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EAC05" w14:textId="244433B3" w:rsidR="00930F17" w:rsidRPr="0025618B" w:rsidRDefault="00275C10" w:rsidP="00930F17">
      <w:pPr>
        <w:spacing w:after="0" w:line="240" w:lineRule="auto"/>
        <w:ind w:left="-630"/>
        <w:jc w:val="center"/>
        <w:rPr>
          <w:rFonts w:ascii="Calibri" w:hAnsi="Calibri" w:cs="Calibri"/>
          <w:b/>
          <w:bCs/>
          <w:color w:val="00B050"/>
          <w:sz w:val="48"/>
          <w:szCs w:val="48"/>
        </w:rPr>
      </w:pPr>
      <w:bookmarkStart w:id="0" w:name="_Hlk206790565"/>
      <w:r w:rsidRPr="0025618B">
        <w:rPr>
          <w:rFonts w:ascii="Calibri" w:hAnsi="Calibri" w:cs="Calibri"/>
          <w:b/>
          <w:bCs/>
          <w:color w:val="00B050"/>
          <w:sz w:val="48"/>
          <w:szCs w:val="48"/>
        </w:rPr>
        <w:t>Early Warning for All (EW4</w:t>
      </w:r>
      <w:r w:rsidR="00114397" w:rsidRPr="0025618B">
        <w:rPr>
          <w:rFonts w:ascii="Calibri" w:hAnsi="Calibri" w:cs="Calibri"/>
          <w:b/>
          <w:bCs/>
          <w:color w:val="00B050"/>
          <w:sz w:val="48"/>
          <w:szCs w:val="48"/>
        </w:rPr>
        <w:t xml:space="preserve">ALL) </w:t>
      </w:r>
      <w:r w:rsidR="0028666C" w:rsidRPr="0025618B">
        <w:rPr>
          <w:rFonts w:ascii="Calibri" w:hAnsi="Calibri" w:cs="Calibri"/>
          <w:b/>
          <w:bCs/>
          <w:color w:val="00B050"/>
          <w:sz w:val="48"/>
          <w:szCs w:val="48"/>
        </w:rPr>
        <w:t xml:space="preserve">Design &amp; Implementation </w:t>
      </w:r>
      <w:r w:rsidR="0063458C" w:rsidRPr="0025618B">
        <w:rPr>
          <w:rFonts w:ascii="Calibri" w:hAnsi="Calibri" w:cs="Calibri"/>
          <w:b/>
          <w:bCs/>
          <w:color w:val="00B050"/>
          <w:sz w:val="48"/>
          <w:szCs w:val="48"/>
        </w:rPr>
        <w:t>S</w:t>
      </w:r>
      <w:r w:rsidR="0028666C" w:rsidRPr="0025618B">
        <w:rPr>
          <w:rFonts w:ascii="Calibri" w:hAnsi="Calibri" w:cs="Calibri"/>
          <w:b/>
          <w:bCs/>
          <w:color w:val="00B050"/>
          <w:sz w:val="48"/>
          <w:szCs w:val="48"/>
        </w:rPr>
        <w:t xml:space="preserve">trategy </w:t>
      </w:r>
    </w:p>
    <w:bookmarkEnd w:id="0"/>
    <w:p w14:paraId="3F690B8B" w14:textId="77777777" w:rsidR="008D1CF6" w:rsidRPr="000354FC" w:rsidRDefault="008D1CF6" w:rsidP="00584CD9">
      <w:pPr>
        <w:tabs>
          <w:tab w:val="left" w:pos="3690"/>
          <w:tab w:val="left" w:pos="5220"/>
        </w:tabs>
        <w:spacing w:after="0" w:line="240" w:lineRule="auto"/>
        <w:jc w:val="both"/>
        <w:rPr>
          <w:rFonts w:ascii="Calibri" w:hAnsi="Calibri" w:cs="Calibri"/>
          <w:b/>
          <w:bCs/>
          <w:sz w:val="20"/>
          <w:szCs w:val="20"/>
        </w:rPr>
      </w:pPr>
    </w:p>
    <w:p w14:paraId="7F5E4975" w14:textId="77777777" w:rsidR="008D1CF6" w:rsidRPr="000354FC" w:rsidRDefault="008D1CF6" w:rsidP="00584CD9">
      <w:pPr>
        <w:tabs>
          <w:tab w:val="left" w:pos="3690"/>
          <w:tab w:val="left" w:pos="5220"/>
        </w:tabs>
        <w:spacing w:after="0" w:line="240" w:lineRule="auto"/>
        <w:jc w:val="both"/>
        <w:rPr>
          <w:rFonts w:ascii="Calibri" w:hAnsi="Calibri" w:cs="Calibri"/>
          <w:b/>
          <w:bCs/>
          <w:sz w:val="20"/>
          <w:szCs w:val="20"/>
        </w:rPr>
      </w:pPr>
    </w:p>
    <w:p w14:paraId="50BA53D8" w14:textId="77777777" w:rsidR="00B27C03" w:rsidRPr="000354FC" w:rsidRDefault="00B27C03" w:rsidP="00584CD9">
      <w:pPr>
        <w:tabs>
          <w:tab w:val="left" w:pos="3690"/>
          <w:tab w:val="left" w:pos="5220"/>
        </w:tabs>
        <w:spacing w:after="0" w:line="240" w:lineRule="auto"/>
        <w:jc w:val="both"/>
        <w:rPr>
          <w:rFonts w:ascii="Calibri" w:hAnsi="Calibri" w:cs="Calibri"/>
          <w:sz w:val="20"/>
          <w:szCs w:val="20"/>
        </w:rPr>
      </w:pPr>
    </w:p>
    <w:p w14:paraId="0E6E16A0" w14:textId="77777777" w:rsidR="00B27C03" w:rsidRPr="000354FC" w:rsidRDefault="00B27C03" w:rsidP="00584CD9">
      <w:pPr>
        <w:tabs>
          <w:tab w:val="left" w:pos="3690"/>
          <w:tab w:val="left" w:pos="5220"/>
        </w:tabs>
        <w:spacing w:after="0" w:line="240" w:lineRule="auto"/>
        <w:jc w:val="both"/>
        <w:rPr>
          <w:rFonts w:ascii="Calibri" w:hAnsi="Calibri" w:cs="Calibri"/>
          <w:sz w:val="20"/>
          <w:szCs w:val="20"/>
        </w:rPr>
      </w:pPr>
    </w:p>
    <w:p w14:paraId="78EF5606" w14:textId="3E978B97" w:rsidR="008D1CF6" w:rsidRPr="000354FC" w:rsidRDefault="00ED35AE" w:rsidP="00584CD9">
      <w:pPr>
        <w:tabs>
          <w:tab w:val="left" w:pos="3690"/>
          <w:tab w:val="left" w:pos="5220"/>
        </w:tabs>
        <w:spacing w:after="0" w:line="240" w:lineRule="auto"/>
        <w:jc w:val="both"/>
        <w:rPr>
          <w:rFonts w:ascii="Calibri" w:hAnsi="Calibri" w:cs="Calibri"/>
          <w:sz w:val="20"/>
          <w:szCs w:val="20"/>
        </w:rPr>
      </w:pPr>
      <w:r>
        <w:rPr>
          <w:rFonts w:ascii="Calibri" w:hAnsi="Calibri" w:cs="Calibri"/>
          <w:noProof/>
          <w:sz w:val="20"/>
          <w:szCs w:val="20"/>
        </w:rPr>
        <w:drawing>
          <wp:inline distT="0" distB="0" distL="0" distR="0" wp14:anchorId="56D2E28A" wp14:editId="1F69B620">
            <wp:extent cx="6209684" cy="3766156"/>
            <wp:effectExtent l="0" t="0" r="635" b="6350"/>
            <wp:docPr id="184627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71583" name="Picture 1846271583"/>
                    <pic:cNvPicPr/>
                  </pic:nvPicPr>
                  <pic:blipFill rotWithShape="1">
                    <a:blip r:embed="rId8" cstate="print">
                      <a:extLst>
                        <a:ext uri="{28A0092B-C50C-407E-A947-70E740481C1C}">
                          <a14:useLocalDpi xmlns:a14="http://schemas.microsoft.com/office/drawing/2010/main" val="0"/>
                        </a:ext>
                      </a:extLst>
                    </a:blip>
                    <a:srcRect l="851" t="2959" r="2283" b="6246"/>
                    <a:stretch>
                      <a:fillRect/>
                    </a:stretch>
                  </pic:blipFill>
                  <pic:spPr bwMode="auto">
                    <a:xfrm>
                      <a:off x="0" y="0"/>
                      <a:ext cx="6211273" cy="3767120"/>
                    </a:xfrm>
                    <a:prstGeom prst="rect">
                      <a:avLst/>
                    </a:prstGeom>
                    <a:ln>
                      <a:noFill/>
                    </a:ln>
                    <a:extLst>
                      <a:ext uri="{53640926-AAD7-44D8-BBD7-CCE9431645EC}">
                        <a14:shadowObscured xmlns:a14="http://schemas.microsoft.com/office/drawing/2010/main"/>
                      </a:ext>
                    </a:extLst>
                  </pic:spPr>
                </pic:pic>
              </a:graphicData>
            </a:graphic>
          </wp:inline>
        </w:drawing>
      </w:r>
    </w:p>
    <w:p w14:paraId="5066CD54"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35F657FA"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65449B6D"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1D4283B5"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364D22E3"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6052D5D0"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369DE988"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2F4B2C55" w14:textId="77777777" w:rsidR="008D1CF6" w:rsidRPr="000354FC" w:rsidRDefault="008D1CF6" w:rsidP="00584CD9">
      <w:pPr>
        <w:tabs>
          <w:tab w:val="left" w:pos="3690"/>
          <w:tab w:val="left" w:pos="5220"/>
        </w:tabs>
        <w:spacing w:after="0" w:line="240" w:lineRule="auto"/>
        <w:jc w:val="both"/>
        <w:rPr>
          <w:rFonts w:ascii="Calibri" w:hAnsi="Calibri" w:cs="Calibri"/>
          <w:sz w:val="20"/>
          <w:szCs w:val="20"/>
        </w:rPr>
      </w:pPr>
    </w:p>
    <w:p w14:paraId="336AA357" w14:textId="77777777" w:rsidR="008D1CF6" w:rsidRPr="000354FC" w:rsidRDefault="008D1CF6" w:rsidP="00584CD9">
      <w:pPr>
        <w:tabs>
          <w:tab w:val="left" w:pos="3690"/>
          <w:tab w:val="left" w:pos="5220"/>
        </w:tabs>
        <w:spacing w:after="0" w:line="240" w:lineRule="auto"/>
        <w:jc w:val="both"/>
        <w:rPr>
          <w:rFonts w:ascii="Calibri" w:hAnsi="Calibri" w:cs="Calibri"/>
        </w:rPr>
      </w:pPr>
    </w:p>
    <w:p w14:paraId="7D2C486A" w14:textId="44571D15" w:rsidR="008D1CF6" w:rsidRPr="000354FC" w:rsidRDefault="000F2483" w:rsidP="00584CD9">
      <w:pPr>
        <w:tabs>
          <w:tab w:val="left" w:pos="3690"/>
          <w:tab w:val="left" w:pos="5220"/>
        </w:tabs>
        <w:spacing w:after="0" w:line="240" w:lineRule="auto"/>
        <w:jc w:val="both"/>
        <w:rPr>
          <w:rFonts w:ascii="Calibri" w:hAnsi="Calibri" w:cs="Calibri"/>
          <w:b/>
          <w:bCs/>
        </w:rPr>
      </w:pPr>
      <w:r>
        <w:rPr>
          <w:rFonts w:ascii="Calibri" w:hAnsi="Calibri" w:cs="Calibri"/>
          <w:b/>
          <w:bCs/>
        </w:rPr>
        <w:t xml:space="preserve">Developed </w:t>
      </w:r>
      <w:r w:rsidR="00C4709A" w:rsidRPr="000354FC">
        <w:rPr>
          <w:rFonts w:ascii="Calibri" w:hAnsi="Calibri" w:cs="Calibri"/>
          <w:b/>
          <w:bCs/>
        </w:rPr>
        <w:t xml:space="preserve"> </w:t>
      </w:r>
      <w:r w:rsidR="00BE41B3" w:rsidRPr="000354FC">
        <w:rPr>
          <w:rFonts w:ascii="Calibri" w:hAnsi="Calibri" w:cs="Calibri"/>
          <w:b/>
          <w:bCs/>
        </w:rPr>
        <w:t>by</w:t>
      </w:r>
      <w:r w:rsidR="00435202" w:rsidRPr="000354FC">
        <w:rPr>
          <w:rFonts w:ascii="Calibri" w:hAnsi="Calibri" w:cs="Calibri"/>
          <w:b/>
          <w:bCs/>
        </w:rPr>
        <w:t xml:space="preserve"> Z M Sajjadul Islam</w:t>
      </w:r>
    </w:p>
    <w:p w14:paraId="73DE99DC" w14:textId="2B713F34" w:rsidR="009E194B" w:rsidRPr="000354FC" w:rsidRDefault="009203D5" w:rsidP="00584CD9">
      <w:pPr>
        <w:tabs>
          <w:tab w:val="left" w:pos="3690"/>
          <w:tab w:val="left" w:pos="5220"/>
        </w:tabs>
        <w:spacing w:after="0" w:line="240" w:lineRule="auto"/>
        <w:jc w:val="both"/>
        <w:rPr>
          <w:rFonts w:ascii="Calibri" w:hAnsi="Calibri" w:cs="Calibri"/>
        </w:rPr>
      </w:pPr>
      <w:r>
        <w:rPr>
          <w:rFonts w:ascii="Calibri" w:hAnsi="Calibri" w:cs="Calibri"/>
        </w:rPr>
        <w:t>Early Warning for All (</w:t>
      </w:r>
      <w:r w:rsidR="00275C10" w:rsidRPr="000354FC">
        <w:rPr>
          <w:rFonts w:ascii="Calibri" w:hAnsi="Calibri" w:cs="Calibri"/>
        </w:rPr>
        <w:t>EW4ALL</w:t>
      </w:r>
      <w:r>
        <w:rPr>
          <w:rFonts w:ascii="Calibri" w:hAnsi="Calibri" w:cs="Calibri"/>
        </w:rPr>
        <w:t>)</w:t>
      </w:r>
      <w:r w:rsidR="00275C10" w:rsidRPr="000354FC">
        <w:rPr>
          <w:rFonts w:ascii="Calibri" w:hAnsi="Calibri" w:cs="Calibri"/>
        </w:rPr>
        <w:t xml:space="preserve"> Coordinator for Somalia</w:t>
      </w:r>
      <w:r>
        <w:rPr>
          <w:rFonts w:ascii="Calibri" w:hAnsi="Calibri" w:cs="Calibri"/>
        </w:rPr>
        <w:t>, UNDRR-ROAS</w:t>
      </w:r>
    </w:p>
    <w:p w14:paraId="5948A4AE" w14:textId="7CDFA5BA" w:rsidR="009E194B" w:rsidRDefault="00636E51" w:rsidP="00584CD9">
      <w:pPr>
        <w:tabs>
          <w:tab w:val="left" w:pos="3690"/>
          <w:tab w:val="left" w:pos="5220"/>
        </w:tabs>
        <w:spacing w:after="0" w:line="240" w:lineRule="auto"/>
        <w:jc w:val="both"/>
        <w:rPr>
          <w:rFonts w:ascii="Calibri" w:hAnsi="Calibri" w:cs="Calibri"/>
        </w:rPr>
      </w:pPr>
      <w:r w:rsidRPr="000354FC">
        <w:rPr>
          <w:rFonts w:ascii="Calibri" w:hAnsi="Calibri" w:cs="Calibri"/>
        </w:rPr>
        <w:t>April 2025</w:t>
      </w:r>
    </w:p>
    <w:p w14:paraId="7CE51715" w14:textId="77777777" w:rsidR="0061787D" w:rsidRDefault="0061787D" w:rsidP="00584CD9">
      <w:pPr>
        <w:tabs>
          <w:tab w:val="left" w:pos="3690"/>
          <w:tab w:val="left" w:pos="5220"/>
        </w:tabs>
        <w:spacing w:after="0" w:line="240" w:lineRule="auto"/>
        <w:jc w:val="both"/>
        <w:rPr>
          <w:rFonts w:ascii="Calibri" w:hAnsi="Calibri" w:cs="Calibri"/>
        </w:rPr>
      </w:pPr>
    </w:p>
    <w:p w14:paraId="1178B9D2" w14:textId="77777777" w:rsidR="0061787D" w:rsidRDefault="0061787D" w:rsidP="00584CD9">
      <w:pPr>
        <w:tabs>
          <w:tab w:val="left" w:pos="3690"/>
          <w:tab w:val="left" w:pos="5220"/>
        </w:tabs>
        <w:spacing w:after="0" w:line="240" w:lineRule="auto"/>
        <w:jc w:val="both"/>
        <w:rPr>
          <w:rFonts w:ascii="Calibri" w:hAnsi="Calibri" w:cs="Calibri"/>
        </w:rPr>
      </w:pPr>
    </w:p>
    <w:p w14:paraId="6A9CEEFC" w14:textId="77777777" w:rsidR="00ED35AE" w:rsidRDefault="00ED35AE" w:rsidP="00584CD9">
      <w:pPr>
        <w:tabs>
          <w:tab w:val="left" w:pos="3690"/>
          <w:tab w:val="left" w:pos="5220"/>
        </w:tabs>
        <w:spacing w:after="0" w:line="240" w:lineRule="auto"/>
        <w:jc w:val="both"/>
        <w:rPr>
          <w:rFonts w:ascii="Calibri" w:hAnsi="Calibri" w:cs="Calibri"/>
        </w:rPr>
      </w:pPr>
    </w:p>
    <w:p w14:paraId="31E9B5D8" w14:textId="77777777" w:rsidR="00ED35AE" w:rsidRDefault="00ED35AE" w:rsidP="00584CD9">
      <w:pPr>
        <w:tabs>
          <w:tab w:val="left" w:pos="3690"/>
          <w:tab w:val="left" w:pos="5220"/>
        </w:tabs>
        <w:spacing w:after="0" w:line="240" w:lineRule="auto"/>
        <w:jc w:val="both"/>
        <w:rPr>
          <w:rFonts w:ascii="Calibri" w:hAnsi="Calibri" w:cs="Calibri"/>
        </w:rPr>
      </w:pPr>
    </w:p>
    <w:p w14:paraId="68B98814" w14:textId="77777777" w:rsidR="0061787D" w:rsidRDefault="0061787D" w:rsidP="00584CD9">
      <w:pPr>
        <w:tabs>
          <w:tab w:val="left" w:pos="3690"/>
          <w:tab w:val="left" w:pos="5220"/>
        </w:tabs>
        <w:spacing w:after="0" w:line="240" w:lineRule="auto"/>
        <w:jc w:val="both"/>
        <w:rPr>
          <w:rFonts w:ascii="Calibri" w:hAnsi="Calibri" w:cs="Calibri"/>
        </w:rPr>
      </w:pPr>
    </w:p>
    <w:p w14:paraId="37C7AC74" w14:textId="77777777" w:rsidR="00B359E2" w:rsidRDefault="00B359E2" w:rsidP="00584CD9">
      <w:pPr>
        <w:tabs>
          <w:tab w:val="left" w:pos="3690"/>
          <w:tab w:val="left" w:pos="5220"/>
        </w:tabs>
        <w:spacing w:after="0" w:line="240" w:lineRule="auto"/>
        <w:jc w:val="both"/>
        <w:rPr>
          <w:rFonts w:ascii="Calibri" w:hAnsi="Calibri" w:cs="Calibri"/>
        </w:rPr>
      </w:pPr>
    </w:p>
    <w:p w14:paraId="1E5CDDCA" w14:textId="77777777" w:rsidR="00B359E2" w:rsidRDefault="00B359E2" w:rsidP="00584CD9">
      <w:pPr>
        <w:tabs>
          <w:tab w:val="left" w:pos="3690"/>
          <w:tab w:val="left" w:pos="5220"/>
        </w:tabs>
        <w:spacing w:after="0" w:line="240" w:lineRule="auto"/>
        <w:jc w:val="both"/>
        <w:rPr>
          <w:rFonts w:ascii="Calibri" w:hAnsi="Calibri" w:cs="Calibri"/>
        </w:rPr>
      </w:pPr>
    </w:p>
    <w:p w14:paraId="5DFA546A" w14:textId="77777777" w:rsidR="00BE6011" w:rsidRPr="000354FC" w:rsidRDefault="00BE6011" w:rsidP="00584CD9">
      <w:pPr>
        <w:spacing w:after="0" w:line="240" w:lineRule="auto"/>
        <w:jc w:val="both"/>
        <w:rPr>
          <w:rFonts w:ascii="Calibri" w:hAnsi="Calibri" w:cs="Calibri"/>
          <w:b/>
          <w:bCs/>
          <w:sz w:val="28"/>
          <w:szCs w:val="28"/>
        </w:rPr>
      </w:pPr>
      <w:r w:rsidRPr="000354FC">
        <w:rPr>
          <w:rFonts w:ascii="Calibri" w:hAnsi="Calibri" w:cs="Calibri"/>
          <w:b/>
          <w:bCs/>
          <w:sz w:val="28"/>
          <w:szCs w:val="28"/>
        </w:rPr>
        <w:lastRenderedPageBreak/>
        <w:t xml:space="preserve">Acronym </w:t>
      </w:r>
    </w:p>
    <w:p w14:paraId="379786AE" w14:textId="77777777" w:rsidR="00FF4352" w:rsidRPr="000354FC" w:rsidRDefault="00FF4352" w:rsidP="00584CD9">
      <w:pPr>
        <w:tabs>
          <w:tab w:val="left" w:pos="3690"/>
          <w:tab w:val="left" w:pos="5220"/>
        </w:tabs>
        <w:spacing w:after="0" w:line="240" w:lineRule="auto"/>
        <w:jc w:val="both"/>
        <w:rPr>
          <w:rFonts w:ascii="Calibri" w:hAnsi="Calibri" w:cs="Calibri"/>
          <w:sz w:val="20"/>
          <w:szCs w:val="20"/>
        </w:rPr>
      </w:pPr>
    </w:p>
    <w:tbl>
      <w:tblPr>
        <w:tblW w:w="7452" w:type="dxa"/>
        <w:tblInd w:w="108" w:type="dxa"/>
        <w:tblLook w:val="04A0" w:firstRow="1" w:lastRow="0" w:firstColumn="1" w:lastColumn="0" w:noHBand="0" w:noVBand="1"/>
      </w:tblPr>
      <w:tblGrid>
        <w:gridCol w:w="998"/>
        <w:gridCol w:w="6454"/>
      </w:tblGrid>
      <w:tr w:rsidR="005732EA" w:rsidRPr="000354FC" w14:paraId="66B14FF5" w14:textId="77777777" w:rsidTr="00F66B37">
        <w:trPr>
          <w:trHeight w:val="300"/>
        </w:trPr>
        <w:tc>
          <w:tcPr>
            <w:tcW w:w="998" w:type="dxa"/>
            <w:tcBorders>
              <w:top w:val="nil"/>
              <w:left w:val="nil"/>
              <w:bottom w:val="nil"/>
              <w:right w:val="nil"/>
            </w:tcBorders>
            <w:hideMark/>
          </w:tcPr>
          <w:p w14:paraId="6D52403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bookmarkStart w:id="1" w:name="_Hlk197620236"/>
            <w:r w:rsidRPr="000354FC">
              <w:rPr>
                <w:rFonts w:ascii="Calibri" w:eastAsia="Times New Roman" w:hAnsi="Calibri" w:cs="Calibri"/>
                <w:color w:val="000000"/>
                <w:kern w:val="0"/>
                <w:sz w:val="18"/>
                <w:szCs w:val="18"/>
                <w14:ligatures w14:val="none"/>
              </w:rPr>
              <w:t xml:space="preserve">AA </w:t>
            </w:r>
          </w:p>
        </w:tc>
        <w:tc>
          <w:tcPr>
            <w:tcW w:w="6454" w:type="dxa"/>
            <w:tcBorders>
              <w:top w:val="nil"/>
              <w:left w:val="nil"/>
              <w:bottom w:val="nil"/>
              <w:right w:val="nil"/>
            </w:tcBorders>
            <w:hideMark/>
          </w:tcPr>
          <w:p w14:paraId="0776769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Anticipatory Action </w:t>
            </w:r>
          </w:p>
        </w:tc>
      </w:tr>
      <w:tr w:rsidR="005732EA" w:rsidRPr="000354FC" w14:paraId="1359E435" w14:textId="77777777" w:rsidTr="00F66B37">
        <w:trPr>
          <w:trHeight w:val="300"/>
        </w:trPr>
        <w:tc>
          <w:tcPr>
            <w:tcW w:w="998" w:type="dxa"/>
            <w:tcBorders>
              <w:top w:val="nil"/>
              <w:left w:val="nil"/>
              <w:bottom w:val="nil"/>
              <w:right w:val="nil"/>
            </w:tcBorders>
            <w:hideMark/>
          </w:tcPr>
          <w:p w14:paraId="3B554B9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AM</w:t>
            </w:r>
          </w:p>
        </w:tc>
        <w:tc>
          <w:tcPr>
            <w:tcW w:w="6454" w:type="dxa"/>
            <w:tcBorders>
              <w:top w:val="nil"/>
              <w:left w:val="nil"/>
              <w:bottom w:val="nil"/>
              <w:right w:val="nil"/>
            </w:tcBorders>
            <w:hideMark/>
          </w:tcPr>
          <w:p w14:paraId="524099D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Amplitude Modulation</w:t>
            </w:r>
          </w:p>
        </w:tc>
      </w:tr>
      <w:tr w:rsidR="005732EA" w:rsidRPr="000354FC" w14:paraId="7F134F7C" w14:textId="77777777" w:rsidTr="00F66B37">
        <w:trPr>
          <w:trHeight w:val="300"/>
        </w:trPr>
        <w:tc>
          <w:tcPr>
            <w:tcW w:w="998" w:type="dxa"/>
            <w:tcBorders>
              <w:top w:val="nil"/>
              <w:left w:val="nil"/>
              <w:bottom w:val="nil"/>
              <w:right w:val="nil"/>
            </w:tcBorders>
            <w:noWrap/>
            <w:hideMark/>
          </w:tcPr>
          <w:p w14:paraId="7A9493B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AMM</w:t>
            </w:r>
          </w:p>
        </w:tc>
        <w:tc>
          <w:tcPr>
            <w:tcW w:w="6454" w:type="dxa"/>
            <w:tcBorders>
              <w:top w:val="nil"/>
              <w:left w:val="nil"/>
              <w:bottom w:val="nil"/>
              <w:right w:val="nil"/>
            </w:tcBorders>
            <w:hideMark/>
          </w:tcPr>
          <w:p w14:paraId="30F3410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Africa Media Monitor </w:t>
            </w:r>
          </w:p>
        </w:tc>
      </w:tr>
      <w:tr w:rsidR="005732EA" w:rsidRPr="000354FC" w14:paraId="41FF8497" w14:textId="77777777" w:rsidTr="00F66B37">
        <w:trPr>
          <w:trHeight w:val="300"/>
        </w:trPr>
        <w:tc>
          <w:tcPr>
            <w:tcW w:w="998" w:type="dxa"/>
            <w:tcBorders>
              <w:top w:val="nil"/>
              <w:left w:val="nil"/>
              <w:bottom w:val="nil"/>
              <w:right w:val="nil"/>
            </w:tcBorders>
            <w:hideMark/>
          </w:tcPr>
          <w:p w14:paraId="22DD37F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APIs </w:t>
            </w:r>
          </w:p>
        </w:tc>
        <w:tc>
          <w:tcPr>
            <w:tcW w:w="6454" w:type="dxa"/>
            <w:tcBorders>
              <w:top w:val="nil"/>
              <w:left w:val="nil"/>
              <w:bottom w:val="nil"/>
              <w:right w:val="nil"/>
            </w:tcBorders>
            <w:hideMark/>
          </w:tcPr>
          <w:p w14:paraId="1BB9CD2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Application programming interfaces  </w:t>
            </w:r>
          </w:p>
        </w:tc>
      </w:tr>
      <w:tr w:rsidR="005732EA" w:rsidRPr="000354FC" w14:paraId="2F59D04C" w14:textId="77777777" w:rsidTr="00F66B37">
        <w:trPr>
          <w:trHeight w:val="300"/>
        </w:trPr>
        <w:tc>
          <w:tcPr>
            <w:tcW w:w="998" w:type="dxa"/>
            <w:tcBorders>
              <w:top w:val="nil"/>
              <w:left w:val="nil"/>
              <w:bottom w:val="nil"/>
              <w:right w:val="nil"/>
            </w:tcBorders>
            <w:hideMark/>
          </w:tcPr>
          <w:p w14:paraId="028E7CA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ARC</w:t>
            </w:r>
          </w:p>
        </w:tc>
        <w:tc>
          <w:tcPr>
            <w:tcW w:w="6454" w:type="dxa"/>
            <w:tcBorders>
              <w:top w:val="nil"/>
              <w:left w:val="nil"/>
              <w:bottom w:val="nil"/>
              <w:right w:val="nil"/>
            </w:tcBorders>
            <w:hideMark/>
          </w:tcPr>
          <w:p w14:paraId="2F501C4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African Risk Capacity</w:t>
            </w:r>
          </w:p>
        </w:tc>
      </w:tr>
      <w:tr w:rsidR="005732EA" w:rsidRPr="000354FC" w14:paraId="1C3CC0D4" w14:textId="77777777" w:rsidTr="00F66B37">
        <w:trPr>
          <w:trHeight w:val="300"/>
        </w:trPr>
        <w:tc>
          <w:tcPr>
            <w:tcW w:w="998" w:type="dxa"/>
            <w:tcBorders>
              <w:top w:val="nil"/>
              <w:left w:val="nil"/>
              <w:bottom w:val="nil"/>
              <w:right w:val="nil"/>
            </w:tcBorders>
            <w:hideMark/>
          </w:tcPr>
          <w:p w14:paraId="2398D1C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AWD</w:t>
            </w:r>
          </w:p>
        </w:tc>
        <w:tc>
          <w:tcPr>
            <w:tcW w:w="6454" w:type="dxa"/>
            <w:tcBorders>
              <w:top w:val="nil"/>
              <w:left w:val="nil"/>
              <w:bottom w:val="nil"/>
              <w:right w:val="nil"/>
            </w:tcBorders>
            <w:hideMark/>
          </w:tcPr>
          <w:p w14:paraId="38B53EF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Acute Watery Diarrhea</w:t>
            </w:r>
          </w:p>
        </w:tc>
      </w:tr>
      <w:tr w:rsidR="005732EA" w:rsidRPr="000354FC" w14:paraId="4707C50B" w14:textId="77777777" w:rsidTr="00F66B37">
        <w:trPr>
          <w:trHeight w:val="300"/>
        </w:trPr>
        <w:tc>
          <w:tcPr>
            <w:tcW w:w="998" w:type="dxa"/>
            <w:tcBorders>
              <w:top w:val="nil"/>
              <w:left w:val="nil"/>
              <w:bottom w:val="nil"/>
              <w:right w:val="nil"/>
            </w:tcBorders>
            <w:hideMark/>
          </w:tcPr>
          <w:p w14:paraId="61BE429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AWS </w:t>
            </w:r>
          </w:p>
        </w:tc>
        <w:tc>
          <w:tcPr>
            <w:tcW w:w="6454" w:type="dxa"/>
            <w:tcBorders>
              <w:top w:val="nil"/>
              <w:left w:val="nil"/>
              <w:bottom w:val="nil"/>
              <w:right w:val="nil"/>
            </w:tcBorders>
            <w:hideMark/>
          </w:tcPr>
          <w:p w14:paraId="5B0E19F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automated weather station</w:t>
            </w:r>
          </w:p>
        </w:tc>
      </w:tr>
      <w:tr w:rsidR="005732EA" w:rsidRPr="000354FC" w14:paraId="1D841206" w14:textId="77777777" w:rsidTr="00F66B37">
        <w:trPr>
          <w:trHeight w:val="300"/>
        </w:trPr>
        <w:tc>
          <w:tcPr>
            <w:tcW w:w="998" w:type="dxa"/>
            <w:tcBorders>
              <w:top w:val="nil"/>
              <w:left w:val="nil"/>
              <w:bottom w:val="nil"/>
              <w:right w:val="nil"/>
            </w:tcBorders>
            <w:hideMark/>
          </w:tcPr>
          <w:p w14:paraId="101F117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BCPs</w:t>
            </w:r>
          </w:p>
        </w:tc>
        <w:tc>
          <w:tcPr>
            <w:tcW w:w="6454" w:type="dxa"/>
            <w:tcBorders>
              <w:top w:val="nil"/>
              <w:left w:val="nil"/>
              <w:bottom w:val="nil"/>
              <w:right w:val="nil"/>
            </w:tcBorders>
            <w:hideMark/>
          </w:tcPr>
          <w:p w14:paraId="12ECB26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Business Continuity Plans </w:t>
            </w:r>
          </w:p>
        </w:tc>
      </w:tr>
      <w:tr w:rsidR="005732EA" w:rsidRPr="000354FC" w14:paraId="2521CA73" w14:textId="77777777" w:rsidTr="00F66B37">
        <w:trPr>
          <w:trHeight w:val="300"/>
        </w:trPr>
        <w:tc>
          <w:tcPr>
            <w:tcW w:w="998" w:type="dxa"/>
            <w:tcBorders>
              <w:top w:val="nil"/>
              <w:left w:val="nil"/>
              <w:bottom w:val="nil"/>
              <w:right w:val="nil"/>
            </w:tcBorders>
            <w:hideMark/>
          </w:tcPr>
          <w:p w14:paraId="6EB4416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CAP</w:t>
            </w:r>
          </w:p>
        </w:tc>
        <w:tc>
          <w:tcPr>
            <w:tcW w:w="6454" w:type="dxa"/>
            <w:tcBorders>
              <w:top w:val="nil"/>
              <w:left w:val="nil"/>
              <w:bottom w:val="nil"/>
              <w:right w:val="nil"/>
            </w:tcBorders>
            <w:hideMark/>
          </w:tcPr>
          <w:p w14:paraId="143DE25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Common Alerting Protocol </w:t>
            </w:r>
          </w:p>
        </w:tc>
      </w:tr>
      <w:tr w:rsidR="005732EA" w:rsidRPr="000354FC" w14:paraId="52626998" w14:textId="77777777" w:rsidTr="00F66B37">
        <w:trPr>
          <w:trHeight w:val="300"/>
        </w:trPr>
        <w:tc>
          <w:tcPr>
            <w:tcW w:w="998" w:type="dxa"/>
            <w:tcBorders>
              <w:top w:val="nil"/>
              <w:left w:val="nil"/>
              <w:bottom w:val="nil"/>
              <w:right w:val="nil"/>
            </w:tcBorders>
            <w:hideMark/>
          </w:tcPr>
          <w:p w14:paraId="1C606E4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CB</w:t>
            </w:r>
          </w:p>
        </w:tc>
        <w:tc>
          <w:tcPr>
            <w:tcW w:w="6454" w:type="dxa"/>
            <w:tcBorders>
              <w:top w:val="nil"/>
              <w:left w:val="nil"/>
              <w:bottom w:val="nil"/>
              <w:right w:val="nil"/>
            </w:tcBorders>
            <w:hideMark/>
          </w:tcPr>
          <w:p w14:paraId="3A726A3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Cell-Broadcast </w:t>
            </w:r>
          </w:p>
        </w:tc>
      </w:tr>
      <w:tr w:rsidR="005732EA" w:rsidRPr="000354FC" w14:paraId="0BF80EFA" w14:textId="77777777" w:rsidTr="00F66B37">
        <w:trPr>
          <w:trHeight w:val="300"/>
        </w:trPr>
        <w:tc>
          <w:tcPr>
            <w:tcW w:w="998" w:type="dxa"/>
            <w:tcBorders>
              <w:top w:val="nil"/>
              <w:left w:val="nil"/>
              <w:bottom w:val="nil"/>
              <w:right w:val="nil"/>
            </w:tcBorders>
            <w:hideMark/>
          </w:tcPr>
          <w:p w14:paraId="2479D85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CBDRM</w:t>
            </w:r>
          </w:p>
        </w:tc>
        <w:tc>
          <w:tcPr>
            <w:tcW w:w="6454" w:type="dxa"/>
            <w:tcBorders>
              <w:top w:val="nil"/>
              <w:left w:val="nil"/>
              <w:bottom w:val="nil"/>
              <w:right w:val="nil"/>
            </w:tcBorders>
            <w:hideMark/>
          </w:tcPr>
          <w:p w14:paraId="716D5F9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Community Based Disaster Risk Management</w:t>
            </w:r>
          </w:p>
        </w:tc>
      </w:tr>
      <w:tr w:rsidR="005732EA" w:rsidRPr="000354FC" w14:paraId="6C7B83F3" w14:textId="77777777" w:rsidTr="00F66B37">
        <w:trPr>
          <w:trHeight w:val="300"/>
        </w:trPr>
        <w:tc>
          <w:tcPr>
            <w:tcW w:w="998" w:type="dxa"/>
            <w:tcBorders>
              <w:top w:val="nil"/>
              <w:left w:val="nil"/>
              <w:bottom w:val="nil"/>
              <w:right w:val="nil"/>
            </w:tcBorders>
            <w:hideMark/>
          </w:tcPr>
          <w:p w14:paraId="4663437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CBO</w:t>
            </w:r>
          </w:p>
        </w:tc>
        <w:tc>
          <w:tcPr>
            <w:tcW w:w="6454" w:type="dxa"/>
            <w:tcBorders>
              <w:top w:val="nil"/>
              <w:left w:val="nil"/>
              <w:bottom w:val="nil"/>
              <w:right w:val="nil"/>
            </w:tcBorders>
            <w:hideMark/>
          </w:tcPr>
          <w:p w14:paraId="691F2FD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Community-based organization </w:t>
            </w:r>
          </w:p>
        </w:tc>
      </w:tr>
      <w:tr w:rsidR="005732EA" w:rsidRPr="000354FC" w14:paraId="4AEB052D" w14:textId="77777777" w:rsidTr="00F66B37">
        <w:trPr>
          <w:trHeight w:val="300"/>
        </w:trPr>
        <w:tc>
          <w:tcPr>
            <w:tcW w:w="998" w:type="dxa"/>
            <w:tcBorders>
              <w:top w:val="nil"/>
              <w:left w:val="nil"/>
              <w:bottom w:val="nil"/>
              <w:right w:val="nil"/>
            </w:tcBorders>
            <w:hideMark/>
          </w:tcPr>
          <w:p w14:paraId="5982059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CBS</w:t>
            </w:r>
          </w:p>
        </w:tc>
        <w:tc>
          <w:tcPr>
            <w:tcW w:w="6454" w:type="dxa"/>
            <w:tcBorders>
              <w:top w:val="nil"/>
              <w:left w:val="nil"/>
              <w:bottom w:val="nil"/>
              <w:right w:val="nil"/>
            </w:tcBorders>
            <w:hideMark/>
          </w:tcPr>
          <w:p w14:paraId="6C1DB66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Central Bank of Somalia</w:t>
            </w:r>
          </w:p>
        </w:tc>
      </w:tr>
      <w:tr w:rsidR="005732EA" w:rsidRPr="000354FC" w14:paraId="682E8A3F" w14:textId="77777777" w:rsidTr="00F66B37">
        <w:trPr>
          <w:trHeight w:val="300"/>
        </w:trPr>
        <w:tc>
          <w:tcPr>
            <w:tcW w:w="998" w:type="dxa"/>
            <w:tcBorders>
              <w:top w:val="nil"/>
              <w:left w:val="nil"/>
              <w:bottom w:val="nil"/>
              <w:right w:val="nil"/>
            </w:tcBorders>
            <w:hideMark/>
          </w:tcPr>
          <w:p w14:paraId="35326A1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CCA </w:t>
            </w:r>
          </w:p>
        </w:tc>
        <w:tc>
          <w:tcPr>
            <w:tcW w:w="6454" w:type="dxa"/>
            <w:tcBorders>
              <w:top w:val="nil"/>
              <w:left w:val="nil"/>
              <w:bottom w:val="nil"/>
              <w:right w:val="nil"/>
            </w:tcBorders>
            <w:hideMark/>
          </w:tcPr>
          <w:p w14:paraId="6A1CA68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Climate Change Adaptation</w:t>
            </w:r>
          </w:p>
        </w:tc>
      </w:tr>
      <w:tr w:rsidR="005732EA" w:rsidRPr="000354FC" w14:paraId="35B1B952" w14:textId="77777777" w:rsidTr="00F66B37">
        <w:trPr>
          <w:trHeight w:val="300"/>
        </w:trPr>
        <w:tc>
          <w:tcPr>
            <w:tcW w:w="998" w:type="dxa"/>
            <w:tcBorders>
              <w:top w:val="nil"/>
              <w:left w:val="nil"/>
              <w:bottom w:val="nil"/>
              <w:right w:val="nil"/>
            </w:tcBorders>
            <w:hideMark/>
          </w:tcPr>
          <w:p w14:paraId="5C7A8BF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CCM</w:t>
            </w:r>
          </w:p>
        </w:tc>
        <w:tc>
          <w:tcPr>
            <w:tcW w:w="6454" w:type="dxa"/>
            <w:tcBorders>
              <w:top w:val="nil"/>
              <w:left w:val="nil"/>
              <w:bottom w:val="nil"/>
              <w:right w:val="nil"/>
            </w:tcBorders>
            <w:hideMark/>
          </w:tcPr>
          <w:p w14:paraId="6458975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Convention on Cluster Munitions</w:t>
            </w:r>
          </w:p>
        </w:tc>
      </w:tr>
      <w:tr w:rsidR="005732EA" w:rsidRPr="000354FC" w14:paraId="718A312F" w14:textId="77777777" w:rsidTr="00F66B37">
        <w:trPr>
          <w:trHeight w:val="300"/>
        </w:trPr>
        <w:tc>
          <w:tcPr>
            <w:tcW w:w="998" w:type="dxa"/>
            <w:tcBorders>
              <w:top w:val="nil"/>
              <w:left w:val="nil"/>
              <w:bottom w:val="nil"/>
              <w:right w:val="nil"/>
            </w:tcBorders>
            <w:noWrap/>
            <w:hideMark/>
          </w:tcPr>
          <w:p w14:paraId="7E1F4FC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CIMA </w:t>
            </w:r>
          </w:p>
        </w:tc>
        <w:tc>
          <w:tcPr>
            <w:tcW w:w="6454" w:type="dxa"/>
            <w:tcBorders>
              <w:top w:val="nil"/>
              <w:left w:val="nil"/>
              <w:bottom w:val="nil"/>
              <w:right w:val="nil"/>
            </w:tcBorders>
            <w:hideMark/>
          </w:tcPr>
          <w:p w14:paraId="1244B96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 International Centre for Environmental Monitoring</w:t>
            </w:r>
          </w:p>
        </w:tc>
      </w:tr>
      <w:tr w:rsidR="005732EA" w:rsidRPr="000354FC" w14:paraId="64C826D6" w14:textId="77777777" w:rsidTr="00F66B37">
        <w:trPr>
          <w:trHeight w:val="300"/>
        </w:trPr>
        <w:tc>
          <w:tcPr>
            <w:tcW w:w="998" w:type="dxa"/>
            <w:tcBorders>
              <w:top w:val="nil"/>
              <w:left w:val="nil"/>
              <w:bottom w:val="nil"/>
              <w:right w:val="nil"/>
            </w:tcBorders>
            <w:hideMark/>
          </w:tcPr>
          <w:p w14:paraId="5D8DC6D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CPC</w:t>
            </w:r>
          </w:p>
        </w:tc>
        <w:tc>
          <w:tcPr>
            <w:tcW w:w="6454" w:type="dxa"/>
            <w:tcBorders>
              <w:top w:val="nil"/>
              <w:left w:val="nil"/>
              <w:bottom w:val="nil"/>
              <w:right w:val="nil"/>
            </w:tcBorders>
            <w:hideMark/>
          </w:tcPr>
          <w:p w14:paraId="23112BC0" w14:textId="409FEC46" w:rsidR="005732EA" w:rsidRPr="000354FC" w:rsidRDefault="00EE5325"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w:t>
            </w:r>
            <w:r w:rsidR="005732EA" w:rsidRPr="000354FC">
              <w:rPr>
                <w:rFonts w:ascii="Calibri" w:eastAsia="Times New Roman" w:hAnsi="Calibri" w:cs="Calibri"/>
                <w:color w:val="000000"/>
                <w:kern w:val="0"/>
                <w:sz w:val="18"/>
                <w:szCs w:val="18"/>
                <w14:ligatures w14:val="none"/>
              </w:rPr>
              <w:t xml:space="preserve">ivil protection committee </w:t>
            </w:r>
          </w:p>
        </w:tc>
      </w:tr>
      <w:tr w:rsidR="005732EA" w:rsidRPr="000354FC" w14:paraId="53F21C46" w14:textId="77777777" w:rsidTr="00F66B37">
        <w:trPr>
          <w:trHeight w:val="300"/>
        </w:trPr>
        <w:tc>
          <w:tcPr>
            <w:tcW w:w="998" w:type="dxa"/>
            <w:tcBorders>
              <w:top w:val="nil"/>
              <w:left w:val="nil"/>
              <w:bottom w:val="nil"/>
              <w:right w:val="nil"/>
            </w:tcBorders>
            <w:hideMark/>
          </w:tcPr>
          <w:p w14:paraId="6D86C18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CREWS</w:t>
            </w:r>
          </w:p>
        </w:tc>
        <w:tc>
          <w:tcPr>
            <w:tcW w:w="6454" w:type="dxa"/>
            <w:tcBorders>
              <w:top w:val="nil"/>
              <w:left w:val="nil"/>
              <w:bottom w:val="nil"/>
              <w:right w:val="nil"/>
            </w:tcBorders>
            <w:hideMark/>
          </w:tcPr>
          <w:p w14:paraId="65BB0D1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Climate Risk and Early Warning Systems</w:t>
            </w:r>
          </w:p>
        </w:tc>
      </w:tr>
      <w:tr w:rsidR="005732EA" w:rsidRPr="000354FC" w14:paraId="25FCE408" w14:textId="77777777" w:rsidTr="00F66B37">
        <w:trPr>
          <w:trHeight w:val="300"/>
        </w:trPr>
        <w:tc>
          <w:tcPr>
            <w:tcW w:w="998" w:type="dxa"/>
            <w:tcBorders>
              <w:top w:val="nil"/>
              <w:left w:val="nil"/>
              <w:bottom w:val="nil"/>
              <w:right w:val="nil"/>
            </w:tcBorders>
            <w:hideMark/>
          </w:tcPr>
          <w:p w14:paraId="0A33790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CRVA</w:t>
            </w:r>
          </w:p>
        </w:tc>
        <w:tc>
          <w:tcPr>
            <w:tcW w:w="6454" w:type="dxa"/>
            <w:tcBorders>
              <w:top w:val="nil"/>
              <w:left w:val="nil"/>
              <w:bottom w:val="nil"/>
              <w:right w:val="nil"/>
            </w:tcBorders>
            <w:hideMark/>
          </w:tcPr>
          <w:p w14:paraId="73B5F174" w14:textId="060CF701" w:rsidR="005732EA" w:rsidRPr="000354FC" w:rsidRDefault="0093128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Climate</w:t>
            </w:r>
            <w:r w:rsidR="005732EA" w:rsidRPr="000354FC">
              <w:rPr>
                <w:rFonts w:ascii="Calibri" w:eastAsia="Times New Roman" w:hAnsi="Calibri" w:cs="Calibri"/>
                <w:color w:val="000000"/>
                <w:kern w:val="0"/>
                <w:sz w:val="18"/>
                <w:szCs w:val="18"/>
                <w14:ligatures w14:val="none"/>
              </w:rPr>
              <w:t xml:space="preserve"> risk and vulnerability assessments</w:t>
            </w:r>
          </w:p>
        </w:tc>
      </w:tr>
      <w:tr w:rsidR="005732EA" w:rsidRPr="000354FC" w14:paraId="229F59DA" w14:textId="77777777" w:rsidTr="00F66B37">
        <w:trPr>
          <w:trHeight w:val="300"/>
        </w:trPr>
        <w:tc>
          <w:tcPr>
            <w:tcW w:w="998" w:type="dxa"/>
            <w:tcBorders>
              <w:top w:val="nil"/>
              <w:left w:val="nil"/>
              <w:bottom w:val="nil"/>
              <w:right w:val="nil"/>
            </w:tcBorders>
            <w:hideMark/>
          </w:tcPr>
          <w:p w14:paraId="71C4C82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CSO </w:t>
            </w:r>
          </w:p>
        </w:tc>
        <w:tc>
          <w:tcPr>
            <w:tcW w:w="6454" w:type="dxa"/>
            <w:tcBorders>
              <w:top w:val="nil"/>
              <w:left w:val="nil"/>
              <w:bottom w:val="nil"/>
              <w:right w:val="nil"/>
            </w:tcBorders>
            <w:hideMark/>
          </w:tcPr>
          <w:p w14:paraId="253FFB7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Civil Services Organization </w:t>
            </w:r>
          </w:p>
        </w:tc>
      </w:tr>
      <w:tr w:rsidR="005732EA" w:rsidRPr="000354FC" w14:paraId="4A1130EC" w14:textId="77777777" w:rsidTr="00F66B37">
        <w:trPr>
          <w:trHeight w:val="300"/>
        </w:trPr>
        <w:tc>
          <w:tcPr>
            <w:tcW w:w="998" w:type="dxa"/>
            <w:tcBorders>
              <w:top w:val="nil"/>
              <w:left w:val="nil"/>
              <w:bottom w:val="nil"/>
              <w:right w:val="nil"/>
            </w:tcBorders>
            <w:hideMark/>
          </w:tcPr>
          <w:p w14:paraId="5646D49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DDMT  </w:t>
            </w:r>
          </w:p>
        </w:tc>
        <w:tc>
          <w:tcPr>
            <w:tcW w:w="6454" w:type="dxa"/>
            <w:tcBorders>
              <w:top w:val="nil"/>
              <w:left w:val="nil"/>
              <w:bottom w:val="nil"/>
              <w:right w:val="nil"/>
            </w:tcBorders>
            <w:hideMark/>
          </w:tcPr>
          <w:p w14:paraId="7655866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Disaster Management Team</w:t>
            </w:r>
          </w:p>
        </w:tc>
      </w:tr>
      <w:tr w:rsidR="005732EA" w:rsidRPr="000354FC" w14:paraId="1B07572B" w14:textId="77777777" w:rsidTr="00F66B37">
        <w:trPr>
          <w:trHeight w:val="300"/>
        </w:trPr>
        <w:tc>
          <w:tcPr>
            <w:tcW w:w="998" w:type="dxa"/>
            <w:tcBorders>
              <w:top w:val="nil"/>
              <w:left w:val="nil"/>
              <w:bottom w:val="nil"/>
              <w:right w:val="nil"/>
            </w:tcBorders>
            <w:hideMark/>
          </w:tcPr>
          <w:p w14:paraId="108EA6F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DFID</w:t>
            </w:r>
          </w:p>
        </w:tc>
        <w:tc>
          <w:tcPr>
            <w:tcW w:w="6454" w:type="dxa"/>
            <w:tcBorders>
              <w:top w:val="nil"/>
              <w:left w:val="nil"/>
              <w:bottom w:val="nil"/>
              <w:right w:val="nil"/>
            </w:tcBorders>
            <w:hideMark/>
          </w:tcPr>
          <w:p w14:paraId="4BA8851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Department for International Development Government of the United Kingdom</w:t>
            </w:r>
          </w:p>
        </w:tc>
      </w:tr>
      <w:tr w:rsidR="005732EA" w:rsidRPr="000354FC" w14:paraId="6A34F4D7" w14:textId="77777777" w:rsidTr="00F66B37">
        <w:trPr>
          <w:trHeight w:val="300"/>
        </w:trPr>
        <w:tc>
          <w:tcPr>
            <w:tcW w:w="998" w:type="dxa"/>
            <w:tcBorders>
              <w:top w:val="nil"/>
              <w:left w:val="nil"/>
              <w:bottom w:val="nil"/>
              <w:right w:val="nil"/>
            </w:tcBorders>
            <w:hideMark/>
          </w:tcPr>
          <w:p w14:paraId="03A7D7D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DINA</w:t>
            </w:r>
          </w:p>
        </w:tc>
        <w:tc>
          <w:tcPr>
            <w:tcW w:w="6454" w:type="dxa"/>
            <w:tcBorders>
              <w:top w:val="nil"/>
              <w:left w:val="nil"/>
              <w:bottom w:val="nil"/>
              <w:right w:val="nil"/>
            </w:tcBorders>
            <w:hideMark/>
          </w:tcPr>
          <w:p w14:paraId="591087C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Drought Impact and Needs Assessment</w:t>
            </w:r>
          </w:p>
        </w:tc>
      </w:tr>
      <w:tr w:rsidR="005732EA" w:rsidRPr="000354FC" w14:paraId="015A017F" w14:textId="77777777" w:rsidTr="00F66B37">
        <w:trPr>
          <w:trHeight w:val="300"/>
        </w:trPr>
        <w:tc>
          <w:tcPr>
            <w:tcW w:w="998" w:type="dxa"/>
            <w:tcBorders>
              <w:top w:val="nil"/>
              <w:left w:val="nil"/>
              <w:bottom w:val="nil"/>
              <w:right w:val="nil"/>
            </w:tcBorders>
            <w:hideMark/>
          </w:tcPr>
          <w:p w14:paraId="0CA1D45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DM   </w:t>
            </w:r>
          </w:p>
        </w:tc>
        <w:tc>
          <w:tcPr>
            <w:tcW w:w="6454" w:type="dxa"/>
            <w:tcBorders>
              <w:top w:val="nil"/>
              <w:left w:val="nil"/>
              <w:bottom w:val="nil"/>
              <w:right w:val="nil"/>
            </w:tcBorders>
            <w:hideMark/>
          </w:tcPr>
          <w:p w14:paraId="375CE21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Disaster Management</w:t>
            </w:r>
          </w:p>
        </w:tc>
      </w:tr>
      <w:tr w:rsidR="005732EA" w:rsidRPr="000354FC" w14:paraId="3F5945AC" w14:textId="77777777" w:rsidTr="00F66B37">
        <w:trPr>
          <w:trHeight w:val="300"/>
        </w:trPr>
        <w:tc>
          <w:tcPr>
            <w:tcW w:w="998" w:type="dxa"/>
            <w:tcBorders>
              <w:top w:val="nil"/>
              <w:left w:val="nil"/>
              <w:bottom w:val="nil"/>
              <w:right w:val="nil"/>
            </w:tcBorders>
            <w:hideMark/>
          </w:tcPr>
          <w:p w14:paraId="74F80BA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DMA   </w:t>
            </w:r>
          </w:p>
        </w:tc>
        <w:tc>
          <w:tcPr>
            <w:tcW w:w="6454" w:type="dxa"/>
            <w:tcBorders>
              <w:top w:val="nil"/>
              <w:left w:val="nil"/>
              <w:bottom w:val="nil"/>
              <w:right w:val="nil"/>
            </w:tcBorders>
            <w:hideMark/>
          </w:tcPr>
          <w:p w14:paraId="6AE3C71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Disaster Management Agency</w:t>
            </w:r>
          </w:p>
        </w:tc>
      </w:tr>
      <w:tr w:rsidR="005732EA" w:rsidRPr="000354FC" w14:paraId="7133CCDB" w14:textId="77777777" w:rsidTr="00F66B37">
        <w:trPr>
          <w:trHeight w:val="300"/>
        </w:trPr>
        <w:tc>
          <w:tcPr>
            <w:tcW w:w="998" w:type="dxa"/>
            <w:tcBorders>
              <w:top w:val="nil"/>
              <w:left w:val="nil"/>
              <w:bottom w:val="nil"/>
              <w:right w:val="nil"/>
            </w:tcBorders>
            <w:hideMark/>
          </w:tcPr>
          <w:p w14:paraId="5ED2B79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DMC   </w:t>
            </w:r>
          </w:p>
        </w:tc>
        <w:tc>
          <w:tcPr>
            <w:tcW w:w="6454" w:type="dxa"/>
            <w:tcBorders>
              <w:top w:val="nil"/>
              <w:left w:val="nil"/>
              <w:bottom w:val="nil"/>
              <w:right w:val="nil"/>
            </w:tcBorders>
            <w:hideMark/>
          </w:tcPr>
          <w:p w14:paraId="54DB03F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Disaster Management Committee</w:t>
            </w:r>
          </w:p>
        </w:tc>
      </w:tr>
      <w:tr w:rsidR="005732EA" w:rsidRPr="000354FC" w14:paraId="3B9B0710" w14:textId="77777777" w:rsidTr="00F66B37">
        <w:trPr>
          <w:trHeight w:val="300"/>
        </w:trPr>
        <w:tc>
          <w:tcPr>
            <w:tcW w:w="998" w:type="dxa"/>
            <w:tcBorders>
              <w:top w:val="nil"/>
              <w:left w:val="nil"/>
              <w:bottom w:val="nil"/>
              <w:right w:val="nil"/>
            </w:tcBorders>
            <w:hideMark/>
          </w:tcPr>
          <w:p w14:paraId="6B46DB4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DRM   </w:t>
            </w:r>
          </w:p>
        </w:tc>
        <w:tc>
          <w:tcPr>
            <w:tcW w:w="6454" w:type="dxa"/>
            <w:tcBorders>
              <w:top w:val="nil"/>
              <w:left w:val="nil"/>
              <w:bottom w:val="nil"/>
              <w:right w:val="nil"/>
            </w:tcBorders>
            <w:hideMark/>
          </w:tcPr>
          <w:p w14:paraId="1856237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Disaster Risk Management</w:t>
            </w:r>
          </w:p>
        </w:tc>
      </w:tr>
      <w:tr w:rsidR="005732EA" w:rsidRPr="000354FC" w14:paraId="0ACD08D9" w14:textId="77777777" w:rsidTr="00F66B37">
        <w:trPr>
          <w:trHeight w:val="300"/>
        </w:trPr>
        <w:tc>
          <w:tcPr>
            <w:tcW w:w="998" w:type="dxa"/>
            <w:tcBorders>
              <w:top w:val="nil"/>
              <w:left w:val="nil"/>
              <w:bottom w:val="nil"/>
              <w:right w:val="nil"/>
            </w:tcBorders>
            <w:hideMark/>
          </w:tcPr>
          <w:p w14:paraId="456AB63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DRMCG</w:t>
            </w:r>
          </w:p>
        </w:tc>
        <w:tc>
          <w:tcPr>
            <w:tcW w:w="6454" w:type="dxa"/>
            <w:tcBorders>
              <w:top w:val="nil"/>
              <w:left w:val="nil"/>
              <w:bottom w:val="nil"/>
              <w:right w:val="nil"/>
            </w:tcBorders>
            <w:hideMark/>
          </w:tcPr>
          <w:p w14:paraId="29DC7DA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Disaster Risk Management Coordination Group </w:t>
            </w:r>
          </w:p>
        </w:tc>
      </w:tr>
      <w:tr w:rsidR="005732EA" w:rsidRPr="000354FC" w14:paraId="7D80DC4C" w14:textId="77777777" w:rsidTr="00F66B37">
        <w:trPr>
          <w:trHeight w:val="300"/>
        </w:trPr>
        <w:tc>
          <w:tcPr>
            <w:tcW w:w="998" w:type="dxa"/>
            <w:tcBorders>
              <w:top w:val="nil"/>
              <w:left w:val="nil"/>
              <w:bottom w:val="nil"/>
              <w:right w:val="nil"/>
            </w:tcBorders>
            <w:hideMark/>
          </w:tcPr>
          <w:p w14:paraId="76D9218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DRR    </w:t>
            </w:r>
          </w:p>
        </w:tc>
        <w:tc>
          <w:tcPr>
            <w:tcW w:w="6454" w:type="dxa"/>
            <w:tcBorders>
              <w:top w:val="nil"/>
              <w:left w:val="nil"/>
              <w:bottom w:val="nil"/>
              <w:right w:val="nil"/>
            </w:tcBorders>
            <w:hideMark/>
          </w:tcPr>
          <w:p w14:paraId="02E7464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Disaster Risk Reduction  </w:t>
            </w:r>
          </w:p>
        </w:tc>
      </w:tr>
      <w:tr w:rsidR="005732EA" w:rsidRPr="000354FC" w14:paraId="6D3D0937" w14:textId="77777777" w:rsidTr="00F66B37">
        <w:trPr>
          <w:trHeight w:val="300"/>
        </w:trPr>
        <w:tc>
          <w:tcPr>
            <w:tcW w:w="998" w:type="dxa"/>
            <w:tcBorders>
              <w:top w:val="nil"/>
              <w:left w:val="nil"/>
              <w:bottom w:val="nil"/>
              <w:right w:val="nil"/>
            </w:tcBorders>
            <w:hideMark/>
          </w:tcPr>
          <w:p w14:paraId="5390582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DTM</w:t>
            </w:r>
          </w:p>
        </w:tc>
        <w:tc>
          <w:tcPr>
            <w:tcW w:w="6454" w:type="dxa"/>
            <w:tcBorders>
              <w:top w:val="nil"/>
              <w:left w:val="nil"/>
              <w:bottom w:val="nil"/>
              <w:right w:val="nil"/>
            </w:tcBorders>
            <w:hideMark/>
          </w:tcPr>
          <w:p w14:paraId="6391D8F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Displacement  Tracking Matrix</w:t>
            </w:r>
          </w:p>
        </w:tc>
      </w:tr>
      <w:tr w:rsidR="005732EA" w:rsidRPr="000354FC" w14:paraId="21CF98B5" w14:textId="77777777" w:rsidTr="00F66B37">
        <w:trPr>
          <w:trHeight w:val="300"/>
        </w:trPr>
        <w:tc>
          <w:tcPr>
            <w:tcW w:w="998" w:type="dxa"/>
            <w:tcBorders>
              <w:top w:val="nil"/>
              <w:left w:val="nil"/>
              <w:bottom w:val="nil"/>
              <w:right w:val="nil"/>
            </w:tcBorders>
            <w:noWrap/>
            <w:hideMark/>
          </w:tcPr>
          <w:p w14:paraId="5997777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DTS</w:t>
            </w:r>
          </w:p>
        </w:tc>
        <w:tc>
          <w:tcPr>
            <w:tcW w:w="6454" w:type="dxa"/>
            <w:tcBorders>
              <w:top w:val="nil"/>
              <w:left w:val="nil"/>
              <w:bottom w:val="nil"/>
              <w:right w:val="nil"/>
            </w:tcBorders>
            <w:hideMark/>
          </w:tcPr>
          <w:p w14:paraId="22D007F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Disaster Tracking System</w:t>
            </w:r>
          </w:p>
        </w:tc>
      </w:tr>
      <w:tr w:rsidR="005732EA" w:rsidRPr="000354FC" w14:paraId="1438FD7C" w14:textId="77777777" w:rsidTr="00F66B37">
        <w:trPr>
          <w:trHeight w:val="300"/>
        </w:trPr>
        <w:tc>
          <w:tcPr>
            <w:tcW w:w="998" w:type="dxa"/>
            <w:tcBorders>
              <w:top w:val="nil"/>
              <w:left w:val="nil"/>
              <w:bottom w:val="nil"/>
              <w:right w:val="nil"/>
            </w:tcBorders>
            <w:hideMark/>
          </w:tcPr>
          <w:p w14:paraId="34220DC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EOC   </w:t>
            </w:r>
          </w:p>
        </w:tc>
        <w:tc>
          <w:tcPr>
            <w:tcW w:w="6454" w:type="dxa"/>
            <w:tcBorders>
              <w:top w:val="nil"/>
              <w:left w:val="nil"/>
              <w:bottom w:val="nil"/>
              <w:right w:val="nil"/>
            </w:tcBorders>
            <w:hideMark/>
          </w:tcPr>
          <w:p w14:paraId="197763B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Emergency Operation Centre</w:t>
            </w:r>
          </w:p>
        </w:tc>
      </w:tr>
      <w:tr w:rsidR="005732EA" w:rsidRPr="000354FC" w14:paraId="5BCE9171" w14:textId="77777777" w:rsidTr="00F66B37">
        <w:trPr>
          <w:trHeight w:val="300"/>
        </w:trPr>
        <w:tc>
          <w:tcPr>
            <w:tcW w:w="998" w:type="dxa"/>
            <w:tcBorders>
              <w:top w:val="nil"/>
              <w:left w:val="nil"/>
              <w:bottom w:val="nil"/>
              <w:right w:val="nil"/>
            </w:tcBorders>
            <w:noWrap/>
            <w:hideMark/>
          </w:tcPr>
          <w:p w14:paraId="696132A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ETT</w:t>
            </w:r>
          </w:p>
        </w:tc>
        <w:tc>
          <w:tcPr>
            <w:tcW w:w="6454" w:type="dxa"/>
            <w:tcBorders>
              <w:top w:val="nil"/>
              <w:left w:val="nil"/>
              <w:bottom w:val="nil"/>
              <w:right w:val="nil"/>
            </w:tcBorders>
            <w:hideMark/>
          </w:tcPr>
          <w:p w14:paraId="50E0D16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Emergency Tracking Tools </w:t>
            </w:r>
          </w:p>
        </w:tc>
      </w:tr>
      <w:tr w:rsidR="005732EA" w:rsidRPr="000354FC" w14:paraId="39C721A8" w14:textId="77777777" w:rsidTr="00F66B37">
        <w:trPr>
          <w:trHeight w:val="300"/>
        </w:trPr>
        <w:tc>
          <w:tcPr>
            <w:tcW w:w="998" w:type="dxa"/>
            <w:tcBorders>
              <w:top w:val="nil"/>
              <w:left w:val="nil"/>
              <w:bottom w:val="nil"/>
              <w:right w:val="nil"/>
            </w:tcBorders>
            <w:hideMark/>
          </w:tcPr>
          <w:p w14:paraId="1EAE964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EW</w:t>
            </w:r>
          </w:p>
        </w:tc>
        <w:tc>
          <w:tcPr>
            <w:tcW w:w="6454" w:type="dxa"/>
            <w:tcBorders>
              <w:top w:val="nil"/>
              <w:left w:val="nil"/>
              <w:bottom w:val="nil"/>
              <w:right w:val="nil"/>
            </w:tcBorders>
            <w:hideMark/>
          </w:tcPr>
          <w:p w14:paraId="2AC745A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Early Warning </w:t>
            </w:r>
          </w:p>
        </w:tc>
      </w:tr>
      <w:tr w:rsidR="005732EA" w:rsidRPr="000354FC" w14:paraId="14FB70AB" w14:textId="77777777" w:rsidTr="00F66B37">
        <w:trPr>
          <w:trHeight w:val="300"/>
        </w:trPr>
        <w:tc>
          <w:tcPr>
            <w:tcW w:w="998" w:type="dxa"/>
            <w:tcBorders>
              <w:top w:val="nil"/>
              <w:left w:val="nil"/>
              <w:bottom w:val="nil"/>
              <w:right w:val="nil"/>
            </w:tcBorders>
            <w:noWrap/>
            <w:hideMark/>
          </w:tcPr>
          <w:p w14:paraId="276300A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EW4ALL </w:t>
            </w:r>
          </w:p>
        </w:tc>
        <w:tc>
          <w:tcPr>
            <w:tcW w:w="6454" w:type="dxa"/>
            <w:tcBorders>
              <w:top w:val="nil"/>
              <w:left w:val="nil"/>
              <w:bottom w:val="nil"/>
              <w:right w:val="nil"/>
            </w:tcBorders>
            <w:hideMark/>
          </w:tcPr>
          <w:p w14:paraId="1C1CB93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Early warning for all </w:t>
            </w:r>
          </w:p>
        </w:tc>
      </w:tr>
      <w:tr w:rsidR="005732EA" w:rsidRPr="000354FC" w14:paraId="2243117B" w14:textId="77777777" w:rsidTr="00F66B37">
        <w:trPr>
          <w:trHeight w:val="300"/>
        </w:trPr>
        <w:tc>
          <w:tcPr>
            <w:tcW w:w="998" w:type="dxa"/>
            <w:tcBorders>
              <w:top w:val="nil"/>
              <w:left w:val="nil"/>
              <w:bottom w:val="nil"/>
              <w:right w:val="nil"/>
            </w:tcBorders>
            <w:hideMark/>
          </w:tcPr>
          <w:p w14:paraId="0D1E0E3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FAO</w:t>
            </w:r>
          </w:p>
        </w:tc>
        <w:tc>
          <w:tcPr>
            <w:tcW w:w="6454" w:type="dxa"/>
            <w:tcBorders>
              <w:top w:val="nil"/>
              <w:left w:val="nil"/>
              <w:bottom w:val="nil"/>
              <w:right w:val="nil"/>
            </w:tcBorders>
            <w:hideMark/>
          </w:tcPr>
          <w:p w14:paraId="551503E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Food and Agriculture Organization </w:t>
            </w:r>
          </w:p>
        </w:tc>
      </w:tr>
      <w:tr w:rsidR="005732EA" w:rsidRPr="000354FC" w14:paraId="0080C25F" w14:textId="77777777" w:rsidTr="00F66B37">
        <w:trPr>
          <w:trHeight w:val="300"/>
        </w:trPr>
        <w:tc>
          <w:tcPr>
            <w:tcW w:w="998" w:type="dxa"/>
            <w:tcBorders>
              <w:top w:val="nil"/>
              <w:left w:val="nil"/>
              <w:bottom w:val="nil"/>
              <w:right w:val="nil"/>
            </w:tcBorders>
            <w:hideMark/>
          </w:tcPr>
          <w:p w14:paraId="0202526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FEWSNET</w:t>
            </w:r>
          </w:p>
        </w:tc>
        <w:tc>
          <w:tcPr>
            <w:tcW w:w="6454" w:type="dxa"/>
            <w:tcBorders>
              <w:top w:val="nil"/>
              <w:left w:val="nil"/>
              <w:bottom w:val="nil"/>
              <w:right w:val="nil"/>
            </w:tcBorders>
            <w:hideMark/>
          </w:tcPr>
          <w:p w14:paraId="2E1F440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Famine Early Warning Systems Network</w:t>
            </w:r>
          </w:p>
        </w:tc>
      </w:tr>
      <w:tr w:rsidR="005732EA" w:rsidRPr="000354FC" w14:paraId="0A1D9ED7" w14:textId="77777777" w:rsidTr="00F66B37">
        <w:trPr>
          <w:trHeight w:val="300"/>
        </w:trPr>
        <w:tc>
          <w:tcPr>
            <w:tcW w:w="998" w:type="dxa"/>
            <w:tcBorders>
              <w:top w:val="nil"/>
              <w:left w:val="nil"/>
              <w:bottom w:val="nil"/>
              <w:right w:val="nil"/>
            </w:tcBorders>
            <w:hideMark/>
          </w:tcPr>
          <w:p w14:paraId="66AD5F1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FGS   </w:t>
            </w:r>
          </w:p>
        </w:tc>
        <w:tc>
          <w:tcPr>
            <w:tcW w:w="6454" w:type="dxa"/>
            <w:tcBorders>
              <w:top w:val="nil"/>
              <w:left w:val="nil"/>
              <w:bottom w:val="nil"/>
              <w:right w:val="nil"/>
            </w:tcBorders>
            <w:hideMark/>
          </w:tcPr>
          <w:p w14:paraId="2427135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Federal Government of Somalia</w:t>
            </w:r>
          </w:p>
        </w:tc>
      </w:tr>
      <w:tr w:rsidR="005732EA" w:rsidRPr="000354FC" w14:paraId="0362E9D2" w14:textId="77777777" w:rsidTr="00F66B37">
        <w:trPr>
          <w:trHeight w:val="300"/>
        </w:trPr>
        <w:tc>
          <w:tcPr>
            <w:tcW w:w="998" w:type="dxa"/>
            <w:tcBorders>
              <w:top w:val="nil"/>
              <w:left w:val="nil"/>
              <w:bottom w:val="nil"/>
              <w:right w:val="nil"/>
            </w:tcBorders>
            <w:hideMark/>
          </w:tcPr>
          <w:p w14:paraId="2D63545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FM</w:t>
            </w:r>
          </w:p>
        </w:tc>
        <w:tc>
          <w:tcPr>
            <w:tcW w:w="6454" w:type="dxa"/>
            <w:tcBorders>
              <w:top w:val="nil"/>
              <w:left w:val="nil"/>
              <w:bottom w:val="nil"/>
              <w:right w:val="nil"/>
            </w:tcBorders>
            <w:hideMark/>
          </w:tcPr>
          <w:p w14:paraId="56A7EE0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Frequency Modulation</w:t>
            </w:r>
          </w:p>
        </w:tc>
      </w:tr>
      <w:tr w:rsidR="005732EA" w:rsidRPr="000354FC" w14:paraId="1145937D" w14:textId="77777777" w:rsidTr="00F66B37">
        <w:trPr>
          <w:trHeight w:val="300"/>
        </w:trPr>
        <w:tc>
          <w:tcPr>
            <w:tcW w:w="998" w:type="dxa"/>
            <w:tcBorders>
              <w:top w:val="nil"/>
              <w:left w:val="nil"/>
              <w:bottom w:val="nil"/>
              <w:right w:val="nil"/>
            </w:tcBorders>
            <w:hideMark/>
          </w:tcPr>
          <w:p w14:paraId="04B0D30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FSNAU</w:t>
            </w:r>
          </w:p>
        </w:tc>
        <w:tc>
          <w:tcPr>
            <w:tcW w:w="6454" w:type="dxa"/>
            <w:tcBorders>
              <w:top w:val="nil"/>
              <w:left w:val="nil"/>
              <w:bottom w:val="nil"/>
              <w:right w:val="nil"/>
            </w:tcBorders>
            <w:hideMark/>
          </w:tcPr>
          <w:p w14:paraId="0E9BFD0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Food Security and Nutrition Analysis Unit</w:t>
            </w:r>
          </w:p>
        </w:tc>
      </w:tr>
      <w:tr w:rsidR="005732EA" w:rsidRPr="000354FC" w14:paraId="339101A7" w14:textId="77777777" w:rsidTr="00F66B37">
        <w:trPr>
          <w:trHeight w:val="300"/>
        </w:trPr>
        <w:tc>
          <w:tcPr>
            <w:tcW w:w="998" w:type="dxa"/>
            <w:tcBorders>
              <w:top w:val="nil"/>
              <w:left w:val="nil"/>
              <w:bottom w:val="nil"/>
              <w:right w:val="nil"/>
            </w:tcBorders>
            <w:hideMark/>
          </w:tcPr>
          <w:p w14:paraId="3537D58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GDP</w:t>
            </w:r>
          </w:p>
        </w:tc>
        <w:tc>
          <w:tcPr>
            <w:tcW w:w="6454" w:type="dxa"/>
            <w:tcBorders>
              <w:top w:val="nil"/>
              <w:left w:val="nil"/>
              <w:bottom w:val="nil"/>
              <w:right w:val="nil"/>
            </w:tcBorders>
            <w:hideMark/>
          </w:tcPr>
          <w:p w14:paraId="3A06D7C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Gross domestic product</w:t>
            </w:r>
          </w:p>
        </w:tc>
      </w:tr>
      <w:tr w:rsidR="005732EA" w:rsidRPr="000354FC" w14:paraId="3C6A5DA0" w14:textId="77777777" w:rsidTr="00F66B37">
        <w:trPr>
          <w:trHeight w:val="300"/>
        </w:trPr>
        <w:tc>
          <w:tcPr>
            <w:tcW w:w="998" w:type="dxa"/>
            <w:tcBorders>
              <w:top w:val="nil"/>
              <w:left w:val="nil"/>
              <w:bottom w:val="nil"/>
              <w:right w:val="nil"/>
            </w:tcBorders>
            <w:hideMark/>
          </w:tcPr>
          <w:p w14:paraId="5CF9300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GIS </w:t>
            </w:r>
          </w:p>
        </w:tc>
        <w:tc>
          <w:tcPr>
            <w:tcW w:w="6454" w:type="dxa"/>
            <w:tcBorders>
              <w:top w:val="nil"/>
              <w:left w:val="nil"/>
              <w:bottom w:val="nil"/>
              <w:right w:val="nil"/>
            </w:tcBorders>
            <w:hideMark/>
          </w:tcPr>
          <w:p w14:paraId="5EB40D2D" w14:textId="77777777" w:rsidR="005732EA" w:rsidRPr="000354FC" w:rsidRDefault="005732EA" w:rsidP="00584CD9">
            <w:pPr>
              <w:spacing w:after="0" w:line="240" w:lineRule="auto"/>
              <w:jc w:val="both"/>
              <w:rPr>
                <w:rFonts w:ascii="Calibri" w:eastAsia="Times New Roman" w:hAnsi="Calibri" w:cs="Calibri"/>
                <w:color w:val="1F1F1F"/>
                <w:kern w:val="0"/>
                <w:sz w:val="18"/>
                <w:szCs w:val="18"/>
                <w14:ligatures w14:val="none"/>
              </w:rPr>
            </w:pPr>
            <w:r w:rsidRPr="000354FC">
              <w:rPr>
                <w:rFonts w:ascii="Calibri" w:eastAsia="Times New Roman" w:hAnsi="Calibri" w:cs="Calibri"/>
                <w:color w:val="1F1F1F"/>
                <w:kern w:val="0"/>
                <w:sz w:val="18"/>
                <w:szCs w:val="18"/>
                <w14:ligatures w14:val="none"/>
              </w:rPr>
              <w:t>geographic information system</w:t>
            </w:r>
          </w:p>
        </w:tc>
      </w:tr>
      <w:tr w:rsidR="005732EA" w:rsidRPr="000354FC" w14:paraId="61BA5332" w14:textId="77777777" w:rsidTr="00F66B37">
        <w:trPr>
          <w:trHeight w:val="300"/>
        </w:trPr>
        <w:tc>
          <w:tcPr>
            <w:tcW w:w="998" w:type="dxa"/>
            <w:tcBorders>
              <w:top w:val="nil"/>
              <w:left w:val="nil"/>
              <w:bottom w:val="nil"/>
              <w:right w:val="nil"/>
            </w:tcBorders>
            <w:hideMark/>
          </w:tcPr>
          <w:p w14:paraId="57969AA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lastRenderedPageBreak/>
              <w:t>GMAS</w:t>
            </w:r>
          </w:p>
        </w:tc>
        <w:tc>
          <w:tcPr>
            <w:tcW w:w="6454" w:type="dxa"/>
            <w:tcBorders>
              <w:top w:val="nil"/>
              <w:left w:val="nil"/>
              <w:bottom w:val="nil"/>
              <w:right w:val="nil"/>
            </w:tcBorders>
            <w:hideMark/>
          </w:tcPr>
          <w:p w14:paraId="47B76569" w14:textId="202662D8"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Global Multi-hazard </w:t>
            </w:r>
            <w:r w:rsidR="00772C06" w:rsidRPr="000354FC">
              <w:rPr>
                <w:rFonts w:ascii="Calibri" w:eastAsia="Times New Roman" w:hAnsi="Calibri" w:cs="Calibri"/>
                <w:color w:val="000000"/>
                <w:kern w:val="0"/>
                <w:sz w:val="18"/>
                <w:szCs w:val="18"/>
                <w14:ligatures w14:val="none"/>
              </w:rPr>
              <w:t>Alert System</w:t>
            </w:r>
            <w:r w:rsidRPr="000354FC">
              <w:rPr>
                <w:rFonts w:ascii="Calibri" w:eastAsia="Times New Roman" w:hAnsi="Calibri" w:cs="Calibri"/>
                <w:color w:val="000000"/>
                <w:kern w:val="0"/>
                <w:sz w:val="18"/>
                <w:szCs w:val="18"/>
                <w14:ligatures w14:val="none"/>
              </w:rPr>
              <w:t xml:space="preserve"> </w:t>
            </w:r>
          </w:p>
        </w:tc>
      </w:tr>
      <w:tr w:rsidR="005732EA" w:rsidRPr="000354FC" w14:paraId="31908F93" w14:textId="77777777" w:rsidTr="00F66B37">
        <w:trPr>
          <w:trHeight w:val="300"/>
        </w:trPr>
        <w:tc>
          <w:tcPr>
            <w:tcW w:w="998" w:type="dxa"/>
            <w:tcBorders>
              <w:top w:val="nil"/>
              <w:left w:val="nil"/>
              <w:bottom w:val="nil"/>
              <w:right w:val="nil"/>
            </w:tcBorders>
            <w:hideMark/>
          </w:tcPr>
          <w:p w14:paraId="44168E2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GPS</w:t>
            </w:r>
          </w:p>
        </w:tc>
        <w:tc>
          <w:tcPr>
            <w:tcW w:w="6454" w:type="dxa"/>
            <w:tcBorders>
              <w:top w:val="nil"/>
              <w:left w:val="nil"/>
              <w:bottom w:val="nil"/>
              <w:right w:val="nil"/>
            </w:tcBorders>
            <w:hideMark/>
          </w:tcPr>
          <w:p w14:paraId="3057C0E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The Global Positioning System</w:t>
            </w:r>
          </w:p>
        </w:tc>
      </w:tr>
      <w:tr w:rsidR="005732EA" w:rsidRPr="000354FC" w14:paraId="1FD31009" w14:textId="77777777" w:rsidTr="00F66B37">
        <w:trPr>
          <w:trHeight w:val="300"/>
        </w:trPr>
        <w:tc>
          <w:tcPr>
            <w:tcW w:w="998" w:type="dxa"/>
            <w:tcBorders>
              <w:top w:val="nil"/>
              <w:left w:val="nil"/>
              <w:bottom w:val="nil"/>
              <w:right w:val="nil"/>
            </w:tcBorders>
            <w:hideMark/>
          </w:tcPr>
          <w:p w14:paraId="11E0C79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GSM </w:t>
            </w:r>
          </w:p>
        </w:tc>
        <w:tc>
          <w:tcPr>
            <w:tcW w:w="6454" w:type="dxa"/>
            <w:tcBorders>
              <w:top w:val="nil"/>
              <w:left w:val="nil"/>
              <w:bottom w:val="nil"/>
              <w:right w:val="nil"/>
            </w:tcBorders>
            <w:hideMark/>
          </w:tcPr>
          <w:p w14:paraId="7755560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Global System Mobile</w:t>
            </w:r>
          </w:p>
        </w:tc>
      </w:tr>
      <w:tr w:rsidR="005732EA" w:rsidRPr="000354FC" w14:paraId="3AFFCF5D" w14:textId="77777777" w:rsidTr="00F66B37">
        <w:trPr>
          <w:trHeight w:val="300"/>
        </w:trPr>
        <w:tc>
          <w:tcPr>
            <w:tcW w:w="998" w:type="dxa"/>
            <w:tcBorders>
              <w:top w:val="nil"/>
              <w:left w:val="nil"/>
              <w:bottom w:val="nil"/>
              <w:right w:val="nil"/>
            </w:tcBorders>
            <w:hideMark/>
          </w:tcPr>
          <w:p w14:paraId="7F1ADE8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GTOS</w:t>
            </w:r>
          </w:p>
        </w:tc>
        <w:tc>
          <w:tcPr>
            <w:tcW w:w="6454" w:type="dxa"/>
            <w:tcBorders>
              <w:top w:val="nil"/>
              <w:left w:val="nil"/>
              <w:bottom w:val="nil"/>
              <w:right w:val="nil"/>
            </w:tcBorders>
            <w:hideMark/>
          </w:tcPr>
          <w:p w14:paraId="44D859F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Global Terrestrial Observing System</w:t>
            </w:r>
          </w:p>
        </w:tc>
      </w:tr>
      <w:tr w:rsidR="005732EA" w:rsidRPr="000354FC" w14:paraId="1C577BFE" w14:textId="77777777" w:rsidTr="00F66B37">
        <w:trPr>
          <w:trHeight w:val="300"/>
        </w:trPr>
        <w:tc>
          <w:tcPr>
            <w:tcW w:w="998" w:type="dxa"/>
            <w:tcBorders>
              <w:top w:val="nil"/>
              <w:left w:val="nil"/>
              <w:bottom w:val="nil"/>
              <w:right w:val="nil"/>
            </w:tcBorders>
            <w:hideMark/>
          </w:tcPr>
          <w:p w14:paraId="02C307F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HC   </w:t>
            </w:r>
          </w:p>
        </w:tc>
        <w:tc>
          <w:tcPr>
            <w:tcW w:w="6454" w:type="dxa"/>
            <w:tcBorders>
              <w:top w:val="nil"/>
              <w:left w:val="nil"/>
              <w:bottom w:val="nil"/>
              <w:right w:val="nil"/>
            </w:tcBorders>
            <w:hideMark/>
          </w:tcPr>
          <w:p w14:paraId="0F14644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Humanitarian Coordinator</w:t>
            </w:r>
          </w:p>
        </w:tc>
      </w:tr>
      <w:tr w:rsidR="005732EA" w:rsidRPr="000354FC" w14:paraId="64E7C86F" w14:textId="77777777" w:rsidTr="00F66B37">
        <w:trPr>
          <w:trHeight w:val="300"/>
        </w:trPr>
        <w:tc>
          <w:tcPr>
            <w:tcW w:w="998" w:type="dxa"/>
            <w:tcBorders>
              <w:top w:val="nil"/>
              <w:left w:val="nil"/>
              <w:bottom w:val="nil"/>
              <w:right w:val="nil"/>
            </w:tcBorders>
            <w:hideMark/>
          </w:tcPr>
          <w:p w14:paraId="633C905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HCT</w:t>
            </w:r>
          </w:p>
        </w:tc>
        <w:tc>
          <w:tcPr>
            <w:tcW w:w="6454" w:type="dxa"/>
            <w:tcBorders>
              <w:top w:val="nil"/>
              <w:left w:val="nil"/>
              <w:bottom w:val="nil"/>
              <w:right w:val="nil"/>
            </w:tcBorders>
            <w:hideMark/>
          </w:tcPr>
          <w:p w14:paraId="257A6E5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Humanitarian Country Team </w:t>
            </w:r>
          </w:p>
        </w:tc>
      </w:tr>
      <w:tr w:rsidR="005732EA" w:rsidRPr="000354FC" w14:paraId="14E06CCD" w14:textId="77777777" w:rsidTr="00F66B37">
        <w:trPr>
          <w:trHeight w:val="300"/>
        </w:trPr>
        <w:tc>
          <w:tcPr>
            <w:tcW w:w="998" w:type="dxa"/>
            <w:tcBorders>
              <w:top w:val="nil"/>
              <w:left w:val="nil"/>
              <w:bottom w:val="nil"/>
              <w:right w:val="nil"/>
            </w:tcBorders>
            <w:hideMark/>
          </w:tcPr>
          <w:p w14:paraId="2B01397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HPC</w:t>
            </w:r>
          </w:p>
        </w:tc>
        <w:tc>
          <w:tcPr>
            <w:tcW w:w="6454" w:type="dxa"/>
            <w:tcBorders>
              <w:top w:val="nil"/>
              <w:left w:val="nil"/>
              <w:bottom w:val="nil"/>
              <w:right w:val="nil"/>
            </w:tcBorders>
            <w:hideMark/>
          </w:tcPr>
          <w:p w14:paraId="69058C3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High-performance Computer</w:t>
            </w:r>
          </w:p>
        </w:tc>
      </w:tr>
      <w:tr w:rsidR="00772C06" w:rsidRPr="000354FC" w14:paraId="2212FD11" w14:textId="77777777" w:rsidTr="00F66B37">
        <w:trPr>
          <w:trHeight w:val="300"/>
        </w:trPr>
        <w:tc>
          <w:tcPr>
            <w:tcW w:w="998" w:type="dxa"/>
            <w:tcBorders>
              <w:top w:val="nil"/>
              <w:left w:val="nil"/>
              <w:bottom w:val="nil"/>
              <w:right w:val="nil"/>
            </w:tcBorders>
          </w:tcPr>
          <w:p w14:paraId="3EA37133" w14:textId="67ABE9DB" w:rsidR="00772C06" w:rsidRPr="000354FC" w:rsidRDefault="00772C0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IBF</w:t>
            </w:r>
          </w:p>
        </w:tc>
        <w:tc>
          <w:tcPr>
            <w:tcW w:w="6454" w:type="dxa"/>
            <w:tcBorders>
              <w:top w:val="nil"/>
              <w:left w:val="nil"/>
              <w:bottom w:val="nil"/>
              <w:right w:val="nil"/>
            </w:tcBorders>
          </w:tcPr>
          <w:p w14:paraId="1F3A7E7B" w14:textId="269F0D7F" w:rsidR="00772C06" w:rsidRPr="000354FC" w:rsidRDefault="00772C0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Impact-based Forecast </w:t>
            </w:r>
          </w:p>
        </w:tc>
      </w:tr>
      <w:tr w:rsidR="005732EA" w:rsidRPr="000354FC" w14:paraId="13F78152" w14:textId="77777777" w:rsidTr="00F66B37">
        <w:trPr>
          <w:trHeight w:val="300"/>
        </w:trPr>
        <w:tc>
          <w:tcPr>
            <w:tcW w:w="998" w:type="dxa"/>
            <w:tcBorders>
              <w:top w:val="nil"/>
              <w:left w:val="nil"/>
              <w:bottom w:val="nil"/>
              <w:right w:val="nil"/>
            </w:tcBorders>
            <w:noWrap/>
            <w:hideMark/>
          </w:tcPr>
          <w:p w14:paraId="00BABA0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ICPAC</w:t>
            </w:r>
          </w:p>
        </w:tc>
        <w:tc>
          <w:tcPr>
            <w:tcW w:w="6454" w:type="dxa"/>
            <w:tcBorders>
              <w:top w:val="nil"/>
              <w:left w:val="nil"/>
              <w:bottom w:val="nil"/>
              <w:right w:val="nil"/>
            </w:tcBorders>
            <w:hideMark/>
          </w:tcPr>
          <w:p w14:paraId="167EA7C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IGAD Climate Prediction and Applications Centre </w:t>
            </w:r>
          </w:p>
        </w:tc>
      </w:tr>
      <w:tr w:rsidR="005732EA" w:rsidRPr="000354FC" w14:paraId="3F275FA4" w14:textId="77777777" w:rsidTr="00F66B37">
        <w:trPr>
          <w:trHeight w:val="300"/>
        </w:trPr>
        <w:tc>
          <w:tcPr>
            <w:tcW w:w="998" w:type="dxa"/>
            <w:tcBorders>
              <w:top w:val="nil"/>
              <w:left w:val="nil"/>
              <w:bottom w:val="nil"/>
              <w:right w:val="nil"/>
            </w:tcBorders>
            <w:hideMark/>
          </w:tcPr>
          <w:p w14:paraId="1928E7B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ICS   </w:t>
            </w:r>
          </w:p>
        </w:tc>
        <w:tc>
          <w:tcPr>
            <w:tcW w:w="6454" w:type="dxa"/>
            <w:tcBorders>
              <w:top w:val="nil"/>
              <w:left w:val="nil"/>
              <w:bottom w:val="nil"/>
              <w:right w:val="nil"/>
            </w:tcBorders>
            <w:hideMark/>
          </w:tcPr>
          <w:p w14:paraId="514E2D2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Incident Command System</w:t>
            </w:r>
          </w:p>
        </w:tc>
      </w:tr>
      <w:tr w:rsidR="005732EA" w:rsidRPr="000354FC" w14:paraId="4187149C" w14:textId="77777777" w:rsidTr="00F66B37">
        <w:trPr>
          <w:trHeight w:val="300"/>
        </w:trPr>
        <w:tc>
          <w:tcPr>
            <w:tcW w:w="998" w:type="dxa"/>
            <w:tcBorders>
              <w:top w:val="nil"/>
              <w:left w:val="nil"/>
              <w:bottom w:val="nil"/>
              <w:right w:val="nil"/>
            </w:tcBorders>
            <w:noWrap/>
            <w:hideMark/>
          </w:tcPr>
          <w:p w14:paraId="648CDB5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ICT</w:t>
            </w:r>
          </w:p>
        </w:tc>
        <w:tc>
          <w:tcPr>
            <w:tcW w:w="6454" w:type="dxa"/>
            <w:tcBorders>
              <w:top w:val="nil"/>
              <w:left w:val="nil"/>
              <w:bottom w:val="nil"/>
              <w:right w:val="nil"/>
            </w:tcBorders>
            <w:hideMark/>
          </w:tcPr>
          <w:p w14:paraId="0AC84EE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Information and Communications Technology</w:t>
            </w:r>
          </w:p>
        </w:tc>
      </w:tr>
      <w:tr w:rsidR="005732EA" w:rsidRPr="000354FC" w14:paraId="0FDFAB82" w14:textId="77777777" w:rsidTr="00F66B37">
        <w:trPr>
          <w:trHeight w:val="300"/>
        </w:trPr>
        <w:tc>
          <w:tcPr>
            <w:tcW w:w="998" w:type="dxa"/>
            <w:tcBorders>
              <w:top w:val="nil"/>
              <w:left w:val="nil"/>
              <w:bottom w:val="nil"/>
              <w:right w:val="nil"/>
            </w:tcBorders>
            <w:hideMark/>
          </w:tcPr>
          <w:p w14:paraId="762E7CB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IDP   </w:t>
            </w:r>
          </w:p>
        </w:tc>
        <w:tc>
          <w:tcPr>
            <w:tcW w:w="6454" w:type="dxa"/>
            <w:tcBorders>
              <w:top w:val="nil"/>
              <w:left w:val="nil"/>
              <w:bottom w:val="nil"/>
              <w:right w:val="nil"/>
            </w:tcBorders>
            <w:hideMark/>
          </w:tcPr>
          <w:p w14:paraId="70733C5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Internally Displaced Person</w:t>
            </w:r>
          </w:p>
        </w:tc>
      </w:tr>
      <w:tr w:rsidR="005732EA" w:rsidRPr="000354FC" w14:paraId="56A20CD3" w14:textId="77777777" w:rsidTr="00F66B37">
        <w:trPr>
          <w:trHeight w:val="300"/>
        </w:trPr>
        <w:tc>
          <w:tcPr>
            <w:tcW w:w="998" w:type="dxa"/>
            <w:tcBorders>
              <w:top w:val="nil"/>
              <w:left w:val="nil"/>
              <w:bottom w:val="nil"/>
              <w:right w:val="nil"/>
            </w:tcBorders>
            <w:hideMark/>
          </w:tcPr>
          <w:p w14:paraId="12C3471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IDRR   </w:t>
            </w:r>
          </w:p>
        </w:tc>
        <w:tc>
          <w:tcPr>
            <w:tcW w:w="6454" w:type="dxa"/>
            <w:tcBorders>
              <w:top w:val="nil"/>
              <w:left w:val="nil"/>
              <w:bottom w:val="nil"/>
              <w:right w:val="nil"/>
            </w:tcBorders>
            <w:hideMark/>
          </w:tcPr>
          <w:p w14:paraId="688BCF7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International Day for Disaster Reduction  </w:t>
            </w:r>
          </w:p>
        </w:tc>
      </w:tr>
      <w:tr w:rsidR="005732EA" w:rsidRPr="000354FC" w14:paraId="4A6C14E1" w14:textId="77777777" w:rsidTr="00F66B37">
        <w:trPr>
          <w:trHeight w:val="300"/>
        </w:trPr>
        <w:tc>
          <w:tcPr>
            <w:tcW w:w="998" w:type="dxa"/>
            <w:tcBorders>
              <w:top w:val="nil"/>
              <w:left w:val="nil"/>
              <w:bottom w:val="nil"/>
              <w:right w:val="nil"/>
            </w:tcBorders>
            <w:hideMark/>
          </w:tcPr>
          <w:p w14:paraId="21D2CE4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IFAD</w:t>
            </w:r>
          </w:p>
        </w:tc>
        <w:tc>
          <w:tcPr>
            <w:tcW w:w="6454" w:type="dxa"/>
            <w:tcBorders>
              <w:top w:val="nil"/>
              <w:left w:val="nil"/>
              <w:bottom w:val="nil"/>
              <w:right w:val="nil"/>
            </w:tcBorders>
            <w:hideMark/>
          </w:tcPr>
          <w:p w14:paraId="2F40222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International Fund for Agricultural Development</w:t>
            </w:r>
          </w:p>
        </w:tc>
      </w:tr>
      <w:tr w:rsidR="005732EA" w:rsidRPr="000354FC" w14:paraId="7413846A" w14:textId="77777777" w:rsidTr="00F66B37">
        <w:trPr>
          <w:trHeight w:val="300"/>
        </w:trPr>
        <w:tc>
          <w:tcPr>
            <w:tcW w:w="998" w:type="dxa"/>
            <w:tcBorders>
              <w:top w:val="nil"/>
              <w:left w:val="nil"/>
              <w:bottom w:val="nil"/>
              <w:right w:val="nil"/>
            </w:tcBorders>
            <w:hideMark/>
          </w:tcPr>
          <w:p w14:paraId="2F69D13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IFRC</w:t>
            </w:r>
          </w:p>
        </w:tc>
        <w:tc>
          <w:tcPr>
            <w:tcW w:w="6454" w:type="dxa"/>
            <w:tcBorders>
              <w:top w:val="nil"/>
              <w:left w:val="nil"/>
              <w:bottom w:val="nil"/>
              <w:right w:val="nil"/>
            </w:tcBorders>
            <w:hideMark/>
          </w:tcPr>
          <w:p w14:paraId="098CA7F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International Federation of Red Cross and Red Crescent Societies</w:t>
            </w:r>
          </w:p>
        </w:tc>
      </w:tr>
      <w:tr w:rsidR="005732EA" w:rsidRPr="000354FC" w14:paraId="52A1F630" w14:textId="77777777" w:rsidTr="00F66B37">
        <w:trPr>
          <w:trHeight w:val="300"/>
        </w:trPr>
        <w:tc>
          <w:tcPr>
            <w:tcW w:w="998" w:type="dxa"/>
            <w:tcBorders>
              <w:top w:val="nil"/>
              <w:left w:val="nil"/>
              <w:bottom w:val="nil"/>
              <w:right w:val="nil"/>
            </w:tcBorders>
            <w:hideMark/>
          </w:tcPr>
          <w:p w14:paraId="2BCBDBB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IGAD</w:t>
            </w:r>
          </w:p>
        </w:tc>
        <w:tc>
          <w:tcPr>
            <w:tcW w:w="6454" w:type="dxa"/>
            <w:tcBorders>
              <w:top w:val="nil"/>
              <w:left w:val="nil"/>
              <w:bottom w:val="nil"/>
              <w:right w:val="nil"/>
            </w:tcBorders>
            <w:hideMark/>
          </w:tcPr>
          <w:p w14:paraId="46B96D4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Intergovernmental Authority on Development</w:t>
            </w:r>
          </w:p>
        </w:tc>
      </w:tr>
      <w:tr w:rsidR="005732EA" w:rsidRPr="000354FC" w14:paraId="407894F7" w14:textId="77777777" w:rsidTr="00F66B37">
        <w:trPr>
          <w:trHeight w:val="300"/>
        </w:trPr>
        <w:tc>
          <w:tcPr>
            <w:tcW w:w="998" w:type="dxa"/>
            <w:tcBorders>
              <w:top w:val="nil"/>
              <w:left w:val="nil"/>
              <w:bottom w:val="nil"/>
              <w:right w:val="nil"/>
            </w:tcBorders>
            <w:noWrap/>
            <w:hideMark/>
          </w:tcPr>
          <w:p w14:paraId="2A6E6E8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IGADD</w:t>
            </w:r>
          </w:p>
        </w:tc>
        <w:tc>
          <w:tcPr>
            <w:tcW w:w="6454" w:type="dxa"/>
            <w:tcBorders>
              <w:top w:val="nil"/>
              <w:left w:val="nil"/>
              <w:bottom w:val="nil"/>
              <w:right w:val="nil"/>
            </w:tcBorders>
            <w:hideMark/>
          </w:tcPr>
          <w:p w14:paraId="6992D16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Intergovernmental Authority on Drought and Development</w:t>
            </w:r>
          </w:p>
        </w:tc>
      </w:tr>
      <w:tr w:rsidR="005732EA" w:rsidRPr="000354FC" w14:paraId="1C1BDB43" w14:textId="77777777" w:rsidTr="00F66B37">
        <w:trPr>
          <w:trHeight w:val="74"/>
        </w:trPr>
        <w:tc>
          <w:tcPr>
            <w:tcW w:w="998" w:type="dxa"/>
            <w:tcBorders>
              <w:top w:val="nil"/>
              <w:left w:val="nil"/>
              <w:bottom w:val="nil"/>
              <w:right w:val="nil"/>
            </w:tcBorders>
          </w:tcPr>
          <w:p w14:paraId="6CF7B02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LITK</w:t>
            </w:r>
          </w:p>
        </w:tc>
        <w:tc>
          <w:tcPr>
            <w:tcW w:w="6454" w:type="dxa"/>
            <w:tcBorders>
              <w:top w:val="nil"/>
              <w:left w:val="nil"/>
              <w:bottom w:val="nil"/>
              <w:right w:val="nil"/>
            </w:tcBorders>
          </w:tcPr>
          <w:p w14:paraId="752EB67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local, indigenous and traditional knowledge </w:t>
            </w:r>
          </w:p>
        </w:tc>
      </w:tr>
      <w:tr w:rsidR="005732EA" w:rsidRPr="000354FC" w14:paraId="13F77205" w14:textId="77777777" w:rsidTr="00F66B37">
        <w:trPr>
          <w:trHeight w:val="74"/>
        </w:trPr>
        <w:tc>
          <w:tcPr>
            <w:tcW w:w="998" w:type="dxa"/>
            <w:tcBorders>
              <w:top w:val="nil"/>
              <w:left w:val="nil"/>
              <w:bottom w:val="nil"/>
              <w:right w:val="nil"/>
            </w:tcBorders>
            <w:hideMark/>
          </w:tcPr>
          <w:p w14:paraId="73B76AE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ILK</w:t>
            </w:r>
          </w:p>
        </w:tc>
        <w:tc>
          <w:tcPr>
            <w:tcW w:w="6454" w:type="dxa"/>
            <w:tcBorders>
              <w:top w:val="nil"/>
              <w:left w:val="nil"/>
              <w:bottom w:val="nil"/>
              <w:right w:val="nil"/>
            </w:tcBorders>
            <w:hideMark/>
          </w:tcPr>
          <w:p w14:paraId="5E8E4B9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Indigenous and local knowledge </w:t>
            </w:r>
          </w:p>
        </w:tc>
      </w:tr>
      <w:tr w:rsidR="005732EA" w:rsidRPr="000354FC" w14:paraId="121A9EE3" w14:textId="77777777" w:rsidTr="00F66B37">
        <w:trPr>
          <w:trHeight w:val="74"/>
        </w:trPr>
        <w:tc>
          <w:tcPr>
            <w:tcW w:w="998" w:type="dxa"/>
            <w:tcBorders>
              <w:top w:val="nil"/>
              <w:left w:val="nil"/>
              <w:bottom w:val="nil"/>
              <w:right w:val="nil"/>
            </w:tcBorders>
            <w:hideMark/>
          </w:tcPr>
          <w:p w14:paraId="16DDF53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INGO</w:t>
            </w:r>
          </w:p>
        </w:tc>
        <w:tc>
          <w:tcPr>
            <w:tcW w:w="6454" w:type="dxa"/>
            <w:tcBorders>
              <w:top w:val="nil"/>
              <w:left w:val="nil"/>
              <w:bottom w:val="nil"/>
              <w:right w:val="nil"/>
            </w:tcBorders>
            <w:hideMark/>
          </w:tcPr>
          <w:p w14:paraId="5C144EA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International Non Government Organization </w:t>
            </w:r>
          </w:p>
        </w:tc>
      </w:tr>
      <w:tr w:rsidR="005732EA" w:rsidRPr="000354FC" w14:paraId="22AC4698" w14:textId="77777777" w:rsidTr="00F66B37">
        <w:trPr>
          <w:trHeight w:val="300"/>
        </w:trPr>
        <w:tc>
          <w:tcPr>
            <w:tcW w:w="998" w:type="dxa"/>
            <w:tcBorders>
              <w:top w:val="nil"/>
              <w:left w:val="nil"/>
              <w:bottom w:val="nil"/>
              <w:right w:val="nil"/>
            </w:tcBorders>
            <w:hideMark/>
          </w:tcPr>
          <w:p w14:paraId="224E16C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IOM</w:t>
            </w:r>
          </w:p>
        </w:tc>
        <w:tc>
          <w:tcPr>
            <w:tcW w:w="6454" w:type="dxa"/>
            <w:tcBorders>
              <w:top w:val="nil"/>
              <w:left w:val="nil"/>
              <w:bottom w:val="nil"/>
              <w:right w:val="nil"/>
            </w:tcBorders>
            <w:hideMark/>
          </w:tcPr>
          <w:p w14:paraId="28CB84A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International Organization for Migration</w:t>
            </w:r>
          </w:p>
        </w:tc>
      </w:tr>
      <w:tr w:rsidR="005732EA" w:rsidRPr="000354FC" w14:paraId="621F9219" w14:textId="77777777" w:rsidTr="00F66B37">
        <w:trPr>
          <w:trHeight w:val="300"/>
        </w:trPr>
        <w:tc>
          <w:tcPr>
            <w:tcW w:w="998" w:type="dxa"/>
            <w:tcBorders>
              <w:top w:val="nil"/>
              <w:left w:val="nil"/>
              <w:bottom w:val="nil"/>
              <w:right w:val="nil"/>
            </w:tcBorders>
            <w:hideMark/>
          </w:tcPr>
          <w:p w14:paraId="461D05D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IPCC    </w:t>
            </w:r>
          </w:p>
        </w:tc>
        <w:tc>
          <w:tcPr>
            <w:tcW w:w="6454" w:type="dxa"/>
            <w:tcBorders>
              <w:top w:val="nil"/>
              <w:left w:val="nil"/>
              <w:bottom w:val="nil"/>
              <w:right w:val="nil"/>
            </w:tcBorders>
            <w:hideMark/>
          </w:tcPr>
          <w:p w14:paraId="6275F40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Intergovernmental Panel on Climate Change  </w:t>
            </w:r>
          </w:p>
        </w:tc>
      </w:tr>
      <w:tr w:rsidR="005732EA" w:rsidRPr="000354FC" w14:paraId="5F61C466" w14:textId="77777777" w:rsidTr="00F66B37">
        <w:trPr>
          <w:trHeight w:val="300"/>
        </w:trPr>
        <w:tc>
          <w:tcPr>
            <w:tcW w:w="998" w:type="dxa"/>
            <w:tcBorders>
              <w:top w:val="nil"/>
              <w:left w:val="nil"/>
              <w:bottom w:val="nil"/>
              <w:right w:val="nil"/>
            </w:tcBorders>
            <w:hideMark/>
          </w:tcPr>
          <w:p w14:paraId="7034B5F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ITCZ</w:t>
            </w:r>
          </w:p>
        </w:tc>
        <w:tc>
          <w:tcPr>
            <w:tcW w:w="6454" w:type="dxa"/>
            <w:tcBorders>
              <w:top w:val="nil"/>
              <w:left w:val="nil"/>
              <w:bottom w:val="nil"/>
              <w:right w:val="nil"/>
            </w:tcBorders>
            <w:hideMark/>
          </w:tcPr>
          <w:p w14:paraId="3135288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Inter-Tropical Convergence Zone</w:t>
            </w:r>
          </w:p>
        </w:tc>
      </w:tr>
      <w:tr w:rsidR="005732EA" w:rsidRPr="000354FC" w14:paraId="639A7BB9" w14:textId="77777777" w:rsidTr="00F66B37">
        <w:trPr>
          <w:trHeight w:val="300"/>
        </w:trPr>
        <w:tc>
          <w:tcPr>
            <w:tcW w:w="998" w:type="dxa"/>
            <w:tcBorders>
              <w:top w:val="nil"/>
              <w:left w:val="nil"/>
              <w:bottom w:val="nil"/>
              <w:right w:val="nil"/>
            </w:tcBorders>
            <w:hideMark/>
          </w:tcPr>
          <w:p w14:paraId="44B85DB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ITU</w:t>
            </w:r>
          </w:p>
        </w:tc>
        <w:tc>
          <w:tcPr>
            <w:tcW w:w="6454" w:type="dxa"/>
            <w:tcBorders>
              <w:top w:val="nil"/>
              <w:left w:val="nil"/>
              <w:bottom w:val="nil"/>
              <w:right w:val="nil"/>
            </w:tcBorders>
            <w:hideMark/>
          </w:tcPr>
          <w:p w14:paraId="6FEFF51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International Telecommunication Union</w:t>
            </w:r>
          </w:p>
        </w:tc>
      </w:tr>
      <w:tr w:rsidR="00A25361" w:rsidRPr="000354FC" w14:paraId="7DA06A2B" w14:textId="77777777" w:rsidTr="00F66B37">
        <w:trPr>
          <w:trHeight w:val="300"/>
        </w:trPr>
        <w:tc>
          <w:tcPr>
            <w:tcW w:w="998" w:type="dxa"/>
            <w:tcBorders>
              <w:top w:val="nil"/>
              <w:left w:val="nil"/>
              <w:bottom w:val="nil"/>
              <w:right w:val="nil"/>
            </w:tcBorders>
          </w:tcPr>
          <w:p w14:paraId="0EDD3F07" w14:textId="72DC78FB" w:rsidR="00A25361" w:rsidRPr="000354FC" w:rsidRDefault="00A25361"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IRV</w:t>
            </w:r>
          </w:p>
        </w:tc>
        <w:tc>
          <w:tcPr>
            <w:tcW w:w="6454" w:type="dxa"/>
            <w:tcBorders>
              <w:top w:val="nil"/>
              <w:left w:val="nil"/>
              <w:bottom w:val="nil"/>
              <w:right w:val="nil"/>
            </w:tcBorders>
          </w:tcPr>
          <w:p w14:paraId="58C7A20B" w14:textId="7FCAAF6E" w:rsidR="00A25361" w:rsidRPr="000354FC" w:rsidRDefault="00A25361"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Interactive Voice Response</w:t>
            </w:r>
          </w:p>
        </w:tc>
      </w:tr>
      <w:tr w:rsidR="005732EA" w:rsidRPr="000354FC" w14:paraId="4CD45B7F" w14:textId="77777777" w:rsidTr="00F66B37">
        <w:trPr>
          <w:trHeight w:val="300"/>
        </w:trPr>
        <w:tc>
          <w:tcPr>
            <w:tcW w:w="998" w:type="dxa"/>
            <w:tcBorders>
              <w:top w:val="nil"/>
              <w:left w:val="nil"/>
              <w:bottom w:val="nil"/>
              <w:right w:val="nil"/>
            </w:tcBorders>
            <w:hideMark/>
          </w:tcPr>
          <w:p w14:paraId="3889588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L &amp; D</w:t>
            </w:r>
          </w:p>
        </w:tc>
        <w:tc>
          <w:tcPr>
            <w:tcW w:w="6454" w:type="dxa"/>
            <w:tcBorders>
              <w:top w:val="nil"/>
              <w:left w:val="nil"/>
              <w:bottom w:val="nil"/>
              <w:right w:val="nil"/>
            </w:tcBorders>
            <w:hideMark/>
          </w:tcPr>
          <w:p w14:paraId="0815F13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Loss and Damage </w:t>
            </w:r>
          </w:p>
        </w:tc>
      </w:tr>
      <w:tr w:rsidR="005732EA" w:rsidRPr="000354FC" w14:paraId="48ED520C" w14:textId="77777777" w:rsidTr="00F66B37">
        <w:trPr>
          <w:trHeight w:val="300"/>
        </w:trPr>
        <w:tc>
          <w:tcPr>
            <w:tcW w:w="998" w:type="dxa"/>
            <w:tcBorders>
              <w:top w:val="nil"/>
              <w:left w:val="nil"/>
              <w:bottom w:val="nil"/>
              <w:right w:val="nil"/>
            </w:tcBorders>
            <w:hideMark/>
          </w:tcPr>
          <w:p w14:paraId="09C6E2A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LB-SMS</w:t>
            </w:r>
          </w:p>
        </w:tc>
        <w:tc>
          <w:tcPr>
            <w:tcW w:w="6454" w:type="dxa"/>
            <w:tcBorders>
              <w:top w:val="nil"/>
              <w:left w:val="nil"/>
              <w:bottom w:val="nil"/>
              <w:right w:val="nil"/>
            </w:tcBorders>
            <w:hideMark/>
          </w:tcPr>
          <w:p w14:paraId="2DF2713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Location-based SMS </w:t>
            </w:r>
          </w:p>
        </w:tc>
      </w:tr>
      <w:tr w:rsidR="005732EA" w:rsidRPr="000354FC" w14:paraId="4320B952" w14:textId="77777777" w:rsidTr="00F66B37">
        <w:trPr>
          <w:trHeight w:val="300"/>
        </w:trPr>
        <w:tc>
          <w:tcPr>
            <w:tcW w:w="998" w:type="dxa"/>
            <w:tcBorders>
              <w:top w:val="nil"/>
              <w:left w:val="nil"/>
              <w:bottom w:val="nil"/>
              <w:right w:val="nil"/>
            </w:tcBorders>
            <w:noWrap/>
            <w:hideMark/>
          </w:tcPr>
          <w:p w14:paraId="537169C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LCG-DER</w:t>
            </w:r>
          </w:p>
        </w:tc>
        <w:tc>
          <w:tcPr>
            <w:tcW w:w="6454" w:type="dxa"/>
            <w:tcBorders>
              <w:top w:val="nil"/>
              <w:left w:val="nil"/>
              <w:bottom w:val="nil"/>
              <w:right w:val="nil"/>
            </w:tcBorders>
            <w:hideMark/>
          </w:tcPr>
          <w:p w14:paraId="40F2F15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local coordination group on disaster emergency response </w:t>
            </w:r>
          </w:p>
        </w:tc>
      </w:tr>
      <w:tr w:rsidR="005732EA" w:rsidRPr="000354FC" w14:paraId="4F15CE44" w14:textId="77777777" w:rsidTr="00F66B37">
        <w:trPr>
          <w:trHeight w:val="300"/>
        </w:trPr>
        <w:tc>
          <w:tcPr>
            <w:tcW w:w="998" w:type="dxa"/>
            <w:tcBorders>
              <w:top w:val="nil"/>
              <w:left w:val="nil"/>
              <w:bottom w:val="nil"/>
              <w:right w:val="nil"/>
            </w:tcBorders>
            <w:hideMark/>
          </w:tcPr>
          <w:p w14:paraId="5972532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LNHAs</w:t>
            </w:r>
          </w:p>
        </w:tc>
        <w:tc>
          <w:tcPr>
            <w:tcW w:w="6454" w:type="dxa"/>
            <w:tcBorders>
              <w:top w:val="nil"/>
              <w:left w:val="nil"/>
              <w:bottom w:val="nil"/>
              <w:right w:val="nil"/>
            </w:tcBorders>
            <w:hideMark/>
          </w:tcPr>
          <w:p w14:paraId="11ED139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Local National Humanitarian Actors </w:t>
            </w:r>
          </w:p>
        </w:tc>
      </w:tr>
      <w:tr w:rsidR="005732EA" w:rsidRPr="000354FC" w14:paraId="1E9329E3" w14:textId="77777777" w:rsidTr="00F66B37">
        <w:trPr>
          <w:trHeight w:val="300"/>
        </w:trPr>
        <w:tc>
          <w:tcPr>
            <w:tcW w:w="998" w:type="dxa"/>
            <w:tcBorders>
              <w:top w:val="nil"/>
              <w:left w:val="nil"/>
              <w:bottom w:val="nil"/>
              <w:right w:val="nil"/>
            </w:tcBorders>
            <w:hideMark/>
          </w:tcPr>
          <w:p w14:paraId="1296DFF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LNNGOs</w:t>
            </w:r>
          </w:p>
        </w:tc>
        <w:tc>
          <w:tcPr>
            <w:tcW w:w="6454" w:type="dxa"/>
            <w:tcBorders>
              <w:top w:val="nil"/>
              <w:left w:val="nil"/>
              <w:bottom w:val="nil"/>
              <w:right w:val="nil"/>
            </w:tcBorders>
            <w:hideMark/>
          </w:tcPr>
          <w:p w14:paraId="411A073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Local and National NGOs </w:t>
            </w:r>
          </w:p>
        </w:tc>
      </w:tr>
      <w:tr w:rsidR="00840D57" w:rsidRPr="000354FC" w14:paraId="61748987" w14:textId="77777777" w:rsidTr="00F66B37">
        <w:trPr>
          <w:trHeight w:val="300"/>
        </w:trPr>
        <w:tc>
          <w:tcPr>
            <w:tcW w:w="998" w:type="dxa"/>
            <w:tcBorders>
              <w:top w:val="nil"/>
              <w:left w:val="nil"/>
              <w:bottom w:val="nil"/>
              <w:right w:val="nil"/>
            </w:tcBorders>
          </w:tcPr>
          <w:p w14:paraId="2F529722" w14:textId="1A98D23D" w:rsidR="00840D57" w:rsidRPr="000354FC" w:rsidRDefault="00670A5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MoAI</w:t>
            </w:r>
          </w:p>
        </w:tc>
        <w:tc>
          <w:tcPr>
            <w:tcW w:w="6454" w:type="dxa"/>
            <w:tcBorders>
              <w:top w:val="nil"/>
              <w:left w:val="nil"/>
              <w:bottom w:val="nil"/>
              <w:right w:val="nil"/>
            </w:tcBorders>
          </w:tcPr>
          <w:p w14:paraId="0E7CB691" w14:textId="34C07356" w:rsidR="00840D57" w:rsidRPr="000354FC" w:rsidRDefault="00840D57"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Ministry for Agriculture and Irrigation </w:t>
            </w:r>
          </w:p>
        </w:tc>
      </w:tr>
      <w:tr w:rsidR="00670A56" w:rsidRPr="000354FC" w14:paraId="1090AA05" w14:textId="77777777" w:rsidTr="00F66B37">
        <w:trPr>
          <w:trHeight w:val="300"/>
        </w:trPr>
        <w:tc>
          <w:tcPr>
            <w:tcW w:w="998" w:type="dxa"/>
            <w:tcBorders>
              <w:top w:val="nil"/>
              <w:left w:val="nil"/>
              <w:bottom w:val="nil"/>
              <w:right w:val="nil"/>
            </w:tcBorders>
          </w:tcPr>
          <w:p w14:paraId="267CD2E7" w14:textId="5B32D8D1" w:rsidR="00670A56" w:rsidRPr="000354FC" w:rsidRDefault="00670A5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MoFBE</w:t>
            </w:r>
          </w:p>
        </w:tc>
        <w:tc>
          <w:tcPr>
            <w:tcW w:w="6454" w:type="dxa"/>
            <w:tcBorders>
              <w:top w:val="nil"/>
              <w:left w:val="nil"/>
              <w:bottom w:val="nil"/>
              <w:right w:val="nil"/>
            </w:tcBorders>
          </w:tcPr>
          <w:p w14:paraId="1DB3AA15" w14:textId="530CE1C7" w:rsidR="00670A56" w:rsidRPr="000354FC" w:rsidRDefault="00670A5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Ministry of Fisheries and Blue Economy</w:t>
            </w:r>
          </w:p>
        </w:tc>
      </w:tr>
      <w:tr w:rsidR="00670A56" w:rsidRPr="000354FC" w14:paraId="49513427" w14:textId="77777777" w:rsidTr="00F66B37">
        <w:trPr>
          <w:trHeight w:val="300"/>
        </w:trPr>
        <w:tc>
          <w:tcPr>
            <w:tcW w:w="998" w:type="dxa"/>
            <w:tcBorders>
              <w:top w:val="nil"/>
              <w:left w:val="nil"/>
              <w:bottom w:val="nil"/>
              <w:right w:val="nil"/>
            </w:tcBorders>
          </w:tcPr>
          <w:p w14:paraId="1F5549C5" w14:textId="101CFA6B" w:rsidR="00670A56" w:rsidRPr="000354FC" w:rsidRDefault="00670A5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MOLFR</w:t>
            </w:r>
          </w:p>
        </w:tc>
        <w:tc>
          <w:tcPr>
            <w:tcW w:w="6454" w:type="dxa"/>
            <w:tcBorders>
              <w:top w:val="nil"/>
              <w:left w:val="nil"/>
              <w:bottom w:val="nil"/>
              <w:right w:val="nil"/>
            </w:tcBorders>
          </w:tcPr>
          <w:p w14:paraId="25FBD619" w14:textId="50F4ABD4" w:rsidR="00670A56" w:rsidRPr="000354FC" w:rsidRDefault="00670A5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Ministry of Livestock, Forestry And Range </w:t>
            </w:r>
          </w:p>
        </w:tc>
      </w:tr>
      <w:tr w:rsidR="00840D57" w:rsidRPr="000354FC" w14:paraId="067BC717" w14:textId="77777777" w:rsidTr="00F66B37">
        <w:trPr>
          <w:trHeight w:val="300"/>
        </w:trPr>
        <w:tc>
          <w:tcPr>
            <w:tcW w:w="998" w:type="dxa"/>
            <w:tcBorders>
              <w:top w:val="nil"/>
              <w:left w:val="nil"/>
              <w:bottom w:val="nil"/>
              <w:right w:val="nil"/>
            </w:tcBorders>
          </w:tcPr>
          <w:p w14:paraId="44DA48D4" w14:textId="669C52D9" w:rsidR="00840D57" w:rsidRPr="000354FC" w:rsidRDefault="00840D57"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MoPIED </w:t>
            </w:r>
          </w:p>
        </w:tc>
        <w:tc>
          <w:tcPr>
            <w:tcW w:w="6454" w:type="dxa"/>
            <w:tcBorders>
              <w:top w:val="nil"/>
              <w:left w:val="nil"/>
              <w:bottom w:val="nil"/>
              <w:right w:val="nil"/>
            </w:tcBorders>
          </w:tcPr>
          <w:p w14:paraId="0528BA32" w14:textId="2F27BE2C" w:rsidR="00840D57" w:rsidRPr="000354FC" w:rsidRDefault="00840D57"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Ministry of Planning, Investment and Economic Development </w:t>
            </w:r>
          </w:p>
        </w:tc>
      </w:tr>
      <w:tr w:rsidR="005732EA" w:rsidRPr="000354FC" w14:paraId="0637D271" w14:textId="77777777" w:rsidTr="00F66B37">
        <w:trPr>
          <w:trHeight w:val="300"/>
        </w:trPr>
        <w:tc>
          <w:tcPr>
            <w:tcW w:w="998" w:type="dxa"/>
            <w:tcBorders>
              <w:top w:val="nil"/>
              <w:left w:val="nil"/>
              <w:bottom w:val="nil"/>
              <w:right w:val="nil"/>
            </w:tcBorders>
            <w:hideMark/>
          </w:tcPr>
          <w:p w14:paraId="0EBAB4B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MoEWR</w:t>
            </w:r>
          </w:p>
        </w:tc>
        <w:tc>
          <w:tcPr>
            <w:tcW w:w="6454" w:type="dxa"/>
            <w:tcBorders>
              <w:top w:val="nil"/>
              <w:left w:val="nil"/>
              <w:bottom w:val="nil"/>
              <w:right w:val="nil"/>
            </w:tcBorders>
            <w:hideMark/>
          </w:tcPr>
          <w:p w14:paraId="2BB2D23A" w14:textId="4A131E3D"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Ministry of Energy &amp; Water </w:t>
            </w:r>
            <w:r w:rsidR="00FD79DB" w:rsidRPr="000354FC">
              <w:rPr>
                <w:rFonts w:ascii="Calibri" w:eastAsia="Times New Roman" w:hAnsi="Calibri" w:cs="Calibri"/>
                <w:color w:val="000000"/>
                <w:kern w:val="0"/>
                <w:sz w:val="18"/>
                <w:szCs w:val="18"/>
                <w14:ligatures w14:val="none"/>
              </w:rPr>
              <w:t>Resources</w:t>
            </w:r>
            <w:r w:rsidRPr="000354FC">
              <w:rPr>
                <w:rFonts w:ascii="Calibri" w:eastAsia="Times New Roman" w:hAnsi="Calibri" w:cs="Calibri"/>
                <w:color w:val="000000"/>
                <w:kern w:val="0"/>
                <w:sz w:val="18"/>
                <w:szCs w:val="18"/>
                <w14:ligatures w14:val="none"/>
              </w:rPr>
              <w:t xml:space="preserve"> </w:t>
            </w:r>
          </w:p>
        </w:tc>
      </w:tr>
      <w:tr w:rsidR="005732EA" w:rsidRPr="000354FC" w14:paraId="0ECF1577" w14:textId="77777777" w:rsidTr="00F66B37">
        <w:trPr>
          <w:trHeight w:val="300"/>
        </w:trPr>
        <w:tc>
          <w:tcPr>
            <w:tcW w:w="998" w:type="dxa"/>
            <w:tcBorders>
              <w:top w:val="nil"/>
              <w:left w:val="nil"/>
              <w:bottom w:val="nil"/>
              <w:right w:val="nil"/>
            </w:tcBorders>
            <w:hideMark/>
          </w:tcPr>
          <w:p w14:paraId="2690E49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MoHADM</w:t>
            </w:r>
          </w:p>
        </w:tc>
        <w:tc>
          <w:tcPr>
            <w:tcW w:w="6454" w:type="dxa"/>
            <w:tcBorders>
              <w:top w:val="nil"/>
              <w:left w:val="nil"/>
              <w:bottom w:val="nil"/>
              <w:right w:val="nil"/>
            </w:tcBorders>
            <w:hideMark/>
          </w:tcPr>
          <w:p w14:paraId="1F9E166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Ministry of Humanitarian Affairs and Disaster Management</w:t>
            </w:r>
          </w:p>
        </w:tc>
      </w:tr>
      <w:tr w:rsidR="005732EA" w:rsidRPr="000354FC" w14:paraId="0FA45DE8" w14:textId="77777777" w:rsidTr="00F66B37">
        <w:trPr>
          <w:trHeight w:val="300"/>
        </w:trPr>
        <w:tc>
          <w:tcPr>
            <w:tcW w:w="998" w:type="dxa"/>
            <w:tcBorders>
              <w:top w:val="nil"/>
              <w:left w:val="nil"/>
              <w:bottom w:val="nil"/>
              <w:right w:val="nil"/>
            </w:tcBorders>
            <w:hideMark/>
          </w:tcPr>
          <w:p w14:paraId="39771CB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MTR   </w:t>
            </w:r>
          </w:p>
        </w:tc>
        <w:tc>
          <w:tcPr>
            <w:tcW w:w="6454" w:type="dxa"/>
            <w:tcBorders>
              <w:top w:val="nil"/>
              <w:left w:val="nil"/>
              <w:bottom w:val="nil"/>
              <w:right w:val="nil"/>
            </w:tcBorders>
            <w:hideMark/>
          </w:tcPr>
          <w:p w14:paraId="29968CC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Mid Term Review</w:t>
            </w:r>
          </w:p>
        </w:tc>
      </w:tr>
      <w:tr w:rsidR="005732EA" w:rsidRPr="000354FC" w14:paraId="743946C1" w14:textId="77777777" w:rsidTr="00F66B37">
        <w:trPr>
          <w:trHeight w:val="300"/>
        </w:trPr>
        <w:tc>
          <w:tcPr>
            <w:tcW w:w="998" w:type="dxa"/>
            <w:tcBorders>
              <w:top w:val="nil"/>
              <w:left w:val="nil"/>
              <w:bottom w:val="nil"/>
              <w:right w:val="nil"/>
            </w:tcBorders>
            <w:hideMark/>
          </w:tcPr>
          <w:p w14:paraId="2FB3410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NAPA  </w:t>
            </w:r>
          </w:p>
        </w:tc>
        <w:tc>
          <w:tcPr>
            <w:tcW w:w="6454" w:type="dxa"/>
            <w:tcBorders>
              <w:top w:val="nil"/>
              <w:left w:val="nil"/>
              <w:bottom w:val="nil"/>
              <w:right w:val="nil"/>
            </w:tcBorders>
            <w:hideMark/>
          </w:tcPr>
          <w:p w14:paraId="0AD3A3A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National Adaptation Plan of Action</w:t>
            </w:r>
          </w:p>
        </w:tc>
      </w:tr>
      <w:tr w:rsidR="005732EA" w:rsidRPr="000354FC" w14:paraId="11526C3C" w14:textId="77777777" w:rsidTr="00F66B37">
        <w:trPr>
          <w:trHeight w:val="300"/>
        </w:trPr>
        <w:tc>
          <w:tcPr>
            <w:tcW w:w="998" w:type="dxa"/>
            <w:tcBorders>
              <w:top w:val="nil"/>
              <w:left w:val="nil"/>
              <w:bottom w:val="nil"/>
              <w:right w:val="nil"/>
            </w:tcBorders>
            <w:hideMark/>
          </w:tcPr>
          <w:p w14:paraId="545C503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NCA </w:t>
            </w:r>
          </w:p>
        </w:tc>
        <w:tc>
          <w:tcPr>
            <w:tcW w:w="6454" w:type="dxa"/>
            <w:tcBorders>
              <w:top w:val="nil"/>
              <w:left w:val="nil"/>
              <w:bottom w:val="nil"/>
              <w:right w:val="nil"/>
            </w:tcBorders>
            <w:hideMark/>
          </w:tcPr>
          <w:p w14:paraId="747D988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National Community Authority </w:t>
            </w:r>
          </w:p>
        </w:tc>
      </w:tr>
      <w:tr w:rsidR="005732EA" w:rsidRPr="000354FC" w14:paraId="6BDC9967" w14:textId="77777777" w:rsidTr="00F66B37">
        <w:trPr>
          <w:trHeight w:val="300"/>
        </w:trPr>
        <w:tc>
          <w:tcPr>
            <w:tcW w:w="998" w:type="dxa"/>
            <w:tcBorders>
              <w:top w:val="nil"/>
              <w:left w:val="nil"/>
              <w:bottom w:val="nil"/>
              <w:right w:val="nil"/>
            </w:tcBorders>
            <w:hideMark/>
          </w:tcPr>
          <w:p w14:paraId="220EFBF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NDMF  </w:t>
            </w:r>
          </w:p>
        </w:tc>
        <w:tc>
          <w:tcPr>
            <w:tcW w:w="6454" w:type="dxa"/>
            <w:tcBorders>
              <w:top w:val="nil"/>
              <w:left w:val="nil"/>
              <w:bottom w:val="nil"/>
              <w:right w:val="nil"/>
            </w:tcBorders>
            <w:hideMark/>
          </w:tcPr>
          <w:p w14:paraId="33E4CEC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National Disaster Management Fund</w:t>
            </w:r>
          </w:p>
        </w:tc>
      </w:tr>
      <w:tr w:rsidR="005732EA" w:rsidRPr="000354FC" w14:paraId="554C4079" w14:textId="77777777" w:rsidTr="00F66B37">
        <w:trPr>
          <w:trHeight w:val="300"/>
        </w:trPr>
        <w:tc>
          <w:tcPr>
            <w:tcW w:w="998" w:type="dxa"/>
            <w:tcBorders>
              <w:top w:val="nil"/>
              <w:left w:val="nil"/>
              <w:bottom w:val="nil"/>
              <w:right w:val="nil"/>
            </w:tcBorders>
            <w:hideMark/>
          </w:tcPr>
          <w:p w14:paraId="08F5F5B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NDRMC</w:t>
            </w:r>
          </w:p>
        </w:tc>
        <w:tc>
          <w:tcPr>
            <w:tcW w:w="6454" w:type="dxa"/>
            <w:tcBorders>
              <w:top w:val="nil"/>
              <w:left w:val="nil"/>
              <w:bottom w:val="nil"/>
              <w:right w:val="nil"/>
            </w:tcBorders>
            <w:hideMark/>
          </w:tcPr>
          <w:p w14:paraId="5EE0132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  National Disaster Risk Management Council</w:t>
            </w:r>
          </w:p>
        </w:tc>
      </w:tr>
      <w:tr w:rsidR="005732EA" w:rsidRPr="000354FC" w14:paraId="1016FDD3" w14:textId="77777777" w:rsidTr="00F66B37">
        <w:trPr>
          <w:trHeight w:val="300"/>
        </w:trPr>
        <w:tc>
          <w:tcPr>
            <w:tcW w:w="998" w:type="dxa"/>
            <w:tcBorders>
              <w:top w:val="nil"/>
              <w:left w:val="nil"/>
              <w:bottom w:val="nil"/>
              <w:right w:val="nil"/>
            </w:tcBorders>
            <w:hideMark/>
          </w:tcPr>
          <w:p w14:paraId="6952325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NDVI</w:t>
            </w:r>
          </w:p>
        </w:tc>
        <w:tc>
          <w:tcPr>
            <w:tcW w:w="6454" w:type="dxa"/>
            <w:tcBorders>
              <w:top w:val="nil"/>
              <w:left w:val="nil"/>
              <w:bottom w:val="nil"/>
              <w:right w:val="nil"/>
            </w:tcBorders>
            <w:hideMark/>
          </w:tcPr>
          <w:p w14:paraId="1162A31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Normalized Difference Vegetation Index</w:t>
            </w:r>
          </w:p>
        </w:tc>
      </w:tr>
      <w:tr w:rsidR="005732EA" w:rsidRPr="000354FC" w14:paraId="10BA32A8" w14:textId="77777777" w:rsidTr="00F66B37">
        <w:trPr>
          <w:trHeight w:val="300"/>
        </w:trPr>
        <w:tc>
          <w:tcPr>
            <w:tcW w:w="998" w:type="dxa"/>
            <w:tcBorders>
              <w:top w:val="nil"/>
              <w:left w:val="nil"/>
              <w:bottom w:val="nil"/>
              <w:right w:val="nil"/>
            </w:tcBorders>
            <w:hideMark/>
          </w:tcPr>
          <w:p w14:paraId="5D144D0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NMHEWC  </w:t>
            </w:r>
          </w:p>
        </w:tc>
        <w:tc>
          <w:tcPr>
            <w:tcW w:w="6454" w:type="dxa"/>
            <w:tcBorders>
              <w:top w:val="nil"/>
              <w:left w:val="nil"/>
              <w:bottom w:val="nil"/>
              <w:right w:val="nil"/>
            </w:tcBorders>
            <w:hideMark/>
          </w:tcPr>
          <w:p w14:paraId="6EDC33C0" w14:textId="2A312DAB"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National </w:t>
            </w:r>
            <w:r w:rsidR="00116968" w:rsidRPr="000354FC">
              <w:rPr>
                <w:rFonts w:ascii="Calibri" w:eastAsia="Times New Roman" w:hAnsi="Calibri" w:cs="Calibri"/>
                <w:color w:val="000000"/>
                <w:kern w:val="0"/>
                <w:sz w:val="18"/>
                <w:szCs w:val="18"/>
                <w14:ligatures w14:val="none"/>
              </w:rPr>
              <w:t>Multi-hazard Early Warning Center</w:t>
            </w:r>
          </w:p>
        </w:tc>
      </w:tr>
      <w:tr w:rsidR="005732EA" w:rsidRPr="000354FC" w14:paraId="2A3B59CE" w14:textId="77777777" w:rsidTr="00F66B37">
        <w:trPr>
          <w:trHeight w:val="300"/>
        </w:trPr>
        <w:tc>
          <w:tcPr>
            <w:tcW w:w="998" w:type="dxa"/>
            <w:tcBorders>
              <w:top w:val="nil"/>
              <w:left w:val="nil"/>
              <w:bottom w:val="nil"/>
              <w:right w:val="nil"/>
            </w:tcBorders>
          </w:tcPr>
          <w:p w14:paraId="4B91945D" w14:textId="65509739"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NMHEWS  </w:t>
            </w:r>
          </w:p>
        </w:tc>
        <w:tc>
          <w:tcPr>
            <w:tcW w:w="6454" w:type="dxa"/>
            <w:tcBorders>
              <w:top w:val="nil"/>
              <w:left w:val="nil"/>
              <w:bottom w:val="nil"/>
              <w:right w:val="nil"/>
            </w:tcBorders>
          </w:tcPr>
          <w:p w14:paraId="2AF593FF" w14:textId="2C7A6684"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National </w:t>
            </w:r>
            <w:r w:rsidR="00116968" w:rsidRPr="000354FC">
              <w:rPr>
                <w:rFonts w:ascii="Calibri" w:eastAsia="Times New Roman" w:hAnsi="Calibri" w:cs="Calibri"/>
                <w:color w:val="000000"/>
                <w:kern w:val="0"/>
                <w:sz w:val="18"/>
                <w:szCs w:val="18"/>
                <w14:ligatures w14:val="none"/>
              </w:rPr>
              <w:t>Multi-hazard Early Warning Sy</w:t>
            </w:r>
            <w:r w:rsidRPr="000354FC">
              <w:rPr>
                <w:rFonts w:ascii="Calibri" w:eastAsia="Times New Roman" w:hAnsi="Calibri" w:cs="Calibri"/>
                <w:color w:val="000000"/>
                <w:kern w:val="0"/>
                <w:sz w:val="18"/>
                <w:szCs w:val="18"/>
                <w14:ligatures w14:val="none"/>
              </w:rPr>
              <w:t>stem</w:t>
            </w:r>
            <w:r w:rsidR="00116968" w:rsidRPr="000354FC">
              <w:rPr>
                <w:rFonts w:ascii="Calibri" w:eastAsia="Times New Roman" w:hAnsi="Calibri" w:cs="Calibri"/>
                <w:color w:val="000000"/>
                <w:kern w:val="0"/>
                <w:sz w:val="18"/>
                <w:szCs w:val="18"/>
                <w14:ligatures w14:val="none"/>
              </w:rPr>
              <w:t>(Online)</w:t>
            </w:r>
          </w:p>
        </w:tc>
      </w:tr>
      <w:tr w:rsidR="00116968" w:rsidRPr="000354FC" w14:paraId="236D0D20" w14:textId="77777777" w:rsidTr="00F66B37">
        <w:trPr>
          <w:trHeight w:val="300"/>
        </w:trPr>
        <w:tc>
          <w:tcPr>
            <w:tcW w:w="998" w:type="dxa"/>
            <w:tcBorders>
              <w:top w:val="nil"/>
              <w:left w:val="nil"/>
              <w:bottom w:val="nil"/>
              <w:right w:val="nil"/>
            </w:tcBorders>
          </w:tcPr>
          <w:p w14:paraId="5D177FA0" w14:textId="290B5493" w:rsidR="00116968" w:rsidRPr="000354FC" w:rsidRDefault="00116968"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MHEWS</w:t>
            </w:r>
          </w:p>
        </w:tc>
        <w:tc>
          <w:tcPr>
            <w:tcW w:w="6454" w:type="dxa"/>
            <w:tcBorders>
              <w:top w:val="nil"/>
              <w:left w:val="nil"/>
              <w:bottom w:val="nil"/>
              <w:right w:val="nil"/>
            </w:tcBorders>
          </w:tcPr>
          <w:p w14:paraId="69880D24" w14:textId="3B382B33" w:rsidR="00116968" w:rsidRPr="000354FC" w:rsidRDefault="00116968"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Multi-hazard Early Warning System(Online)</w:t>
            </w:r>
          </w:p>
        </w:tc>
      </w:tr>
      <w:tr w:rsidR="005732EA" w:rsidRPr="000354FC" w14:paraId="0D696533" w14:textId="77777777" w:rsidTr="00F66B37">
        <w:trPr>
          <w:trHeight w:val="300"/>
        </w:trPr>
        <w:tc>
          <w:tcPr>
            <w:tcW w:w="998" w:type="dxa"/>
            <w:tcBorders>
              <w:top w:val="nil"/>
              <w:left w:val="nil"/>
              <w:bottom w:val="nil"/>
              <w:right w:val="nil"/>
            </w:tcBorders>
            <w:hideMark/>
          </w:tcPr>
          <w:p w14:paraId="52360BB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lastRenderedPageBreak/>
              <w:t>NGO</w:t>
            </w:r>
          </w:p>
        </w:tc>
        <w:tc>
          <w:tcPr>
            <w:tcW w:w="6454" w:type="dxa"/>
            <w:tcBorders>
              <w:top w:val="nil"/>
              <w:left w:val="nil"/>
              <w:bottom w:val="nil"/>
              <w:right w:val="nil"/>
            </w:tcBorders>
            <w:hideMark/>
          </w:tcPr>
          <w:p w14:paraId="7E6BECD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Non-Government Organization </w:t>
            </w:r>
          </w:p>
        </w:tc>
      </w:tr>
      <w:tr w:rsidR="005732EA" w:rsidRPr="000354FC" w14:paraId="6E4BAFDA" w14:textId="77777777" w:rsidTr="00F66B37">
        <w:trPr>
          <w:trHeight w:val="300"/>
        </w:trPr>
        <w:tc>
          <w:tcPr>
            <w:tcW w:w="998" w:type="dxa"/>
            <w:tcBorders>
              <w:top w:val="nil"/>
              <w:left w:val="nil"/>
              <w:bottom w:val="nil"/>
              <w:right w:val="nil"/>
            </w:tcBorders>
            <w:hideMark/>
          </w:tcPr>
          <w:p w14:paraId="5DC6019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NMHSs </w:t>
            </w:r>
          </w:p>
        </w:tc>
        <w:tc>
          <w:tcPr>
            <w:tcW w:w="6454" w:type="dxa"/>
            <w:tcBorders>
              <w:top w:val="nil"/>
              <w:left w:val="nil"/>
              <w:bottom w:val="nil"/>
              <w:right w:val="nil"/>
            </w:tcBorders>
            <w:hideMark/>
          </w:tcPr>
          <w:p w14:paraId="1038CE3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National Meteorological and Hydrological Services </w:t>
            </w:r>
          </w:p>
        </w:tc>
      </w:tr>
      <w:tr w:rsidR="005732EA" w:rsidRPr="000354FC" w14:paraId="0406B8E3" w14:textId="77777777" w:rsidTr="00F66B37">
        <w:trPr>
          <w:trHeight w:val="300"/>
        </w:trPr>
        <w:tc>
          <w:tcPr>
            <w:tcW w:w="998" w:type="dxa"/>
            <w:tcBorders>
              <w:top w:val="nil"/>
              <w:left w:val="nil"/>
              <w:bottom w:val="nil"/>
              <w:right w:val="nil"/>
            </w:tcBorders>
            <w:hideMark/>
          </w:tcPr>
          <w:p w14:paraId="68A62DE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NSO </w:t>
            </w:r>
          </w:p>
        </w:tc>
        <w:tc>
          <w:tcPr>
            <w:tcW w:w="6454" w:type="dxa"/>
            <w:tcBorders>
              <w:top w:val="nil"/>
              <w:left w:val="nil"/>
              <w:bottom w:val="nil"/>
              <w:right w:val="nil"/>
            </w:tcBorders>
            <w:hideMark/>
          </w:tcPr>
          <w:p w14:paraId="4A3C3D4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National Statistical Office </w:t>
            </w:r>
          </w:p>
        </w:tc>
      </w:tr>
      <w:tr w:rsidR="005732EA" w:rsidRPr="000354FC" w14:paraId="7329F962" w14:textId="77777777" w:rsidTr="00F66B37">
        <w:trPr>
          <w:trHeight w:val="300"/>
        </w:trPr>
        <w:tc>
          <w:tcPr>
            <w:tcW w:w="998" w:type="dxa"/>
            <w:tcBorders>
              <w:top w:val="nil"/>
              <w:left w:val="nil"/>
              <w:bottom w:val="nil"/>
              <w:right w:val="nil"/>
            </w:tcBorders>
            <w:hideMark/>
          </w:tcPr>
          <w:p w14:paraId="10EFA0E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OCHA  </w:t>
            </w:r>
          </w:p>
        </w:tc>
        <w:tc>
          <w:tcPr>
            <w:tcW w:w="6454" w:type="dxa"/>
            <w:tcBorders>
              <w:top w:val="nil"/>
              <w:left w:val="nil"/>
              <w:bottom w:val="nil"/>
              <w:right w:val="nil"/>
            </w:tcBorders>
            <w:hideMark/>
          </w:tcPr>
          <w:p w14:paraId="53FB84F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Office for the Coordination of Humanitarian Affairs</w:t>
            </w:r>
          </w:p>
        </w:tc>
      </w:tr>
      <w:tr w:rsidR="005732EA" w:rsidRPr="000354FC" w14:paraId="69F403B6" w14:textId="77777777" w:rsidTr="00F66B37">
        <w:trPr>
          <w:trHeight w:val="300"/>
        </w:trPr>
        <w:tc>
          <w:tcPr>
            <w:tcW w:w="998" w:type="dxa"/>
            <w:tcBorders>
              <w:top w:val="nil"/>
              <w:left w:val="nil"/>
              <w:bottom w:val="nil"/>
              <w:right w:val="nil"/>
            </w:tcBorders>
            <w:hideMark/>
          </w:tcPr>
          <w:p w14:paraId="2C51212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OI   </w:t>
            </w:r>
          </w:p>
        </w:tc>
        <w:tc>
          <w:tcPr>
            <w:tcW w:w="6454" w:type="dxa"/>
            <w:tcBorders>
              <w:top w:val="nil"/>
              <w:left w:val="nil"/>
              <w:bottom w:val="nil"/>
              <w:right w:val="nil"/>
            </w:tcBorders>
            <w:hideMark/>
          </w:tcPr>
          <w:p w14:paraId="3F70EAF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Officer In-charge</w:t>
            </w:r>
          </w:p>
        </w:tc>
      </w:tr>
      <w:tr w:rsidR="005732EA" w:rsidRPr="000354FC" w14:paraId="7F353009" w14:textId="77777777" w:rsidTr="00F66B37">
        <w:trPr>
          <w:trHeight w:val="300"/>
        </w:trPr>
        <w:tc>
          <w:tcPr>
            <w:tcW w:w="998" w:type="dxa"/>
            <w:tcBorders>
              <w:top w:val="nil"/>
              <w:left w:val="nil"/>
              <w:bottom w:val="nil"/>
              <w:right w:val="nil"/>
            </w:tcBorders>
            <w:hideMark/>
          </w:tcPr>
          <w:p w14:paraId="513F5D7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OPM</w:t>
            </w:r>
          </w:p>
        </w:tc>
        <w:tc>
          <w:tcPr>
            <w:tcW w:w="6454" w:type="dxa"/>
            <w:tcBorders>
              <w:top w:val="nil"/>
              <w:left w:val="nil"/>
              <w:bottom w:val="nil"/>
              <w:right w:val="nil"/>
            </w:tcBorders>
            <w:hideMark/>
          </w:tcPr>
          <w:p w14:paraId="06F1A435" w14:textId="7CF69FD6"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Office of </w:t>
            </w:r>
            <w:r w:rsidR="002B6070" w:rsidRPr="000354FC">
              <w:rPr>
                <w:rFonts w:ascii="Calibri" w:eastAsia="Times New Roman" w:hAnsi="Calibri" w:cs="Calibri"/>
                <w:color w:val="000000"/>
                <w:kern w:val="0"/>
                <w:sz w:val="18"/>
                <w:szCs w:val="18"/>
                <w14:ligatures w14:val="none"/>
              </w:rPr>
              <w:t xml:space="preserve">the </w:t>
            </w:r>
            <w:r w:rsidRPr="000354FC">
              <w:rPr>
                <w:rFonts w:ascii="Calibri" w:eastAsia="Times New Roman" w:hAnsi="Calibri" w:cs="Calibri"/>
                <w:color w:val="000000"/>
                <w:kern w:val="0"/>
                <w:sz w:val="18"/>
                <w:szCs w:val="18"/>
                <w14:ligatures w14:val="none"/>
              </w:rPr>
              <w:t xml:space="preserve">Prime Minister </w:t>
            </w:r>
          </w:p>
        </w:tc>
      </w:tr>
      <w:tr w:rsidR="005732EA" w:rsidRPr="000354FC" w14:paraId="6E1BD778" w14:textId="77777777" w:rsidTr="00F66B37">
        <w:trPr>
          <w:trHeight w:val="300"/>
        </w:trPr>
        <w:tc>
          <w:tcPr>
            <w:tcW w:w="998" w:type="dxa"/>
            <w:tcBorders>
              <w:top w:val="nil"/>
              <w:left w:val="nil"/>
              <w:bottom w:val="nil"/>
              <w:right w:val="nil"/>
            </w:tcBorders>
            <w:hideMark/>
          </w:tcPr>
          <w:p w14:paraId="3680BE9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PDNA</w:t>
            </w:r>
          </w:p>
        </w:tc>
        <w:tc>
          <w:tcPr>
            <w:tcW w:w="6454" w:type="dxa"/>
            <w:tcBorders>
              <w:top w:val="nil"/>
              <w:left w:val="nil"/>
              <w:bottom w:val="nil"/>
              <w:right w:val="nil"/>
            </w:tcBorders>
            <w:hideMark/>
          </w:tcPr>
          <w:p w14:paraId="041D2B89" w14:textId="62305859" w:rsidR="005732EA" w:rsidRPr="000354FC" w:rsidRDefault="00611F3F"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P</w:t>
            </w:r>
            <w:r w:rsidR="005732EA" w:rsidRPr="000354FC">
              <w:rPr>
                <w:rFonts w:ascii="Calibri" w:eastAsia="Times New Roman" w:hAnsi="Calibri" w:cs="Calibri"/>
                <w:color w:val="000000"/>
                <w:kern w:val="0"/>
                <w:sz w:val="18"/>
                <w:szCs w:val="18"/>
                <w14:ligatures w14:val="none"/>
              </w:rPr>
              <w:t>ost-disaster loss, damage</w:t>
            </w:r>
            <w:r w:rsidR="00931286" w:rsidRPr="000354FC">
              <w:rPr>
                <w:rFonts w:ascii="Calibri" w:eastAsia="Times New Roman" w:hAnsi="Calibri" w:cs="Calibri"/>
                <w:color w:val="000000"/>
                <w:kern w:val="0"/>
                <w:sz w:val="18"/>
                <w:szCs w:val="18"/>
                <w14:ligatures w14:val="none"/>
              </w:rPr>
              <w:t>,</w:t>
            </w:r>
            <w:r w:rsidR="005732EA" w:rsidRPr="000354FC">
              <w:rPr>
                <w:rFonts w:ascii="Calibri" w:eastAsia="Times New Roman" w:hAnsi="Calibri" w:cs="Calibri"/>
                <w:color w:val="000000"/>
                <w:kern w:val="0"/>
                <w:sz w:val="18"/>
                <w:szCs w:val="18"/>
                <w14:ligatures w14:val="none"/>
              </w:rPr>
              <w:t xml:space="preserve"> and needs assessment </w:t>
            </w:r>
          </w:p>
        </w:tc>
      </w:tr>
      <w:tr w:rsidR="005732EA" w:rsidRPr="000354FC" w14:paraId="1B21FF34" w14:textId="77777777" w:rsidTr="00F66B37">
        <w:trPr>
          <w:trHeight w:val="300"/>
        </w:trPr>
        <w:tc>
          <w:tcPr>
            <w:tcW w:w="998" w:type="dxa"/>
            <w:tcBorders>
              <w:top w:val="nil"/>
              <w:left w:val="nil"/>
              <w:bottom w:val="nil"/>
              <w:right w:val="nil"/>
            </w:tcBorders>
            <w:hideMark/>
          </w:tcPr>
          <w:p w14:paraId="3D26195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Q&amp;A </w:t>
            </w:r>
          </w:p>
        </w:tc>
        <w:tc>
          <w:tcPr>
            <w:tcW w:w="6454" w:type="dxa"/>
            <w:tcBorders>
              <w:top w:val="nil"/>
              <w:left w:val="nil"/>
              <w:bottom w:val="nil"/>
              <w:right w:val="nil"/>
            </w:tcBorders>
            <w:hideMark/>
          </w:tcPr>
          <w:p w14:paraId="79A71D7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Questions and answers  </w:t>
            </w:r>
          </w:p>
        </w:tc>
      </w:tr>
      <w:tr w:rsidR="005732EA" w:rsidRPr="000354FC" w14:paraId="613A9A0D" w14:textId="77777777" w:rsidTr="00F66B37">
        <w:trPr>
          <w:trHeight w:val="300"/>
        </w:trPr>
        <w:tc>
          <w:tcPr>
            <w:tcW w:w="998" w:type="dxa"/>
            <w:tcBorders>
              <w:top w:val="nil"/>
              <w:left w:val="nil"/>
              <w:bottom w:val="nil"/>
              <w:right w:val="nil"/>
            </w:tcBorders>
            <w:noWrap/>
            <w:hideMark/>
          </w:tcPr>
          <w:p w14:paraId="02481E6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RPDNA</w:t>
            </w:r>
          </w:p>
        </w:tc>
        <w:tc>
          <w:tcPr>
            <w:tcW w:w="6454" w:type="dxa"/>
            <w:tcBorders>
              <w:top w:val="nil"/>
              <w:left w:val="nil"/>
              <w:bottom w:val="nil"/>
              <w:right w:val="nil"/>
            </w:tcBorders>
            <w:hideMark/>
          </w:tcPr>
          <w:p w14:paraId="23C1E9F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Rapid Post-Disaster Needs Assessment</w:t>
            </w:r>
          </w:p>
        </w:tc>
      </w:tr>
      <w:tr w:rsidR="00931286" w:rsidRPr="000354FC" w14:paraId="676C7AC9" w14:textId="77777777" w:rsidTr="00F66B37">
        <w:trPr>
          <w:trHeight w:val="300"/>
        </w:trPr>
        <w:tc>
          <w:tcPr>
            <w:tcW w:w="998" w:type="dxa"/>
            <w:tcBorders>
              <w:top w:val="nil"/>
              <w:left w:val="nil"/>
              <w:bottom w:val="nil"/>
              <w:right w:val="nil"/>
            </w:tcBorders>
            <w:noWrap/>
          </w:tcPr>
          <w:p w14:paraId="50A05BF4" w14:textId="7EB9C5CD" w:rsidR="00931286" w:rsidRPr="000354FC" w:rsidRDefault="0093128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RVAC</w:t>
            </w:r>
          </w:p>
        </w:tc>
        <w:tc>
          <w:tcPr>
            <w:tcW w:w="6454" w:type="dxa"/>
            <w:tcBorders>
              <w:top w:val="nil"/>
              <w:left w:val="nil"/>
              <w:bottom w:val="nil"/>
              <w:right w:val="nil"/>
            </w:tcBorders>
          </w:tcPr>
          <w:p w14:paraId="32F47655" w14:textId="3AC0A04E" w:rsidR="00931286" w:rsidRPr="000354FC" w:rsidRDefault="00931286"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Risk and Vulnerability Assessment Committee </w:t>
            </w:r>
          </w:p>
        </w:tc>
      </w:tr>
      <w:tr w:rsidR="005732EA" w:rsidRPr="000354FC" w14:paraId="6CFE6934" w14:textId="77777777" w:rsidTr="00F66B37">
        <w:trPr>
          <w:trHeight w:val="300"/>
        </w:trPr>
        <w:tc>
          <w:tcPr>
            <w:tcW w:w="998" w:type="dxa"/>
            <w:tcBorders>
              <w:top w:val="nil"/>
              <w:left w:val="nil"/>
              <w:bottom w:val="nil"/>
              <w:right w:val="nil"/>
            </w:tcBorders>
            <w:hideMark/>
          </w:tcPr>
          <w:p w14:paraId="2034E15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RS</w:t>
            </w:r>
          </w:p>
        </w:tc>
        <w:tc>
          <w:tcPr>
            <w:tcW w:w="6454" w:type="dxa"/>
            <w:tcBorders>
              <w:top w:val="nil"/>
              <w:left w:val="nil"/>
              <w:bottom w:val="nil"/>
              <w:right w:val="nil"/>
            </w:tcBorders>
            <w:hideMark/>
          </w:tcPr>
          <w:p w14:paraId="27B52FF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Remote Sensing </w:t>
            </w:r>
          </w:p>
        </w:tc>
      </w:tr>
      <w:tr w:rsidR="005732EA" w:rsidRPr="000354FC" w14:paraId="395B64FB" w14:textId="77777777" w:rsidTr="00F66B37">
        <w:trPr>
          <w:trHeight w:val="300"/>
        </w:trPr>
        <w:tc>
          <w:tcPr>
            <w:tcW w:w="998" w:type="dxa"/>
            <w:tcBorders>
              <w:top w:val="nil"/>
              <w:left w:val="nil"/>
              <w:bottom w:val="nil"/>
              <w:right w:val="nil"/>
            </w:tcBorders>
          </w:tcPr>
          <w:p w14:paraId="7716D27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RMC</w:t>
            </w:r>
          </w:p>
        </w:tc>
        <w:tc>
          <w:tcPr>
            <w:tcW w:w="6454" w:type="dxa"/>
            <w:tcBorders>
              <w:top w:val="nil"/>
              <w:left w:val="nil"/>
              <w:bottom w:val="nil"/>
              <w:right w:val="nil"/>
            </w:tcBorders>
          </w:tcPr>
          <w:p w14:paraId="41962D7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Regional Meteorological Center</w:t>
            </w:r>
          </w:p>
        </w:tc>
      </w:tr>
      <w:tr w:rsidR="005732EA" w:rsidRPr="000354FC" w14:paraId="0BBCEF63" w14:textId="77777777" w:rsidTr="00F66B37">
        <w:trPr>
          <w:trHeight w:val="300"/>
        </w:trPr>
        <w:tc>
          <w:tcPr>
            <w:tcW w:w="998" w:type="dxa"/>
            <w:tcBorders>
              <w:top w:val="nil"/>
              <w:left w:val="nil"/>
              <w:bottom w:val="nil"/>
              <w:right w:val="nil"/>
            </w:tcBorders>
          </w:tcPr>
          <w:p w14:paraId="023DCBD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RSMCs </w:t>
            </w:r>
          </w:p>
        </w:tc>
        <w:tc>
          <w:tcPr>
            <w:tcW w:w="6454" w:type="dxa"/>
            <w:tcBorders>
              <w:top w:val="nil"/>
              <w:left w:val="nil"/>
              <w:bottom w:val="nil"/>
              <w:right w:val="nil"/>
            </w:tcBorders>
          </w:tcPr>
          <w:p w14:paraId="17C2156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Regional Specialist Meteorological Center</w:t>
            </w:r>
          </w:p>
        </w:tc>
      </w:tr>
      <w:tr w:rsidR="005732EA" w:rsidRPr="000354FC" w14:paraId="30932DF7" w14:textId="77777777" w:rsidTr="00F66B37">
        <w:trPr>
          <w:trHeight w:val="300"/>
        </w:trPr>
        <w:tc>
          <w:tcPr>
            <w:tcW w:w="998" w:type="dxa"/>
            <w:tcBorders>
              <w:top w:val="nil"/>
              <w:left w:val="nil"/>
              <w:bottom w:val="nil"/>
              <w:right w:val="nil"/>
            </w:tcBorders>
            <w:hideMark/>
          </w:tcPr>
          <w:p w14:paraId="6A386BF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SADD</w:t>
            </w:r>
          </w:p>
        </w:tc>
        <w:tc>
          <w:tcPr>
            <w:tcW w:w="6454" w:type="dxa"/>
            <w:tcBorders>
              <w:top w:val="nil"/>
              <w:left w:val="nil"/>
              <w:bottom w:val="nil"/>
              <w:right w:val="nil"/>
            </w:tcBorders>
            <w:hideMark/>
          </w:tcPr>
          <w:p w14:paraId="119231F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sex, age, disability disaggregated data </w:t>
            </w:r>
          </w:p>
        </w:tc>
      </w:tr>
      <w:tr w:rsidR="005732EA" w:rsidRPr="000354FC" w14:paraId="27EA9F41" w14:textId="77777777" w:rsidTr="00F66B37">
        <w:trPr>
          <w:trHeight w:val="300"/>
        </w:trPr>
        <w:tc>
          <w:tcPr>
            <w:tcW w:w="998" w:type="dxa"/>
            <w:tcBorders>
              <w:top w:val="nil"/>
              <w:left w:val="nil"/>
              <w:bottom w:val="nil"/>
              <w:right w:val="nil"/>
            </w:tcBorders>
            <w:hideMark/>
          </w:tcPr>
          <w:p w14:paraId="19572BC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SDG    </w:t>
            </w:r>
          </w:p>
        </w:tc>
        <w:tc>
          <w:tcPr>
            <w:tcW w:w="6454" w:type="dxa"/>
            <w:tcBorders>
              <w:top w:val="nil"/>
              <w:left w:val="nil"/>
              <w:bottom w:val="nil"/>
              <w:right w:val="nil"/>
            </w:tcBorders>
            <w:hideMark/>
          </w:tcPr>
          <w:p w14:paraId="4037635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Sustainable Development Goals  </w:t>
            </w:r>
          </w:p>
        </w:tc>
      </w:tr>
      <w:tr w:rsidR="005732EA" w:rsidRPr="000354FC" w14:paraId="4EE30FB7" w14:textId="77777777" w:rsidTr="00F66B37">
        <w:trPr>
          <w:trHeight w:val="300"/>
        </w:trPr>
        <w:tc>
          <w:tcPr>
            <w:tcW w:w="998" w:type="dxa"/>
            <w:tcBorders>
              <w:top w:val="nil"/>
              <w:left w:val="nil"/>
              <w:bottom w:val="nil"/>
              <w:right w:val="nil"/>
            </w:tcBorders>
            <w:hideMark/>
          </w:tcPr>
          <w:p w14:paraId="6EEC3F4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SDRMCG</w:t>
            </w:r>
          </w:p>
        </w:tc>
        <w:tc>
          <w:tcPr>
            <w:tcW w:w="6454" w:type="dxa"/>
            <w:tcBorders>
              <w:top w:val="nil"/>
              <w:left w:val="nil"/>
              <w:bottom w:val="nil"/>
              <w:right w:val="nil"/>
            </w:tcBorders>
            <w:hideMark/>
          </w:tcPr>
          <w:p w14:paraId="784374C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Disaster Risk Management Coordination Group</w:t>
            </w:r>
          </w:p>
        </w:tc>
      </w:tr>
      <w:tr w:rsidR="005732EA" w:rsidRPr="000354FC" w14:paraId="5802BD99" w14:textId="77777777" w:rsidTr="00F66B37">
        <w:trPr>
          <w:trHeight w:val="300"/>
        </w:trPr>
        <w:tc>
          <w:tcPr>
            <w:tcW w:w="998" w:type="dxa"/>
            <w:tcBorders>
              <w:top w:val="nil"/>
              <w:left w:val="nil"/>
              <w:bottom w:val="nil"/>
              <w:right w:val="nil"/>
            </w:tcBorders>
            <w:hideMark/>
          </w:tcPr>
          <w:p w14:paraId="77DEC63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SFDRR  </w:t>
            </w:r>
          </w:p>
        </w:tc>
        <w:tc>
          <w:tcPr>
            <w:tcW w:w="6454" w:type="dxa"/>
            <w:tcBorders>
              <w:top w:val="nil"/>
              <w:left w:val="nil"/>
              <w:bottom w:val="nil"/>
              <w:right w:val="nil"/>
            </w:tcBorders>
            <w:hideMark/>
          </w:tcPr>
          <w:p w14:paraId="3866BA3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Sendai Framework on Disaster Risk Reduction</w:t>
            </w:r>
          </w:p>
        </w:tc>
      </w:tr>
      <w:tr w:rsidR="005732EA" w:rsidRPr="000354FC" w14:paraId="59AF524E" w14:textId="77777777" w:rsidTr="00F66B37">
        <w:trPr>
          <w:trHeight w:val="300"/>
        </w:trPr>
        <w:tc>
          <w:tcPr>
            <w:tcW w:w="998" w:type="dxa"/>
            <w:tcBorders>
              <w:top w:val="nil"/>
              <w:left w:val="nil"/>
              <w:bottom w:val="nil"/>
              <w:right w:val="nil"/>
            </w:tcBorders>
            <w:hideMark/>
          </w:tcPr>
          <w:p w14:paraId="7C308CD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SMS </w:t>
            </w:r>
          </w:p>
        </w:tc>
        <w:tc>
          <w:tcPr>
            <w:tcW w:w="6454" w:type="dxa"/>
            <w:tcBorders>
              <w:top w:val="nil"/>
              <w:left w:val="nil"/>
              <w:bottom w:val="nil"/>
              <w:right w:val="nil"/>
            </w:tcBorders>
            <w:hideMark/>
          </w:tcPr>
          <w:p w14:paraId="6D971FE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Short Message Service</w:t>
            </w:r>
          </w:p>
        </w:tc>
      </w:tr>
      <w:tr w:rsidR="005732EA" w:rsidRPr="000354FC" w14:paraId="5F23209F" w14:textId="77777777" w:rsidTr="00F66B37">
        <w:trPr>
          <w:trHeight w:val="300"/>
        </w:trPr>
        <w:tc>
          <w:tcPr>
            <w:tcW w:w="998" w:type="dxa"/>
            <w:tcBorders>
              <w:top w:val="nil"/>
              <w:left w:val="nil"/>
              <w:bottom w:val="nil"/>
              <w:right w:val="nil"/>
            </w:tcBorders>
            <w:hideMark/>
          </w:tcPr>
          <w:p w14:paraId="35F56A8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SNDMP</w:t>
            </w:r>
          </w:p>
        </w:tc>
        <w:tc>
          <w:tcPr>
            <w:tcW w:w="6454" w:type="dxa"/>
            <w:tcBorders>
              <w:top w:val="nil"/>
              <w:left w:val="nil"/>
              <w:bottom w:val="nil"/>
              <w:right w:val="nil"/>
            </w:tcBorders>
            <w:hideMark/>
          </w:tcPr>
          <w:p w14:paraId="2303AD7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National Disaster Management Policy</w:t>
            </w:r>
          </w:p>
        </w:tc>
      </w:tr>
      <w:tr w:rsidR="005732EA" w:rsidRPr="000354FC" w14:paraId="65EBD0C8" w14:textId="77777777" w:rsidTr="00F66B37">
        <w:trPr>
          <w:trHeight w:val="300"/>
        </w:trPr>
        <w:tc>
          <w:tcPr>
            <w:tcW w:w="998" w:type="dxa"/>
            <w:tcBorders>
              <w:top w:val="nil"/>
              <w:left w:val="nil"/>
              <w:bottom w:val="nil"/>
              <w:right w:val="nil"/>
            </w:tcBorders>
            <w:hideMark/>
          </w:tcPr>
          <w:p w14:paraId="61A764E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SNDP  </w:t>
            </w:r>
          </w:p>
        </w:tc>
        <w:tc>
          <w:tcPr>
            <w:tcW w:w="6454" w:type="dxa"/>
            <w:tcBorders>
              <w:top w:val="nil"/>
              <w:left w:val="nil"/>
              <w:bottom w:val="nil"/>
              <w:right w:val="nil"/>
            </w:tcBorders>
            <w:hideMark/>
          </w:tcPr>
          <w:p w14:paraId="6DD6D665"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National Development Plan</w:t>
            </w:r>
          </w:p>
        </w:tc>
      </w:tr>
      <w:tr w:rsidR="005732EA" w:rsidRPr="000354FC" w14:paraId="6F232C7A" w14:textId="77777777" w:rsidTr="00F66B37">
        <w:trPr>
          <w:trHeight w:val="300"/>
        </w:trPr>
        <w:tc>
          <w:tcPr>
            <w:tcW w:w="998" w:type="dxa"/>
            <w:tcBorders>
              <w:top w:val="nil"/>
              <w:left w:val="nil"/>
              <w:bottom w:val="nil"/>
              <w:right w:val="nil"/>
            </w:tcBorders>
            <w:hideMark/>
          </w:tcPr>
          <w:p w14:paraId="22B57EAC" w14:textId="542475EA"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w:t>
            </w:r>
            <w:r w:rsidR="00467A55" w:rsidRPr="000354FC">
              <w:rPr>
                <w:rFonts w:ascii="Calibri" w:eastAsia="Times New Roman" w:hAnsi="Calibri" w:cs="Calibri"/>
                <w:color w:val="000000"/>
                <w:kern w:val="0"/>
                <w:sz w:val="18"/>
                <w:szCs w:val="18"/>
                <w14:ligatures w14:val="none"/>
              </w:rPr>
              <w:t>o</w:t>
            </w:r>
            <w:r w:rsidRPr="000354FC">
              <w:rPr>
                <w:rFonts w:ascii="Calibri" w:eastAsia="Times New Roman" w:hAnsi="Calibri" w:cs="Calibri"/>
                <w:color w:val="000000"/>
                <w:kern w:val="0"/>
                <w:sz w:val="18"/>
                <w:szCs w:val="18"/>
                <w14:ligatures w14:val="none"/>
              </w:rPr>
              <w:t>DMA</w:t>
            </w:r>
          </w:p>
        </w:tc>
        <w:tc>
          <w:tcPr>
            <w:tcW w:w="6454" w:type="dxa"/>
            <w:tcBorders>
              <w:top w:val="nil"/>
              <w:left w:val="nil"/>
              <w:bottom w:val="nil"/>
              <w:right w:val="nil"/>
            </w:tcBorders>
            <w:hideMark/>
          </w:tcPr>
          <w:p w14:paraId="27C9432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Disaster Management Agency</w:t>
            </w:r>
          </w:p>
        </w:tc>
      </w:tr>
      <w:tr w:rsidR="00467A55" w:rsidRPr="000354FC" w14:paraId="0654C7C2" w14:textId="77777777" w:rsidTr="00F66B37">
        <w:trPr>
          <w:trHeight w:val="300"/>
        </w:trPr>
        <w:tc>
          <w:tcPr>
            <w:tcW w:w="998" w:type="dxa"/>
            <w:tcBorders>
              <w:top w:val="nil"/>
              <w:left w:val="nil"/>
              <w:bottom w:val="nil"/>
              <w:right w:val="nil"/>
            </w:tcBorders>
          </w:tcPr>
          <w:p w14:paraId="62E6E4B0" w14:textId="13458D6D" w:rsidR="00467A55" w:rsidRPr="000354FC" w:rsidRDefault="00467A55"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SoD</w:t>
            </w:r>
          </w:p>
        </w:tc>
        <w:tc>
          <w:tcPr>
            <w:tcW w:w="6454" w:type="dxa"/>
            <w:tcBorders>
              <w:top w:val="nil"/>
              <w:left w:val="nil"/>
              <w:bottom w:val="nil"/>
              <w:right w:val="nil"/>
            </w:tcBorders>
          </w:tcPr>
          <w:p w14:paraId="4EE01A10" w14:textId="4D94AF77" w:rsidR="00467A55" w:rsidRPr="000354FC" w:rsidRDefault="00467A55"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Standing orders in Disaster</w:t>
            </w:r>
          </w:p>
        </w:tc>
      </w:tr>
      <w:tr w:rsidR="005732EA" w:rsidRPr="000354FC" w14:paraId="3B21AD67" w14:textId="77777777" w:rsidTr="00F66B37">
        <w:trPr>
          <w:trHeight w:val="300"/>
        </w:trPr>
        <w:tc>
          <w:tcPr>
            <w:tcW w:w="998" w:type="dxa"/>
            <w:tcBorders>
              <w:top w:val="nil"/>
              <w:left w:val="nil"/>
              <w:bottom w:val="nil"/>
              <w:right w:val="nil"/>
            </w:tcBorders>
            <w:hideMark/>
          </w:tcPr>
          <w:p w14:paraId="336E2C52" w14:textId="6C2B06A9"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w:t>
            </w:r>
            <w:r w:rsidR="00467A55" w:rsidRPr="000354FC">
              <w:rPr>
                <w:rFonts w:ascii="Calibri" w:eastAsia="Times New Roman" w:hAnsi="Calibri" w:cs="Calibri"/>
                <w:color w:val="000000"/>
                <w:kern w:val="0"/>
                <w:sz w:val="18"/>
                <w:szCs w:val="18"/>
                <w14:ligatures w14:val="none"/>
              </w:rPr>
              <w:t>o</w:t>
            </w:r>
            <w:r w:rsidRPr="000354FC">
              <w:rPr>
                <w:rFonts w:ascii="Calibri" w:eastAsia="Times New Roman" w:hAnsi="Calibri" w:cs="Calibri"/>
                <w:color w:val="000000"/>
                <w:kern w:val="0"/>
                <w:sz w:val="18"/>
                <w:szCs w:val="18"/>
                <w14:ligatures w14:val="none"/>
              </w:rPr>
              <w:t xml:space="preserve">P   </w:t>
            </w:r>
          </w:p>
        </w:tc>
        <w:tc>
          <w:tcPr>
            <w:tcW w:w="6454" w:type="dxa"/>
            <w:tcBorders>
              <w:top w:val="nil"/>
              <w:left w:val="nil"/>
              <w:bottom w:val="nil"/>
              <w:right w:val="nil"/>
            </w:tcBorders>
            <w:hideMark/>
          </w:tcPr>
          <w:p w14:paraId="24A72420"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Standard Operating Procedure</w:t>
            </w:r>
          </w:p>
        </w:tc>
      </w:tr>
      <w:tr w:rsidR="005732EA" w:rsidRPr="000354FC" w14:paraId="34D16248" w14:textId="77777777" w:rsidTr="00F66B37">
        <w:trPr>
          <w:trHeight w:val="300"/>
        </w:trPr>
        <w:tc>
          <w:tcPr>
            <w:tcW w:w="998" w:type="dxa"/>
            <w:tcBorders>
              <w:top w:val="nil"/>
              <w:left w:val="nil"/>
              <w:bottom w:val="nil"/>
              <w:right w:val="nil"/>
            </w:tcBorders>
            <w:hideMark/>
          </w:tcPr>
          <w:p w14:paraId="160610B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SRCS  </w:t>
            </w:r>
          </w:p>
        </w:tc>
        <w:tc>
          <w:tcPr>
            <w:tcW w:w="6454" w:type="dxa"/>
            <w:tcBorders>
              <w:top w:val="nil"/>
              <w:left w:val="nil"/>
              <w:bottom w:val="nil"/>
              <w:right w:val="nil"/>
            </w:tcBorders>
            <w:hideMark/>
          </w:tcPr>
          <w:p w14:paraId="01BC6DE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Red Crescent Society</w:t>
            </w:r>
          </w:p>
        </w:tc>
      </w:tr>
      <w:tr w:rsidR="005732EA" w:rsidRPr="000354FC" w14:paraId="2307744C" w14:textId="77777777" w:rsidTr="00F66B37">
        <w:trPr>
          <w:trHeight w:val="300"/>
        </w:trPr>
        <w:tc>
          <w:tcPr>
            <w:tcW w:w="998" w:type="dxa"/>
            <w:tcBorders>
              <w:top w:val="nil"/>
              <w:left w:val="nil"/>
              <w:bottom w:val="nil"/>
              <w:right w:val="nil"/>
            </w:tcBorders>
            <w:hideMark/>
          </w:tcPr>
          <w:p w14:paraId="5FB4277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SWALIM</w:t>
            </w:r>
          </w:p>
        </w:tc>
        <w:tc>
          <w:tcPr>
            <w:tcW w:w="6454" w:type="dxa"/>
            <w:tcBorders>
              <w:top w:val="nil"/>
              <w:left w:val="nil"/>
              <w:bottom w:val="nil"/>
              <w:right w:val="nil"/>
            </w:tcBorders>
            <w:hideMark/>
          </w:tcPr>
          <w:p w14:paraId="1D5A0F3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Water and Land Information Management</w:t>
            </w:r>
          </w:p>
        </w:tc>
      </w:tr>
      <w:tr w:rsidR="005732EA" w:rsidRPr="000354FC" w14:paraId="09B8399A" w14:textId="77777777" w:rsidTr="00F66B37">
        <w:trPr>
          <w:trHeight w:val="300"/>
        </w:trPr>
        <w:tc>
          <w:tcPr>
            <w:tcW w:w="998" w:type="dxa"/>
            <w:tcBorders>
              <w:top w:val="nil"/>
              <w:left w:val="nil"/>
              <w:bottom w:val="nil"/>
              <w:right w:val="nil"/>
            </w:tcBorders>
            <w:noWrap/>
            <w:hideMark/>
          </w:tcPr>
          <w:p w14:paraId="700558F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SWALIM </w:t>
            </w:r>
          </w:p>
        </w:tc>
        <w:tc>
          <w:tcPr>
            <w:tcW w:w="6454" w:type="dxa"/>
            <w:tcBorders>
              <w:top w:val="nil"/>
              <w:left w:val="nil"/>
              <w:bottom w:val="nil"/>
              <w:right w:val="nil"/>
            </w:tcBorders>
            <w:hideMark/>
          </w:tcPr>
          <w:p w14:paraId="1833791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Somalia Water and Land Information Management</w:t>
            </w:r>
          </w:p>
        </w:tc>
      </w:tr>
      <w:tr w:rsidR="005732EA" w:rsidRPr="000354FC" w14:paraId="033A6853" w14:textId="77777777" w:rsidTr="00F66B37">
        <w:trPr>
          <w:trHeight w:val="300"/>
        </w:trPr>
        <w:tc>
          <w:tcPr>
            <w:tcW w:w="998" w:type="dxa"/>
            <w:tcBorders>
              <w:top w:val="nil"/>
              <w:left w:val="nil"/>
              <w:bottom w:val="nil"/>
              <w:right w:val="nil"/>
            </w:tcBorders>
            <w:hideMark/>
          </w:tcPr>
          <w:p w14:paraId="7B8673C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TWG</w:t>
            </w:r>
          </w:p>
        </w:tc>
        <w:tc>
          <w:tcPr>
            <w:tcW w:w="6454" w:type="dxa"/>
            <w:tcBorders>
              <w:top w:val="nil"/>
              <w:left w:val="nil"/>
              <w:bottom w:val="nil"/>
              <w:right w:val="nil"/>
            </w:tcBorders>
            <w:hideMark/>
          </w:tcPr>
          <w:p w14:paraId="70157BC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Technical Working Group</w:t>
            </w:r>
          </w:p>
        </w:tc>
      </w:tr>
      <w:tr w:rsidR="005732EA" w:rsidRPr="000354FC" w14:paraId="654737EB" w14:textId="77777777" w:rsidTr="00F66B37">
        <w:trPr>
          <w:trHeight w:val="300"/>
        </w:trPr>
        <w:tc>
          <w:tcPr>
            <w:tcW w:w="998" w:type="dxa"/>
            <w:tcBorders>
              <w:top w:val="nil"/>
              <w:left w:val="nil"/>
              <w:bottom w:val="nil"/>
              <w:right w:val="nil"/>
            </w:tcBorders>
            <w:hideMark/>
          </w:tcPr>
          <w:p w14:paraId="72C0E25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UAV</w:t>
            </w:r>
          </w:p>
        </w:tc>
        <w:tc>
          <w:tcPr>
            <w:tcW w:w="6454" w:type="dxa"/>
            <w:tcBorders>
              <w:top w:val="nil"/>
              <w:left w:val="nil"/>
              <w:bottom w:val="nil"/>
              <w:right w:val="nil"/>
            </w:tcBorders>
            <w:hideMark/>
          </w:tcPr>
          <w:p w14:paraId="6CB7E13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Unmanned aerial vehicle</w:t>
            </w:r>
          </w:p>
        </w:tc>
      </w:tr>
      <w:tr w:rsidR="005732EA" w:rsidRPr="000354FC" w14:paraId="23FCD500" w14:textId="77777777" w:rsidTr="00F66B37">
        <w:trPr>
          <w:trHeight w:val="300"/>
        </w:trPr>
        <w:tc>
          <w:tcPr>
            <w:tcW w:w="998" w:type="dxa"/>
            <w:tcBorders>
              <w:top w:val="nil"/>
              <w:left w:val="nil"/>
              <w:bottom w:val="nil"/>
              <w:right w:val="nil"/>
            </w:tcBorders>
            <w:hideMark/>
          </w:tcPr>
          <w:p w14:paraId="78391CD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UHF</w:t>
            </w:r>
          </w:p>
        </w:tc>
        <w:tc>
          <w:tcPr>
            <w:tcW w:w="6454" w:type="dxa"/>
            <w:tcBorders>
              <w:top w:val="nil"/>
              <w:left w:val="nil"/>
              <w:bottom w:val="nil"/>
              <w:right w:val="nil"/>
            </w:tcBorders>
            <w:hideMark/>
          </w:tcPr>
          <w:p w14:paraId="4214689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Ultra-high frequency</w:t>
            </w:r>
          </w:p>
        </w:tc>
      </w:tr>
      <w:tr w:rsidR="005732EA" w:rsidRPr="000354FC" w14:paraId="5A85F03A" w14:textId="77777777" w:rsidTr="00F66B37">
        <w:trPr>
          <w:trHeight w:val="300"/>
        </w:trPr>
        <w:tc>
          <w:tcPr>
            <w:tcW w:w="998" w:type="dxa"/>
            <w:tcBorders>
              <w:top w:val="nil"/>
              <w:left w:val="nil"/>
              <w:bottom w:val="nil"/>
              <w:right w:val="nil"/>
            </w:tcBorders>
            <w:hideMark/>
          </w:tcPr>
          <w:p w14:paraId="358435AC"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   </w:t>
            </w:r>
          </w:p>
        </w:tc>
        <w:tc>
          <w:tcPr>
            <w:tcW w:w="6454" w:type="dxa"/>
            <w:tcBorders>
              <w:top w:val="nil"/>
              <w:left w:val="nil"/>
              <w:bottom w:val="nil"/>
              <w:right w:val="nil"/>
            </w:tcBorders>
            <w:hideMark/>
          </w:tcPr>
          <w:p w14:paraId="2C0BC4B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United Nations</w:t>
            </w:r>
          </w:p>
        </w:tc>
      </w:tr>
      <w:tr w:rsidR="005732EA" w:rsidRPr="000354FC" w14:paraId="158E4982" w14:textId="77777777" w:rsidTr="00F66B37">
        <w:trPr>
          <w:trHeight w:val="300"/>
        </w:trPr>
        <w:tc>
          <w:tcPr>
            <w:tcW w:w="998" w:type="dxa"/>
            <w:tcBorders>
              <w:top w:val="nil"/>
              <w:left w:val="nil"/>
              <w:bottom w:val="nil"/>
              <w:right w:val="nil"/>
            </w:tcBorders>
            <w:hideMark/>
          </w:tcPr>
          <w:p w14:paraId="5F5DBBC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UNCCA </w:t>
            </w:r>
          </w:p>
        </w:tc>
        <w:tc>
          <w:tcPr>
            <w:tcW w:w="6454" w:type="dxa"/>
            <w:tcBorders>
              <w:top w:val="nil"/>
              <w:left w:val="nil"/>
              <w:bottom w:val="nil"/>
              <w:right w:val="nil"/>
            </w:tcBorders>
            <w:hideMark/>
          </w:tcPr>
          <w:p w14:paraId="29FACCC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United Nations Convention against Corruption</w:t>
            </w:r>
          </w:p>
        </w:tc>
      </w:tr>
      <w:tr w:rsidR="005732EA" w:rsidRPr="000354FC" w14:paraId="148E3D98" w14:textId="77777777" w:rsidTr="00F66B37">
        <w:trPr>
          <w:trHeight w:val="300"/>
        </w:trPr>
        <w:tc>
          <w:tcPr>
            <w:tcW w:w="998" w:type="dxa"/>
            <w:tcBorders>
              <w:top w:val="nil"/>
              <w:left w:val="nil"/>
              <w:bottom w:val="nil"/>
              <w:right w:val="nil"/>
            </w:tcBorders>
            <w:hideMark/>
          </w:tcPr>
          <w:p w14:paraId="0EA6AC9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UNCDF</w:t>
            </w:r>
          </w:p>
        </w:tc>
        <w:tc>
          <w:tcPr>
            <w:tcW w:w="6454" w:type="dxa"/>
            <w:tcBorders>
              <w:top w:val="nil"/>
              <w:left w:val="nil"/>
              <w:bottom w:val="nil"/>
              <w:right w:val="nil"/>
            </w:tcBorders>
            <w:hideMark/>
          </w:tcPr>
          <w:p w14:paraId="2B37BE5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 Capital Development Fund</w:t>
            </w:r>
          </w:p>
        </w:tc>
      </w:tr>
      <w:tr w:rsidR="005732EA" w:rsidRPr="000354FC" w14:paraId="540DAE88" w14:textId="77777777" w:rsidTr="00F66B37">
        <w:trPr>
          <w:trHeight w:val="300"/>
        </w:trPr>
        <w:tc>
          <w:tcPr>
            <w:tcW w:w="998" w:type="dxa"/>
            <w:tcBorders>
              <w:top w:val="nil"/>
              <w:left w:val="nil"/>
              <w:bottom w:val="nil"/>
              <w:right w:val="nil"/>
            </w:tcBorders>
            <w:hideMark/>
          </w:tcPr>
          <w:p w14:paraId="2FDD9ADB"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UNDP </w:t>
            </w:r>
          </w:p>
        </w:tc>
        <w:tc>
          <w:tcPr>
            <w:tcW w:w="6454" w:type="dxa"/>
            <w:tcBorders>
              <w:top w:val="nil"/>
              <w:left w:val="nil"/>
              <w:bottom w:val="nil"/>
              <w:right w:val="nil"/>
            </w:tcBorders>
            <w:hideMark/>
          </w:tcPr>
          <w:p w14:paraId="638A849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United Nations Development Programme  </w:t>
            </w:r>
          </w:p>
        </w:tc>
      </w:tr>
      <w:tr w:rsidR="005732EA" w:rsidRPr="000354FC" w14:paraId="079C61D6" w14:textId="77777777" w:rsidTr="00F66B37">
        <w:trPr>
          <w:trHeight w:val="300"/>
        </w:trPr>
        <w:tc>
          <w:tcPr>
            <w:tcW w:w="998" w:type="dxa"/>
            <w:tcBorders>
              <w:top w:val="nil"/>
              <w:left w:val="nil"/>
              <w:bottom w:val="nil"/>
              <w:right w:val="nil"/>
            </w:tcBorders>
            <w:hideMark/>
          </w:tcPr>
          <w:p w14:paraId="2BED862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UNDRR </w:t>
            </w:r>
          </w:p>
        </w:tc>
        <w:tc>
          <w:tcPr>
            <w:tcW w:w="6454" w:type="dxa"/>
            <w:tcBorders>
              <w:top w:val="nil"/>
              <w:left w:val="nil"/>
              <w:bottom w:val="nil"/>
              <w:right w:val="nil"/>
            </w:tcBorders>
            <w:hideMark/>
          </w:tcPr>
          <w:p w14:paraId="52404B7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United Nations Office for Disaster Risk Reduction </w:t>
            </w:r>
          </w:p>
        </w:tc>
      </w:tr>
      <w:tr w:rsidR="005732EA" w:rsidRPr="000354FC" w14:paraId="469CFB3A" w14:textId="77777777" w:rsidTr="00F66B37">
        <w:trPr>
          <w:trHeight w:val="300"/>
        </w:trPr>
        <w:tc>
          <w:tcPr>
            <w:tcW w:w="998" w:type="dxa"/>
            <w:tcBorders>
              <w:top w:val="nil"/>
              <w:left w:val="nil"/>
              <w:bottom w:val="nil"/>
              <w:right w:val="nil"/>
            </w:tcBorders>
            <w:hideMark/>
          </w:tcPr>
          <w:p w14:paraId="15621268"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UNFPA</w:t>
            </w:r>
          </w:p>
        </w:tc>
        <w:tc>
          <w:tcPr>
            <w:tcW w:w="6454" w:type="dxa"/>
            <w:tcBorders>
              <w:top w:val="nil"/>
              <w:left w:val="nil"/>
              <w:bottom w:val="nil"/>
              <w:right w:val="nil"/>
            </w:tcBorders>
            <w:hideMark/>
          </w:tcPr>
          <w:p w14:paraId="6E68D414"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United Nations Population Fund </w:t>
            </w:r>
          </w:p>
        </w:tc>
      </w:tr>
      <w:tr w:rsidR="005732EA" w:rsidRPr="000354FC" w14:paraId="61580087" w14:textId="77777777" w:rsidTr="00F66B37">
        <w:trPr>
          <w:trHeight w:val="300"/>
        </w:trPr>
        <w:tc>
          <w:tcPr>
            <w:tcW w:w="998" w:type="dxa"/>
            <w:tcBorders>
              <w:top w:val="nil"/>
              <w:left w:val="nil"/>
              <w:bottom w:val="nil"/>
              <w:right w:val="nil"/>
            </w:tcBorders>
            <w:hideMark/>
          </w:tcPr>
          <w:p w14:paraId="0F5EB29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UNHCR</w:t>
            </w:r>
          </w:p>
        </w:tc>
        <w:tc>
          <w:tcPr>
            <w:tcW w:w="6454" w:type="dxa"/>
            <w:tcBorders>
              <w:top w:val="nil"/>
              <w:left w:val="nil"/>
              <w:bottom w:val="nil"/>
              <w:right w:val="nil"/>
            </w:tcBorders>
            <w:hideMark/>
          </w:tcPr>
          <w:p w14:paraId="3EF53DFE" w14:textId="77777777" w:rsidR="005732EA" w:rsidRPr="000354FC" w:rsidRDefault="005732EA" w:rsidP="00584CD9">
            <w:pPr>
              <w:spacing w:after="0" w:line="240" w:lineRule="auto"/>
              <w:jc w:val="both"/>
              <w:rPr>
                <w:rFonts w:ascii="Calibri" w:eastAsia="Times New Roman" w:hAnsi="Calibri" w:cs="Calibri"/>
                <w:color w:val="474747"/>
                <w:kern w:val="0"/>
                <w:sz w:val="18"/>
                <w:szCs w:val="18"/>
                <w14:ligatures w14:val="none"/>
              </w:rPr>
            </w:pPr>
            <w:r w:rsidRPr="000354FC">
              <w:rPr>
                <w:rFonts w:ascii="Calibri" w:eastAsia="Times New Roman" w:hAnsi="Calibri" w:cs="Calibri"/>
                <w:color w:val="474747"/>
                <w:kern w:val="0"/>
                <w:sz w:val="18"/>
                <w:szCs w:val="18"/>
                <w14:ligatures w14:val="none"/>
              </w:rPr>
              <w:t>United Nations High Commissioner for Refugees</w:t>
            </w:r>
          </w:p>
        </w:tc>
      </w:tr>
      <w:tr w:rsidR="005732EA" w:rsidRPr="000354FC" w14:paraId="76CD90E1" w14:textId="77777777" w:rsidTr="00F66B37">
        <w:trPr>
          <w:trHeight w:val="300"/>
        </w:trPr>
        <w:tc>
          <w:tcPr>
            <w:tcW w:w="998" w:type="dxa"/>
            <w:tcBorders>
              <w:top w:val="nil"/>
              <w:left w:val="nil"/>
              <w:bottom w:val="nil"/>
              <w:right w:val="nil"/>
            </w:tcBorders>
            <w:hideMark/>
          </w:tcPr>
          <w:p w14:paraId="08193149"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UNICEF</w:t>
            </w:r>
          </w:p>
        </w:tc>
        <w:tc>
          <w:tcPr>
            <w:tcW w:w="6454" w:type="dxa"/>
            <w:tcBorders>
              <w:top w:val="nil"/>
              <w:left w:val="nil"/>
              <w:bottom w:val="nil"/>
              <w:right w:val="nil"/>
            </w:tcBorders>
            <w:hideMark/>
          </w:tcPr>
          <w:p w14:paraId="498462C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United nations international children's emergency fund</w:t>
            </w:r>
          </w:p>
        </w:tc>
      </w:tr>
      <w:tr w:rsidR="005732EA" w:rsidRPr="000354FC" w14:paraId="0AEE2FA5" w14:textId="77777777" w:rsidTr="00F66B37">
        <w:trPr>
          <w:trHeight w:val="300"/>
        </w:trPr>
        <w:tc>
          <w:tcPr>
            <w:tcW w:w="998" w:type="dxa"/>
            <w:tcBorders>
              <w:top w:val="nil"/>
              <w:left w:val="nil"/>
              <w:bottom w:val="nil"/>
              <w:right w:val="nil"/>
            </w:tcBorders>
            <w:hideMark/>
          </w:tcPr>
          <w:p w14:paraId="473BF0D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UNRCO</w:t>
            </w:r>
          </w:p>
        </w:tc>
        <w:tc>
          <w:tcPr>
            <w:tcW w:w="6454" w:type="dxa"/>
            <w:tcBorders>
              <w:top w:val="nil"/>
              <w:left w:val="nil"/>
              <w:bottom w:val="nil"/>
              <w:right w:val="nil"/>
            </w:tcBorders>
            <w:hideMark/>
          </w:tcPr>
          <w:p w14:paraId="61942221"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United Nations Resident Coordinator Office </w:t>
            </w:r>
          </w:p>
        </w:tc>
      </w:tr>
      <w:tr w:rsidR="005732EA" w:rsidRPr="000354FC" w14:paraId="682AA34D" w14:textId="77777777" w:rsidTr="00F66B37">
        <w:trPr>
          <w:trHeight w:val="300"/>
        </w:trPr>
        <w:tc>
          <w:tcPr>
            <w:tcW w:w="998" w:type="dxa"/>
            <w:tcBorders>
              <w:top w:val="nil"/>
              <w:left w:val="nil"/>
              <w:bottom w:val="nil"/>
              <w:right w:val="nil"/>
            </w:tcBorders>
            <w:hideMark/>
          </w:tcPr>
          <w:p w14:paraId="6EA696BE"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UNV</w:t>
            </w:r>
          </w:p>
        </w:tc>
        <w:tc>
          <w:tcPr>
            <w:tcW w:w="6454" w:type="dxa"/>
            <w:tcBorders>
              <w:top w:val="nil"/>
              <w:left w:val="nil"/>
              <w:bottom w:val="nil"/>
              <w:right w:val="nil"/>
            </w:tcBorders>
            <w:hideMark/>
          </w:tcPr>
          <w:p w14:paraId="07F1F40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 Volunteers</w:t>
            </w:r>
          </w:p>
        </w:tc>
      </w:tr>
      <w:tr w:rsidR="005732EA" w:rsidRPr="000354FC" w14:paraId="4E934E2F" w14:textId="77777777" w:rsidTr="00F66B37">
        <w:trPr>
          <w:trHeight w:val="300"/>
        </w:trPr>
        <w:tc>
          <w:tcPr>
            <w:tcW w:w="998" w:type="dxa"/>
            <w:tcBorders>
              <w:top w:val="nil"/>
              <w:left w:val="nil"/>
              <w:bottom w:val="nil"/>
              <w:right w:val="nil"/>
            </w:tcBorders>
            <w:hideMark/>
          </w:tcPr>
          <w:p w14:paraId="46C7B21D"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VAC</w:t>
            </w:r>
          </w:p>
        </w:tc>
        <w:tc>
          <w:tcPr>
            <w:tcW w:w="6454" w:type="dxa"/>
            <w:tcBorders>
              <w:top w:val="nil"/>
              <w:left w:val="nil"/>
              <w:bottom w:val="nil"/>
              <w:right w:val="nil"/>
            </w:tcBorders>
            <w:hideMark/>
          </w:tcPr>
          <w:p w14:paraId="7608E703"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Vulnerability Assessment Committee </w:t>
            </w:r>
          </w:p>
        </w:tc>
      </w:tr>
      <w:tr w:rsidR="005732EA" w:rsidRPr="000354FC" w14:paraId="775DCC6F" w14:textId="77777777" w:rsidTr="00F66B37">
        <w:trPr>
          <w:trHeight w:val="300"/>
        </w:trPr>
        <w:tc>
          <w:tcPr>
            <w:tcW w:w="998" w:type="dxa"/>
            <w:tcBorders>
              <w:top w:val="nil"/>
              <w:left w:val="nil"/>
              <w:bottom w:val="nil"/>
              <w:right w:val="nil"/>
            </w:tcBorders>
            <w:hideMark/>
          </w:tcPr>
          <w:p w14:paraId="775F9697"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WASH</w:t>
            </w:r>
          </w:p>
        </w:tc>
        <w:tc>
          <w:tcPr>
            <w:tcW w:w="6454" w:type="dxa"/>
            <w:tcBorders>
              <w:top w:val="nil"/>
              <w:left w:val="nil"/>
              <w:bottom w:val="nil"/>
              <w:right w:val="nil"/>
            </w:tcBorders>
            <w:hideMark/>
          </w:tcPr>
          <w:p w14:paraId="2921238E" w14:textId="5F392E0F"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Water, sanitation</w:t>
            </w:r>
            <w:r w:rsidR="00931286" w:rsidRPr="000354FC">
              <w:rPr>
                <w:rFonts w:ascii="Calibri" w:eastAsia="Times New Roman" w:hAnsi="Calibri" w:cs="Calibri"/>
                <w:color w:val="000000"/>
                <w:kern w:val="0"/>
                <w:sz w:val="18"/>
                <w:szCs w:val="18"/>
                <w14:ligatures w14:val="none"/>
              </w:rPr>
              <w:t>,</w:t>
            </w:r>
            <w:r w:rsidRPr="000354FC">
              <w:rPr>
                <w:rFonts w:ascii="Calibri" w:eastAsia="Times New Roman" w:hAnsi="Calibri" w:cs="Calibri"/>
                <w:color w:val="000000"/>
                <w:kern w:val="0"/>
                <w:sz w:val="18"/>
                <w:szCs w:val="18"/>
                <w14:ligatures w14:val="none"/>
              </w:rPr>
              <w:t xml:space="preserve"> and hygiene </w:t>
            </w:r>
          </w:p>
        </w:tc>
      </w:tr>
      <w:tr w:rsidR="005732EA" w:rsidRPr="000354FC" w14:paraId="6A423D07" w14:textId="77777777" w:rsidTr="00F66B37">
        <w:trPr>
          <w:trHeight w:val="300"/>
        </w:trPr>
        <w:tc>
          <w:tcPr>
            <w:tcW w:w="998" w:type="dxa"/>
            <w:tcBorders>
              <w:top w:val="nil"/>
              <w:left w:val="nil"/>
              <w:bottom w:val="nil"/>
              <w:right w:val="nil"/>
            </w:tcBorders>
            <w:hideMark/>
          </w:tcPr>
          <w:p w14:paraId="6478B3F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WFP</w:t>
            </w:r>
          </w:p>
        </w:tc>
        <w:tc>
          <w:tcPr>
            <w:tcW w:w="6454" w:type="dxa"/>
            <w:tcBorders>
              <w:top w:val="nil"/>
              <w:left w:val="nil"/>
              <w:bottom w:val="nil"/>
              <w:right w:val="nil"/>
            </w:tcBorders>
            <w:hideMark/>
          </w:tcPr>
          <w:p w14:paraId="059CC51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UN World Food Programme</w:t>
            </w:r>
          </w:p>
        </w:tc>
      </w:tr>
      <w:tr w:rsidR="005732EA" w:rsidRPr="000354FC" w14:paraId="00C050EB" w14:textId="77777777" w:rsidTr="00F66B37">
        <w:trPr>
          <w:trHeight w:val="300"/>
        </w:trPr>
        <w:tc>
          <w:tcPr>
            <w:tcW w:w="998" w:type="dxa"/>
            <w:tcBorders>
              <w:top w:val="nil"/>
              <w:left w:val="nil"/>
              <w:bottom w:val="nil"/>
              <w:right w:val="nil"/>
            </w:tcBorders>
            <w:hideMark/>
          </w:tcPr>
          <w:p w14:paraId="0A2C136F"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WHO</w:t>
            </w:r>
          </w:p>
        </w:tc>
        <w:tc>
          <w:tcPr>
            <w:tcW w:w="6454" w:type="dxa"/>
            <w:tcBorders>
              <w:top w:val="nil"/>
              <w:left w:val="nil"/>
              <w:bottom w:val="nil"/>
              <w:right w:val="nil"/>
            </w:tcBorders>
            <w:hideMark/>
          </w:tcPr>
          <w:p w14:paraId="57F22D4A"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World Health Organization </w:t>
            </w:r>
          </w:p>
        </w:tc>
      </w:tr>
      <w:tr w:rsidR="005732EA" w:rsidRPr="000354FC" w14:paraId="3FA0534B" w14:textId="77777777" w:rsidTr="00F66B37">
        <w:trPr>
          <w:trHeight w:val="300"/>
        </w:trPr>
        <w:tc>
          <w:tcPr>
            <w:tcW w:w="998" w:type="dxa"/>
            <w:tcBorders>
              <w:top w:val="nil"/>
              <w:left w:val="nil"/>
              <w:bottom w:val="nil"/>
              <w:right w:val="nil"/>
            </w:tcBorders>
            <w:hideMark/>
          </w:tcPr>
          <w:p w14:paraId="6CED0376"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WMO </w:t>
            </w:r>
          </w:p>
        </w:tc>
        <w:tc>
          <w:tcPr>
            <w:tcW w:w="6454" w:type="dxa"/>
            <w:tcBorders>
              <w:top w:val="nil"/>
              <w:left w:val="nil"/>
              <w:bottom w:val="nil"/>
              <w:right w:val="nil"/>
            </w:tcBorders>
            <w:hideMark/>
          </w:tcPr>
          <w:p w14:paraId="5BAAB9A2" w14:textId="77777777" w:rsidR="005732EA" w:rsidRPr="000354FC" w:rsidRDefault="005732EA" w:rsidP="00584CD9">
            <w:pPr>
              <w:spacing w:after="0" w:line="240" w:lineRule="auto"/>
              <w:jc w:val="both"/>
              <w:rPr>
                <w:rFonts w:ascii="Calibri" w:eastAsia="Times New Roman" w:hAnsi="Calibri" w:cs="Calibri"/>
                <w:color w:val="000000"/>
                <w:kern w:val="0"/>
                <w:sz w:val="18"/>
                <w:szCs w:val="18"/>
                <w14:ligatures w14:val="none"/>
              </w:rPr>
            </w:pPr>
            <w:r w:rsidRPr="000354FC">
              <w:rPr>
                <w:rFonts w:ascii="Calibri" w:eastAsia="Times New Roman" w:hAnsi="Calibri" w:cs="Calibri"/>
                <w:color w:val="000000"/>
                <w:kern w:val="0"/>
                <w:sz w:val="18"/>
                <w:szCs w:val="18"/>
                <w14:ligatures w14:val="none"/>
              </w:rPr>
              <w:t xml:space="preserve">World Meteorological Organization  </w:t>
            </w:r>
          </w:p>
        </w:tc>
      </w:tr>
      <w:bookmarkEnd w:id="1"/>
    </w:tbl>
    <w:p w14:paraId="3CDCB82E" w14:textId="77777777" w:rsidR="00FF4352" w:rsidRPr="000354FC" w:rsidRDefault="00FF4352" w:rsidP="00584CD9">
      <w:pPr>
        <w:tabs>
          <w:tab w:val="left" w:pos="3690"/>
          <w:tab w:val="left" w:pos="5220"/>
        </w:tabs>
        <w:spacing w:after="0" w:line="240" w:lineRule="auto"/>
        <w:jc w:val="both"/>
        <w:rPr>
          <w:rFonts w:ascii="Calibri" w:hAnsi="Calibri" w:cs="Calibri"/>
          <w:sz w:val="20"/>
          <w:szCs w:val="20"/>
        </w:rPr>
      </w:pPr>
    </w:p>
    <w:sdt>
      <w:sdtPr>
        <w:rPr>
          <w:rFonts w:ascii="Calibri" w:eastAsiaTheme="minorHAnsi" w:hAnsi="Calibri" w:cs="Calibri"/>
          <w:color w:val="auto"/>
          <w:kern w:val="2"/>
          <w:sz w:val="20"/>
          <w:szCs w:val="20"/>
          <w14:ligatures w14:val="standardContextual"/>
        </w:rPr>
        <w:id w:val="-2079813873"/>
        <w:docPartObj>
          <w:docPartGallery w:val="Table of Contents"/>
          <w:docPartUnique/>
        </w:docPartObj>
      </w:sdtPr>
      <w:sdtEndPr>
        <w:rPr>
          <w:b/>
          <w:bCs/>
          <w:noProof/>
        </w:rPr>
      </w:sdtEndPr>
      <w:sdtContent>
        <w:p w14:paraId="463B0674" w14:textId="0162AFF3" w:rsidR="00E36510" w:rsidRPr="000354FC" w:rsidRDefault="00E36510" w:rsidP="00584CD9">
          <w:pPr>
            <w:pStyle w:val="TOCHeading"/>
            <w:spacing w:before="0" w:line="240" w:lineRule="auto"/>
            <w:jc w:val="both"/>
            <w:rPr>
              <w:rFonts w:ascii="Calibri" w:hAnsi="Calibri" w:cs="Calibri"/>
              <w:b/>
              <w:bCs/>
              <w:sz w:val="28"/>
              <w:szCs w:val="28"/>
            </w:rPr>
          </w:pPr>
          <w:r w:rsidRPr="000354FC">
            <w:rPr>
              <w:rFonts w:ascii="Calibri" w:hAnsi="Calibri" w:cs="Calibri"/>
              <w:b/>
              <w:bCs/>
              <w:sz w:val="28"/>
              <w:szCs w:val="28"/>
            </w:rPr>
            <w:t>Contents</w:t>
          </w:r>
        </w:p>
        <w:p w14:paraId="02B60E90" w14:textId="15F0B200" w:rsidR="006457E6" w:rsidRPr="006457E6" w:rsidRDefault="00E36510">
          <w:pPr>
            <w:pStyle w:val="TOC1"/>
            <w:tabs>
              <w:tab w:val="left" w:pos="720"/>
              <w:tab w:val="right" w:leader="dot" w:pos="10088"/>
            </w:tabs>
            <w:rPr>
              <w:rFonts w:ascii="Calibri" w:eastAsiaTheme="minorEastAsia" w:hAnsi="Calibri" w:cs="Calibri"/>
              <w:b/>
              <w:bCs/>
              <w:noProof/>
              <w:sz w:val="20"/>
              <w:szCs w:val="20"/>
            </w:rPr>
          </w:pPr>
          <w:r w:rsidRPr="006457E6">
            <w:rPr>
              <w:rFonts w:ascii="Calibri" w:hAnsi="Calibri" w:cs="Calibri"/>
              <w:b/>
              <w:bCs/>
              <w:sz w:val="20"/>
              <w:szCs w:val="20"/>
            </w:rPr>
            <w:fldChar w:fldCharType="begin"/>
          </w:r>
          <w:r w:rsidRPr="006457E6">
            <w:rPr>
              <w:rFonts w:ascii="Calibri" w:hAnsi="Calibri" w:cs="Calibri"/>
              <w:b/>
              <w:bCs/>
              <w:sz w:val="20"/>
              <w:szCs w:val="20"/>
            </w:rPr>
            <w:instrText xml:space="preserve"> TOC \o "1-3" \h \z \u </w:instrText>
          </w:r>
          <w:r w:rsidRPr="006457E6">
            <w:rPr>
              <w:rFonts w:ascii="Calibri" w:hAnsi="Calibri" w:cs="Calibri"/>
              <w:b/>
              <w:bCs/>
              <w:sz w:val="20"/>
              <w:szCs w:val="20"/>
            </w:rPr>
            <w:fldChar w:fldCharType="separate"/>
          </w:r>
          <w:hyperlink w:anchor="_Toc220715218" w:history="1">
            <w:r w:rsidR="006457E6" w:rsidRPr="006457E6">
              <w:rPr>
                <w:rStyle w:val="Hyperlink"/>
                <w:rFonts w:ascii="Calibri" w:hAnsi="Calibri" w:cs="Calibri"/>
                <w:b/>
                <w:bCs/>
                <w:noProof/>
                <w:sz w:val="20"/>
                <w:szCs w:val="20"/>
              </w:rPr>
              <w:t>1.0</w:t>
            </w:r>
            <w:r w:rsidR="006457E6" w:rsidRPr="006457E6">
              <w:rPr>
                <w:rFonts w:ascii="Calibri" w:eastAsiaTheme="minorEastAsia" w:hAnsi="Calibri" w:cs="Calibri"/>
                <w:b/>
                <w:bCs/>
                <w:noProof/>
                <w:sz w:val="20"/>
                <w:szCs w:val="20"/>
              </w:rPr>
              <w:tab/>
            </w:r>
            <w:r w:rsidR="006457E6" w:rsidRPr="006457E6">
              <w:rPr>
                <w:rStyle w:val="Hyperlink"/>
                <w:rFonts w:ascii="Calibri" w:hAnsi="Calibri" w:cs="Calibri"/>
                <w:b/>
                <w:bCs/>
                <w:noProof/>
                <w:sz w:val="20"/>
                <w:szCs w:val="20"/>
              </w:rPr>
              <w:t>Introduction</w:t>
            </w:r>
            <w:r w:rsidR="006457E6" w:rsidRPr="006457E6">
              <w:rPr>
                <w:rFonts w:ascii="Calibri" w:hAnsi="Calibri" w:cs="Calibri"/>
                <w:b/>
                <w:bCs/>
                <w:noProof/>
                <w:webHidden/>
                <w:sz w:val="20"/>
                <w:szCs w:val="20"/>
              </w:rPr>
              <w:tab/>
            </w:r>
            <w:r w:rsidR="006457E6" w:rsidRPr="006457E6">
              <w:rPr>
                <w:rFonts w:ascii="Calibri" w:hAnsi="Calibri" w:cs="Calibri"/>
                <w:b/>
                <w:bCs/>
                <w:noProof/>
                <w:webHidden/>
                <w:sz w:val="20"/>
                <w:szCs w:val="20"/>
              </w:rPr>
              <w:fldChar w:fldCharType="begin"/>
            </w:r>
            <w:r w:rsidR="006457E6" w:rsidRPr="006457E6">
              <w:rPr>
                <w:rFonts w:ascii="Calibri" w:hAnsi="Calibri" w:cs="Calibri"/>
                <w:b/>
                <w:bCs/>
                <w:noProof/>
                <w:webHidden/>
                <w:sz w:val="20"/>
                <w:szCs w:val="20"/>
              </w:rPr>
              <w:instrText xml:space="preserve"> PAGEREF _Toc220715218 \h </w:instrText>
            </w:r>
            <w:r w:rsidR="006457E6" w:rsidRPr="006457E6">
              <w:rPr>
                <w:rFonts w:ascii="Calibri" w:hAnsi="Calibri" w:cs="Calibri"/>
                <w:b/>
                <w:bCs/>
                <w:noProof/>
                <w:webHidden/>
                <w:sz w:val="20"/>
                <w:szCs w:val="20"/>
              </w:rPr>
            </w:r>
            <w:r w:rsidR="006457E6"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9</w:t>
            </w:r>
            <w:r w:rsidR="006457E6" w:rsidRPr="006457E6">
              <w:rPr>
                <w:rFonts w:ascii="Calibri" w:hAnsi="Calibri" w:cs="Calibri"/>
                <w:b/>
                <w:bCs/>
                <w:noProof/>
                <w:webHidden/>
                <w:sz w:val="20"/>
                <w:szCs w:val="20"/>
              </w:rPr>
              <w:fldChar w:fldCharType="end"/>
            </w:r>
          </w:hyperlink>
        </w:p>
        <w:p w14:paraId="1D596B21" w14:textId="0F34E628"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19" w:history="1">
            <w:r w:rsidRPr="006457E6">
              <w:rPr>
                <w:rStyle w:val="Hyperlink"/>
                <w:rFonts w:ascii="Calibri" w:hAnsi="Calibri" w:cs="Calibri"/>
                <w:b/>
                <w:bCs/>
                <w:noProof/>
                <w:sz w:val="20"/>
                <w:szCs w:val="20"/>
              </w:rPr>
              <w:t>1.1 Objective of the Assessment and Full-scale EW4ALL Implementation Strategy Development:</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_Toc220715219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9</w:t>
            </w:r>
            <w:r w:rsidRPr="006457E6">
              <w:rPr>
                <w:rFonts w:ascii="Calibri" w:hAnsi="Calibri" w:cs="Calibri"/>
                <w:b/>
                <w:bCs/>
                <w:noProof/>
                <w:webHidden/>
                <w:sz w:val="20"/>
                <w:szCs w:val="20"/>
              </w:rPr>
              <w:fldChar w:fldCharType="end"/>
            </w:r>
          </w:hyperlink>
        </w:p>
        <w:p w14:paraId="0A6F890A" w14:textId="4FCB3C33"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20" w:history="1">
            <w:r w:rsidRPr="006457E6">
              <w:rPr>
                <w:rStyle w:val="Hyperlink"/>
                <w:rFonts w:ascii="Calibri" w:hAnsi="Calibri" w:cs="Calibri"/>
                <w:b/>
                <w:bCs/>
                <w:noProof/>
                <w:sz w:val="20"/>
                <w:szCs w:val="20"/>
              </w:rPr>
              <w:t>1.2 Assessment Methodology</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_Toc220715220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9</w:t>
            </w:r>
            <w:r w:rsidRPr="006457E6">
              <w:rPr>
                <w:rFonts w:ascii="Calibri" w:hAnsi="Calibri" w:cs="Calibri"/>
                <w:b/>
                <w:bCs/>
                <w:noProof/>
                <w:webHidden/>
                <w:sz w:val="20"/>
                <w:szCs w:val="20"/>
              </w:rPr>
              <w:fldChar w:fldCharType="end"/>
            </w:r>
          </w:hyperlink>
        </w:p>
        <w:p w14:paraId="73E90A03" w14:textId="73103EF4"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21" w:history="1">
            <w:r w:rsidRPr="006457E6">
              <w:rPr>
                <w:rStyle w:val="Hyperlink"/>
                <w:rFonts w:ascii="Calibri" w:hAnsi="Calibri" w:cs="Calibri"/>
                <w:b/>
                <w:bCs/>
                <w:noProof/>
                <w:sz w:val="20"/>
                <w:szCs w:val="20"/>
              </w:rPr>
              <w:t>1.3 Consultation Process: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_Toc220715221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12</w:t>
            </w:r>
            <w:r w:rsidRPr="006457E6">
              <w:rPr>
                <w:rFonts w:ascii="Calibri" w:hAnsi="Calibri" w:cs="Calibri"/>
                <w:b/>
                <w:bCs/>
                <w:noProof/>
                <w:webHidden/>
                <w:sz w:val="20"/>
                <w:szCs w:val="20"/>
              </w:rPr>
              <w:fldChar w:fldCharType="end"/>
            </w:r>
          </w:hyperlink>
        </w:p>
        <w:p w14:paraId="4E321CEF" w14:textId="6EE1708A" w:rsidR="006457E6" w:rsidRPr="006457E6" w:rsidRDefault="006457E6">
          <w:pPr>
            <w:pStyle w:val="TOC1"/>
            <w:tabs>
              <w:tab w:val="right" w:leader="dot" w:pos="10088"/>
            </w:tabs>
            <w:rPr>
              <w:rFonts w:ascii="Calibri" w:eastAsiaTheme="minorEastAsia" w:hAnsi="Calibri" w:cs="Calibri"/>
              <w:b/>
              <w:bCs/>
              <w:noProof/>
              <w:sz w:val="20"/>
              <w:szCs w:val="20"/>
            </w:rPr>
          </w:pPr>
          <w:hyperlink w:anchor="_Toc220715222" w:history="1">
            <w:r w:rsidRPr="006457E6">
              <w:rPr>
                <w:rStyle w:val="Hyperlink"/>
                <w:rFonts w:ascii="Calibri" w:hAnsi="Calibri" w:cs="Calibri"/>
                <w:b/>
                <w:bCs/>
                <w:noProof/>
                <w:sz w:val="20"/>
                <w:szCs w:val="20"/>
              </w:rPr>
              <w:t>2.0 Challenges of Multi-hazard Risk Management Governance in the Somalin FCV context</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_Toc220715222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14</w:t>
            </w:r>
            <w:r w:rsidRPr="006457E6">
              <w:rPr>
                <w:rFonts w:ascii="Calibri" w:hAnsi="Calibri" w:cs="Calibri"/>
                <w:b/>
                <w:bCs/>
                <w:noProof/>
                <w:webHidden/>
                <w:sz w:val="20"/>
                <w:szCs w:val="20"/>
              </w:rPr>
              <w:fldChar w:fldCharType="end"/>
            </w:r>
          </w:hyperlink>
        </w:p>
        <w:p w14:paraId="738CE2CC" w14:textId="05733410"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23" w:history="1">
            <w:r w:rsidRPr="006457E6">
              <w:rPr>
                <w:rStyle w:val="Hyperlink"/>
                <w:rFonts w:ascii="Calibri" w:hAnsi="Calibri" w:cs="Calibri"/>
                <w:b/>
                <w:bCs/>
                <w:noProof/>
                <w:sz w:val="20"/>
                <w:szCs w:val="20"/>
              </w:rPr>
              <w:t>2.1 Recommendations for Overcoming the Indicative Challenges and exploring an ICT-driven multi-hazard risk management system can be implemented in the Somalia FCV context</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_Toc220715223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17</w:t>
            </w:r>
            <w:r w:rsidRPr="006457E6">
              <w:rPr>
                <w:rFonts w:ascii="Calibri" w:hAnsi="Calibri" w:cs="Calibri"/>
                <w:b/>
                <w:bCs/>
                <w:noProof/>
                <w:webHidden/>
                <w:sz w:val="20"/>
                <w:szCs w:val="20"/>
              </w:rPr>
              <w:fldChar w:fldCharType="end"/>
            </w:r>
          </w:hyperlink>
        </w:p>
        <w:p w14:paraId="7EE5B47A" w14:textId="4FD3DE07" w:rsidR="006457E6" w:rsidRPr="006457E6" w:rsidRDefault="006457E6">
          <w:pPr>
            <w:pStyle w:val="TOC3"/>
            <w:tabs>
              <w:tab w:val="right" w:leader="dot" w:pos="10088"/>
            </w:tabs>
            <w:rPr>
              <w:rFonts w:ascii="Calibri" w:eastAsiaTheme="minorEastAsia" w:hAnsi="Calibri" w:cs="Calibri"/>
              <w:b/>
              <w:bCs/>
              <w:noProof/>
              <w:sz w:val="20"/>
              <w:szCs w:val="20"/>
            </w:rPr>
          </w:pPr>
          <w:hyperlink w:anchor="_Toc220715224" w:history="1">
            <w:r w:rsidRPr="006457E6">
              <w:rPr>
                <w:rStyle w:val="Hyperlink"/>
                <w:rFonts w:ascii="Calibri" w:hAnsi="Calibri" w:cs="Calibri"/>
                <w:b/>
                <w:bCs/>
                <w:noProof/>
                <w:sz w:val="20"/>
                <w:szCs w:val="20"/>
              </w:rPr>
              <w:t>2.1.1  Proposed  ICT Tools, system, platform to address the gaps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_Toc220715224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19</w:t>
            </w:r>
            <w:r w:rsidRPr="006457E6">
              <w:rPr>
                <w:rFonts w:ascii="Calibri" w:hAnsi="Calibri" w:cs="Calibri"/>
                <w:b/>
                <w:bCs/>
                <w:noProof/>
                <w:webHidden/>
                <w:sz w:val="20"/>
                <w:szCs w:val="20"/>
              </w:rPr>
              <w:fldChar w:fldCharType="end"/>
            </w:r>
          </w:hyperlink>
        </w:p>
        <w:p w14:paraId="4D499CA3" w14:textId="38354CAA"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25" w:history="1">
            <w:r w:rsidRPr="006457E6">
              <w:rPr>
                <w:rStyle w:val="Hyperlink"/>
                <w:rFonts w:ascii="Calibri" w:hAnsi="Calibri" w:cs="Calibri"/>
                <w:b/>
                <w:bCs/>
                <w:noProof/>
                <w:sz w:val="20"/>
                <w:szCs w:val="20"/>
              </w:rPr>
              <w:t>2.2 Objective of the Interoperable NMHEWS for Somalia:</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_Toc220715225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21</w:t>
            </w:r>
            <w:r w:rsidRPr="006457E6">
              <w:rPr>
                <w:rFonts w:ascii="Calibri" w:hAnsi="Calibri" w:cs="Calibri"/>
                <w:b/>
                <w:bCs/>
                <w:noProof/>
                <w:webHidden/>
                <w:sz w:val="20"/>
                <w:szCs w:val="20"/>
              </w:rPr>
              <w:fldChar w:fldCharType="end"/>
            </w:r>
          </w:hyperlink>
        </w:p>
        <w:p w14:paraId="1C0AFDD9" w14:textId="56064162"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26" w:history="1">
            <w:r w:rsidRPr="006457E6">
              <w:rPr>
                <w:rStyle w:val="Hyperlink"/>
                <w:rFonts w:ascii="Calibri" w:hAnsi="Calibri" w:cs="Calibri"/>
                <w:b/>
                <w:bCs/>
                <w:noProof/>
                <w:sz w:val="20"/>
                <w:szCs w:val="20"/>
              </w:rPr>
              <w:t>2.3 Urgency of Implementation of ICT-based Multi-Hazard Risk Management Governance:</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_Toc220715226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21</w:t>
            </w:r>
            <w:r w:rsidRPr="006457E6">
              <w:rPr>
                <w:rFonts w:ascii="Calibri" w:hAnsi="Calibri" w:cs="Calibri"/>
                <w:b/>
                <w:bCs/>
                <w:noProof/>
                <w:webHidden/>
                <w:sz w:val="20"/>
                <w:szCs w:val="20"/>
              </w:rPr>
              <w:fldChar w:fldCharType="end"/>
            </w:r>
          </w:hyperlink>
        </w:p>
        <w:p w14:paraId="6CB91F22" w14:textId="3590A9BD"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27" w:history="1">
            <w:r w:rsidRPr="006457E6">
              <w:rPr>
                <w:rStyle w:val="Hyperlink"/>
                <w:rFonts w:ascii="Calibri" w:hAnsi="Calibri" w:cs="Calibri"/>
                <w:b/>
                <w:bCs/>
                <w:noProof/>
                <w:sz w:val="20"/>
                <w:szCs w:val="20"/>
              </w:rPr>
              <w:t>2.4 Key indicators of ICT-driven EW4ALL action priorities for Somalia in FCV context.</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_Toc220715227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22</w:t>
            </w:r>
            <w:r w:rsidRPr="006457E6">
              <w:rPr>
                <w:rFonts w:ascii="Calibri" w:hAnsi="Calibri" w:cs="Calibri"/>
                <w:b/>
                <w:bCs/>
                <w:noProof/>
                <w:webHidden/>
                <w:sz w:val="20"/>
                <w:szCs w:val="20"/>
              </w:rPr>
              <w:fldChar w:fldCharType="end"/>
            </w:r>
          </w:hyperlink>
        </w:p>
        <w:p w14:paraId="14EC4920" w14:textId="03BDDDCD"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28" w:history="1">
            <w:r w:rsidRPr="006457E6">
              <w:rPr>
                <w:rStyle w:val="Hyperlink"/>
                <w:rFonts w:ascii="Calibri" w:hAnsi="Calibri" w:cs="Calibri"/>
                <w:b/>
                <w:bCs/>
                <w:noProof/>
                <w:sz w:val="20"/>
                <w:szCs w:val="20"/>
              </w:rPr>
              <w:t>3.0  Pillar 1 Implementation Strategy (Improving Disaster Risk Knowledge):</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_Toc220715228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25</w:t>
            </w:r>
            <w:r w:rsidRPr="006457E6">
              <w:rPr>
                <w:rFonts w:ascii="Calibri" w:hAnsi="Calibri" w:cs="Calibri"/>
                <w:b/>
                <w:bCs/>
                <w:noProof/>
                <w:webHidden/>
                <w:sz w:val="20"/>
                <w:szCs w:val="20"/>
              </w:rPr>
              <w:fldChar w:fldCharType="end"/>
            </w:r>
          </w:hyperlink>
        </w:p>
        <w:p w14:paraId="47BE0826" w14:textId="6D4246DC"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29" w:history="1">
            <w:r w:rsidRPr="006457E6">
              <w:rPr>
                <w:rStyle w:val="Hyperlink"/>
                <w:rFonts w:ascii="Calibri" w:hAnsi="Calibri" w:cs="Calibri"/>
                <w:b/>
                <w:bCs/>
                <w:noProof/>
                <w:sz w:val="20"/>
                <w:szCs w:val="20"/>
              </w:rPr>
              <w:t>3.1   The ongoing  SoDMA Structure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_Toc220715229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25</w:t>
            </w:r>
            <w:r w:rsidRPr="006457E6">
              <w:rPr>
                <w:rFonts w:ascii="Calibri" w:hAnsi="Calibri" w:cs="Calibri"/>
                <w:b/>
                <w:bCs/>
                <w:noProof/>
                <w:webHidden/>
                <w:sz w:val="20"/>
                <w:szCs w:val="20"/>
              </w:rPr>
              <w:fldChar w:fldCharType="end"/>
            </w:r>
          </w:hyperlink>
        </w:p>
        <w:p w14:paraId="604B6422" w14:textId="396663C2"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30" w:history="1">
            <w:r w:rsidRPr="006457E6">
              <w:rPr>
                <w:rStyle w:val="Hyperlink"/>
                <w:rFonts w:ascii="Calibri" w:hAnsi="Calibri" w:cs="Calibri"/>
                <w:b/>
                <w:bCs/>
                <w:noProof/>
                <w:sz w:val="20"/>
                <w:szCs w:val="20"/>
              </w:rPr>
              <w:t>3.2   The NMHEWC ongoing operational structure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_Toc220715230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26</w:t>
            </w:r>
            <w:r w:rsidRPr="006457E6">
              <w:rPr>
                <w:rFonts w:ascii="Calibri" w:hAnsi="Calibri" w:cs="Calibri"/>
                <w:b/>
                <w:bCs/>
                <w:noProof/>
                <w:webHidden/>
                <w:sz w:val="20"/>
                <w:szCs w:val="20"/>
              </w:rPr>
              <w:fldChar w:fldCharType="end"/>
            </w:r>
          </w:hyperlink>
        </w:p>
        <w:p w14:paraId="474D4D62" w14:textId="37DF0BB6"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31" w:history="1">
            <w:r w:rsidRPr="006457E6">
              <w:rPr>
                <w:rStyle w:val="Hyperlink"/>
                <w:rFonts w:ascii="Calibri" w:hAnsi="Calibri" w:cs="Calibri"/>
                <w:b/>
                <w:bCs/>
                <w:noProof/>
                <w:sz w:val="20"/>
                <w:szCs w:val="20"/>
              </w:rPr>
              <w:t>3.3 Proposed Interoperable NMHEWS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_Toc220715231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28</w:t>
            </w:r>
            <w:r w:rsidRPr="006457E6">
              <w:rPr>
                <w:rFonts w:ascii="Calibri" w:hAnsi="Calibri" w:cs="Calibri"/>
                <w:b/>
                <w:bCs/>
                <w:noProof/>
                <w:webHidden/>
                <w:sz w:val="20"/>
                <w:szCs w:val="20"/>
              </w:rPr>
              <w:fldChar w:fldCharType="end"/>
            </w:r>
          </w:hyperlink>
        </w:p>
        <w:p w14:paraId="7B9E8B0E" w14:textId="29B1E4CB"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32" w:history="1">
            <w:r w:rsidRPr="006457E6">
              <w:rPr>
                <w:rStyle w:val="Hyperlink"/>
                <w:rFonts w:ascii="Calibri" w:hAnsi="Calibri" w:cs="Calibri"/>
                <w:b/>
                <w:bCs/>
                <w:noProof/>
                <w:sz w:val="20"/>
                <w:szCs w:val="20"/>
              </w:rPr>
              <w:t>3.3.1 Establish a digital partnership among the stakeholders and prime actors: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_Toc220715232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29</w:t>
            </w:r>
            <w:r w:rsidRPr="006457E6">
              <w:rPr>
                <w:rFonts w:ascii="Calibri" w:hAnsi="Calibri" w:cs="Calibri"/>
                <w:b/>
                <w:bCs/>
                <w:noProof/>
                <w:webHidden/>
                <w:sz w:val="20"/>
                <w:szCs w:val="20"/>
              </w:rPr>
              <w:fldChar w:fldCharType="end"/>
            </w:r>
          </w:hyperlink>
        </w:p>
        <w:p w14:paraId="0C498BDB" w14:textId="1067C2B8"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33" w:history="1">
            <w:r w:rsidRPr="006457E6">
              <w:rPr>
                <w:rStyle w:val="Hyperlink"/>
                <w:rFonts w:ascii="Calibri" w:hAnsi="Calibri" w:cs="Calibri"/>
                <w:b/>
                <w:bCs/>
                <w:noProof/>
                <w:sz w:val="20"/>
                <w:szCs w:val="20"/>
              </w:rPr>
              <w:t>3.3.2 Design and implementation of an Interoperability Online geospatial system:</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_Toc220715233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30</w:t>
            </w:r>
            <w:r w:rsidRPr="006457E6">
              <w:rPr>
                <w:rFonts w:ascii="Calibri" w:hAnsi="Calibri" w:cs="Calibri"/>
                <w:b/>
                <w:bCs/>
                <w:noProof/>
                <w:webHidden/>
                <w:sz w:val="20"/>
                <w:szCs w:val="20"/>
              </w:rPr>
              <w:fldChar w:fldCharType="end"/>
            </w:r>
          </w:hyperlink>
        </w:p>
        <w:p w14:paraId="7C86F618" w14:textId="2D59D541"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34" w:history="1">
            <w:r w:rsidRPr="006457E6">
              <w:rPr>
                <w:rStyle w:val="Hyperlink"/>
                <w:rFonts w:ascii="Calibri" w:hAnsi="Calibri" w:cs="Calibri"/>
                <w:b/>
                <w:bCs/>
                <w:noProof/>
                <w:sz w:val="20"/>
                <w:szCs w:val="20"/>
              </w:rPr>
              <w:t>3.6 Implementation of Geospatial Platform ( Open-Source/ ESRI Licensed )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_Toc220715234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34</w:t>
            </w:r>
            <w:r w:rsidRPr="006457E6">
              <w:rPr>
                <w:rFonts w:ascii="Calibri" w:hAnsi="Calibri" w:cs="Calibri"/>
                <w:b/>
                <w:bCs/>
                <w:noProof/>
                <w:webHidden/>
                <w:sz w:val="20"/>
                <w:szCs w:val="20"/>
              </w:rPr>
              <w:fldChar w:fldCharType="end"/>
            </w:r>
          </w:hyperlink>
        </w:p>
        <w:p w14:paraId="609BF6FF" w14:textId="2494D6AE" w:rsidR="006457E6" w:rsidRPr="006457E6" w:rsidRDefault="006457E6">
          <w:pPr>
            <w:pStyle w:val="TOC3"/>
            <w:tabs>
              <w:tab w:val="right" w:leader="dot" w:pos="10088"/>
            </w:tabs>
            <w:rPr>
              <w:rFonts w:ascii="Calibri" w:eastAsiaTheme="minorEastAsia" w:hAnsi="Calibri" w:cs="Calibri"/>
              <w:b/>
              <w:bCs/>
              <w:noProof/>
              <w:sz w:val="20"/>
              <w:szCs w:val="20"/>
            </w:rPr>
          </w:pPr>
          <w:hyperlink w:anchor="_Toc220715235" w:history="1">
            <w:r w:rsidRPr="006457E6">
              <w:rPr>
                <w:rStyle w:val="Hyperlink"/>
                <w:rFonts w:ascii="Calibri" w:hAnsi="Calibri" w:cs="Calibri"/>
                <w:b/>
                <w:bCs/>
                <w:noProof/>
                <w:sz w:val="20"/>
                <w:szCs w:val="20"/>
              </w:rPr>
              <w:t>3.6.1  Component of Open-Source Geospatial Platform:</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_Toc220715235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35</w:t>
            </w:r>
            <w:r w:rsidRPr="006457E6">
              <w:rPr>
                <w:rFonts w:ascii="Calibri" w:hAnsi="Calibri" w:cs="Calibri"/>
                <w:b/>
                <w:bCs/>
                <w:noProof/>
                <w:webHidden/>
                <w:sz w:val="20"/>
                <w:szCs w:val="20"/>
              </w:rPr>
              <w:fldChar w:fldCharType="end"/>
            </w:r>
          </w:hyperlink>
        </w:p>
        <w:p w14:paraId="5A5F6D47" w14:textId="7E8C64D4" w:rsidR="006457E6" w:rsidRPr="006457E6" w:rsidRDefault="006457E6">
          <w:pPr>
            <w:pStyle w:val="TOC3"/>
            <w:tabs>
              <w:tab w:val="left" w:pos="1440"/>
              <w:tab w:val="right" w:leader="dot" w:pos="10088"/>
            </w:tabs>
            <w:rPr>
              <w:rFonts w:ascii="Calibri" w:eastAsiaTheme="minorEastAsia" w:hAnsi="Calibri" w:cs="Calibri"/>
              <w:b/>
              <w:bCs/>
              <w:noProof/>
              <w:sz w:val="20"/>
              <w:szCs w:val="20"/>
            </w:rPr>
          </w:pPr>
          <w:hyperlink w:anchor="_Toc220715236" w:history="1">
            <w:r w:rsidRPr="006457E6">
              <w:rPr>
                <w:rStyle w:val="Hyperlink"/>
                <w:rFonts w:ascii="Calibri" w:hAnsi="Calibri" w:cs="Calibri"/>
                <w:b/>
                <w:bCs/>
                <w:noProof/>
                <w:sz w:val="20"/>
                <w:szCs w:val="20"/>
              </w:rPr>
              <w:t xml:space="preserve">3.6.2 </w:t>
            </w:r>
            <w:r w:rsidRPr="006457E6">
              <w:rPr>
                <w:rFonts w:ascii="Calibri" w:eastAsiaTheme="minorEastAsia" w:hAnsi="Calibri" w:cs="Calibri"/>
                <w:b/>
                <w:bCs/>
                <w:noProof/>
                <w:sz w:val="20"/>
                <w:szCs w:val="20"/>
              </w:rPr>
              <w:tab/>
            </w:r>
            <w:r w:rsidRPr="006457E6">
              <w:rPr>
                <w:rStyle w:val="Hyperlink"/>
                <w:rFonts w:ascii="Calibri" w:hAnsi="Calibri" w:cs="Calibri"/>
                <w:b/>
                <w:bCs/>
                <w:noProof/>
                <w:sz w:val="20"/>
                <w:szCs w:val="20"/>
              </w:rPr>
              <w:t>Installation  of Geoserver for NMHS interoperability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_Toc220715236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36</w:t>
            </w:r>
            <w:r w:rsidRPr="006457E6">
              <w:rPr>
                <w:rFonts w:ascii="Calibri" w:hAnsi="Calibri" w:cs="Calibri"/>
                <w:b/>
                <w:bCs/>
                <w:noProof/>
                <w:webHidden/>
                <w:sz w:val="20"/>
                <w:szCs w:val="20"/>
              </w:rPr>
              <w:fldChar w:fldCharType="end"/>
            </w:r>
          </w:hyperlink>
        </w:p>
        <w:p w14:paraId="19F01210" w14:textId="3F9F3454" w:rsidR="006457E6" w:rsidRPr="006457E6" w:rsidRDefault="006457E6">
          <w:pPr>
            <w:pStyle w:val="TOC3"/>
            <w:tabs>
              <w:tab w:val="left" w:pos="1440"/>
              <w:tab w:val="right" w:leader="dot" w:pos="10088"/>
            </w:tabs>
            <w:rPr>
              <w:rFonts w:ascii="Calibri" w:eastAsiaTheme="minorEastAsia" w:hAnsi="Calibri" w:cs="Calibri"/>
              <w:b/>
              <w:bCs/>
              <w:noProof/>
              <w:sz w:val="20"/>
              <w:szCs w:val="20"/>
            </w:rPr>
          </w:pPr>
          <w:hyperlink w:anchor="_Toc220715237" w:history="1">
            <w:r w:rsidRPr="006457E6">
              <w:rPr>
                <w:rStyle w:val="Hyperlink"/>
                <w:rFonts w:ascii="Calibri" w:hAnsi="Calibri" w:cs="Calibri"/>
                <w:b/>
                <w:bCs/>
                <w:noProof/>
                <w:sz w:val="20"/>
                <w:szCs w:val="20"/>
              </w:rPr>
              <w:t xml:space="preserve">3.6.3 </w:t>
            </w:r>
            <w:r w:rsidRPr="006457E6">
              <w:rPr>
                <w:rFonts w:ascii="Calibri" w:eastAsiaTheme="minorEastAsia" w:hAnsi="Calibri" w:cs="Calibri"/>
                <w:b/>
                <w:bCs/>
                <w:noProof/>
                <w:sz w:val="20"/>
                <w:szCs w:val="20"/>
              </w:rPr>
              <w:tab/>
            </w:r>
            <w:r w:rsidRPr="006457E6">
              <w:rPr>
                <w:rStyle w:val="Hyperlink"/>
                <w:rFonts w:ascii="Calibri" w:hAnsi="Calibri" w:cs="Calibri"/>
                <w:b/>
                <w:bCs/>
                <w:noProof/>
                <w:sz w:val="20"/>
                <w:szCs w:val="20"/>
              </w:rPr>
              <w:t>Anchoring Opensource( Open street map)  and Google mapping tools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_Toc220715237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37</w:t>
            </w:r>
            <w:r w:rsidRPr="006457E6">
              <w:rPr>
                <w:rFonts w:ascii="Calibri" w:hAnsi="Calibri" w:cs="Calibri"/>
                <w:b/>
                <w:bCs/>
                <w:noProof/>
                <w:webHidden/>
                <w:sz w:val="20"/>
                <w:szCs w:val="20"/>
              </w:rPr>
              <w:fldChar w:fldCharType="end"/>
            </w:r>
          </w:hyperlink>
        </w:p>
        <w:p w14:paraId="29F1BE6A" w14:textId="04E2E725" w:rsidR="006457E6" w:rsidRPr="006457E6" w:rsidRDefault="006457E6">
          <w:pPr>
            <w:pStyle w:val="TOC3"/>
            <w:tabs>
              <w:tab w:val="right" w:leader="dot" w:pos="10088"/>
            </w:tabs>
            <w:rPr>
              <w:rFonts w:ascii="Calibri" w:eastAsiaTheme="minorEastAsia" w:hAnsi="Calibri" w:cs="Calibri"/>
              <w:b/>
              <w:bCs/>
              <w:noProof/>
              <w:sz w:val="20"/>
              <w:szCs w:val="20"/>
            </w:rPr>
          </w:pPr>
          <w:hyperlink w:anchor="_Toc220715238" w:history="1">
            <w:r w:rsidRPr="006457E6">
              <w:rPr>
                <w:rStyle w:val="Hyperlink"/>
                <w:rFonts w:ascii="Calibri" w:hAnsi="Calibri" w:cs="Calibri"/>
                <w:b/>
                <w:bCs/>
                <w:noProof/>
                <w:sz w:val="20"/>
                <w:szCs w:val="20"/>
              </w:rPr>
              <w:t>3.6.4 Installation and Configuration of the interoperable Geospatial Platform, linking with maps and Surveying Apps.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_Toc220715238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37</w:t>
            </w:r>
            <w:r w:rsidRPr="006457E6">
              <w:rPr>
                <w:rFonts w:ascii="Calibri" w:hAnsi="Calibri" w:cs="Calibri"/>
                <w:b/>
                <w:bCs/>
                <w:noProof/>
                <w:webHidden/>
                <w:sz w:val="20"/>
                <w:szCs w:val="20"/>
              </w:rPr>
              <w:fldChar w:fldCharType="end"/>
            </w:r>
          </w:hyperlink>
        </w:p>
        <w:p w14:paraId="3A22B0BD" w14:textId="5BE494F4" w:rsidR="006457E6" w:rsidRPr="006457E6" w:rsidRDefault="006457E6">
          <w:pPr>
            <w:pStyle w:val="TOC3"/>
            <w:tabs>
              <w:tab w:val="right" w:leader="dot" w:pos="10088"/>
            </w:tabs>
            <w:rPr>
              <w:rFonts w:ascii="Calibri" w:eastAsiaTheme="minorEastAsia" w:hAnsi="Calibri" w:cs="Calibri"/>
              <w:b/>
              <w:bCs/>
              <w:noProof/>
              <w:sz w:val="20"/>
              <w:szCs w:val="20"/>
            </w:rPr>
          </w:pPr>
          <w:hyperlink w:anchor="_Toc220715239" w:history="1">
            <w:r w:rsidRPr="006457E6">
              <w:rPr>
                <w:rStyle w:val="Hyperlink"/>
                <w:rFonts w:ascii="Calibri" w:hAnsi="Calibri" w:cs="Calibri"/>
                <w:b/>
                <w:bCs/>
                <w:noProof/>
                <w:sz w:val="20"/>
                <w:szCs w:val="20"/>
              </w:rPr>
              <w:t>3.6.5 Deploying Web based data sharing platform with apps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_Toc220715239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39</w:t>
            </w:r>
            <w:r w:rsidRPr="006457E6">
              <w:rPr>
                <w:rFonts w:ascii="Calibri" w:hAnsi="Calibri" w:cs="Calibri"/>
                <w:b/>
                <w:bCs/>
                <w:noProof/>
                <w:webHidden/>
                <w:sz w:val="20"/>
                <w:szCs w:val="20"/>
              </w:rPr>
              <w:fldChar w:fldCharType="end"/>
            </w:r>
          </w:hyperlink>
        </w:p>
        <w:p w14:paraId="5FE32065" w14:textId="26656C87" w:rsidR="006457E6" w:rsidRPr="006457E6" w:rsidRDefault="006457E6">
          <w:pPr>
            <w:pStyle w:val="TOC3"/>
            <w:tabs>
              <w:tab w:val="right" w:leader="dot" w:pos="10088"/>
            </w:tabs>
            <w:rPr>
              <w:rFonts w:ascii="Calibri" w:eastAsiaTheme="minorEastAsia" w:hAnsi="Calibri" w:cs="Calibri"/>
              <w:b/>
              <w:bCs/>
              <w:noProof/>
              <w:sz w:val="20"/>
              <w:szCs w:val="20"/>
            </w:rPr>
          </w:pPr>
          <w:hyperlink w:anchor="_Toc220715240" w:history="1">
            <w:r w:rsidRPr="006457E6">
              <w:rPr>
                <w:rStyle w:val="Hyperlink"/>
                <w:rFonts w:ascii="Calibri" w:hAnsi="Calibri" w:cs="Calibri"/>
                <w:b/>
                <w:bCs/>
                <w:noProof/>
                <w:sz w:val="20"/>
                <w:szCs w:val="20"/>
              </w:rPr>
              <w:t>3.6.6 Implementing Web converting common alerting protocol (CAP )apps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_Toc220715240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39</w:t>
            </w:r>
            <w:r w:rsidRPr="006457E6">
              <w:rPr>
                <w:rFonts w:ascii="Calibri" w:hAnsi="Calibri" w:cs="Calibri"/>
                <w:b/>
                <w:bCs/>
                <w:noProof/>
                <w:webHidden/>
                <w:sz w:val="20"/>
                <w:szCs w:val="20"/>
              </w:rPr>
              <w:fldChar w:fldCharType="end"/>
            </w:r>
          </w:hyperlink>
        </w:p>
        <w:p w14:paraId="275EA573" w14:textId="788BCB27"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41" w:history="1">
            <w:r w:rsidRPr="006457E6">
              <w:rPr>
                <w:rStyle w:val="Hyperlink"/>
                <w:rFonts w:ascii="Calibri" w:hAnsi="Calibri" w:cs="Calibri"/>
                <w:b/>
                <w:bCs/>
                <w:noProof/>
                <w:sz w:val="20"/>
                <w:szCs w:val="20"/>
              </w:rPr>
              <w:t>3.7 Rationale of ICT-integrated Interoperable Online NMHEWS platform to support impact-based forecast (IBF):</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_Toc220715241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40</w:t>
            </w:r>
            <w:r w:rsidRPr="006457E6">
              <w:rPr>
                <w:rFonts w:ascii="Calibri" w:hAnsi="Calibri" w:cs="Calibri"/>
                <w:b/>
                <w:bCs/>
                <w:noProof/>
                <w:webHidden/>
                <w:sz w:val="20"/>
                <w:szCs w:val="20"/>
              </w:rPr>
              <w:fldChar w:fldCharType="end"/>
            </w:r>
          </w:hyperlink>
        </w:p>
        <w:p w14:paraId="74FDEFAF" w14:textId="096ECE40"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42" w:history="1">
            <w:r w:rsidRPr="006457E6">
              <w:rPr>
                <w:rStyle w:val="Hyperlink"/>
                <w:rFonts w:ascii="Calibri" w:hAnsi="Calibri" w:cs="Calibri"/>
                <w:b/>
                <w:bCs/>
                <w:noProof/>
                <w:sz w:val="20"/>
                <w:szCs w:val="20"/>
              </w:rPr>
              <w:t>3.8 Improving Risk Knowledge of stakeholders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_Toc220715242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42</w:t>
            </w:r>
            <w:r w:rsidRPr="006457E6">
              <w:rPr>
                <w:rFonts w:ascii="Calibri" w:hAnsi="Calibri" w:cs="Calibri"/>
                <w:b/>
                <w:bCs/>
                <w:noProof/>
                <w:webHidden/>
                <w:sz w:val="20"/>
                <w:szCs w:val="20"/>
              </w:rPr>
              <w:fldChar w:fldCharType="end"/>
            </w:r>
          </w:hyperlink>
        </w:p>
        <w:p w14:paraId="4CE114A5" w14:textId="28B5385B"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43" w:history="1">
            <w:r w:rsidRPr="006457E6">
              <w:rPr>
                <w:rStyle w:val="Hyperlink"/>
                <w:rFonts w:ascii="Calibri" w:hAnsi="Calibri" w:cs="Calibri"/>
                <w:b/>
                <w:bCs/>
                <w:noProof/>
                <w:sz w:val="20"/>
                <w:szCs w:val="20"/>
              </w:rPr>
              <w:t>3.9 Improving Risk Knowledge of Sector Value Chain Operators: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_Toc220715243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43</w:t>
            </w:r>
            <w:r w:rsidRPr="006457E6">
              <w:rPr>
                <w:rFonts w:ascii="Calibri" w:hAnsi="Calibri" w:cs="Calibri"/>
                <w:b/>
                <w:bCs/>
                <w:noProof/>
                <w:webHidden/>
                <w:sz w:val="20"/>
                <w:szCs w:val="20"/>
              </w:rPr>
              <w:fldChar w:fldCharType="end"/>
            </w:r>
          </w:hyperlink>
        </w:p>
        <w:p w14:paraId="71E1D262" w14:textId="6A41D3F3"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44" w:history="1">
            <w:r w:rsidRPr="006457E6">
              <w:rPr>
                <w:rStyle w:val="Hyperlink"/>
                <w:rFonts w:ascii="Calibri" w:hAnsi="Calibri" w:cs="Calibri"/>
                <w:b/>
                <w:bCs/>
                <w:noProof/>
                <w:sz w:val="20"/>
                <w:szCs w:val="20"/>
              </w:rPr>
              <w:t>3.10 The following are the recommendations for Disaster Risk Knowledge Management Governance</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_Toc220715244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44</w:t>
            </w:r>
            <w:r w:rsidRPr="006457E6">
              <w:rPr>
                <w:rFonts w:ascii="Calibri" w:hAnsi="Calibri" w:cs="Calibri"/>
                <w:b/>
                <w:bCs/>
                <w:noProof/>
                <w:webHidden/>
                <w:sz w:val="20"/>
                <w:szCs w:val="20"/>
              </w:rPr>
              <w:fldChar w:fldCharType="end"/>
            </w:r>
          </w:hyperlink>
        </w:p>
        <w:p w14:paraId="7F50EEA3" w14:textId="42D1C98C"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45" w:history="1">
            <w:r w:rsidRPr="006457E6">
              <w:rPr>
                <w:rStyle w:val="Hyperlink"/>
                <w:rFonts w:ascii="Calibri" w:hAnsi="Calibri" w:cs="Calibri"/>
                <w:b/>
                <w:bCs/>
                <w:noProof/>
                <w:sz w:val="20"/>
                <w:szCs w:val="20"/>
              </w:rPr>
              <w:t>3.11  Review  Stakeholder Partnership &amp; Coordination Mechanism</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_Toc220715245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48</w:t>
            </w:r>
            <w:r w:rsidRPr="006457E6">
              <w:rPr>
                <w:rFonts w:ascii="Calibri" w:hAnsi="Calibri" w:cs="Calibri"/>
                <w:b/>
                <w:bCs/>
                <w:noProof/>
                <w:webHidden/>
                <w:sz w:val="20"/>
                <w:szCs w:val="20"/>
              </w:rPr>
              <w:fldChar w:fldCharType="end"/>
            </w:r>
          </w:hyperlink>
        </w:p>
        <w:p w14:paraId="5EDFD8ED" w14:textId="4D5B5ECD"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46" w:history="1">
            <w:r w:rsidRPr="006457E6">
              <w:rPr>
                <w:rStyle w:val="Hyperlink"/>
                <w:rFonts w:ascii="Calibri" w:hAnsi="Calibri" w:cs="Calibri"/>
                <w:b/>
                <w:bCs/>
                <w:noProof/>
                <w:sz w:val="20"/>
                <w:szCs w:val="20"/>
              </w:rPr>
              <w:t>3.12   Partnership for Data Coordination and Exchange Mechanism</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_Toc220715246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49</w:t>
            </w:r>
            <w:r w:rsidRPr="006457E6">
              <w:rPr>
                <w:rFonts w:ascii="Calibri" w:hAnsi="Calibri" w:cs="Calibri"/>
                <w:b/>
                <w:bCs/>
                <w:noProof/>
                <w:webHidden/>
                <w:sz w:val="20"/>
                <w:szCs w:val="20"/>
              </w:rPr>
              <w:fldChar w:fldCharType="end"/>
            </w:r>
          </w:hyperlink>
        </w:p>
        <w:p w14:paraId="4C91E3B9" w14:textId="4312C746"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47" w:history="1">
            <w:r w:rsidRPr="006457E6">
              <w:rPr>
                <w:rStyle w:val="Hyperlink"/>
                <w:rFonts w:ascii="Calibri" w:hAnsi="Calibri" w:cs="Calibri"/>
                <w:b/>
                <w:bCs/>
                <w:noProof/>
                <w:sz w:val="20"/>
                <w:szCs w:val="20"/>
              </w:rPr>
              <w:t>3.13 Upgrade and Activation of an Interoperable Situation Room and NMHEWS at SoDMA</w:t>
            </w:r>
            <w:r w:rsidR="00ED11D3">
              <w:rPr>
                <w:rStyle w:val="Hyperlink"/>
                <w:rFonts w:ascii="Calibri" w:hAnsi="Calibri" w:cs="Calibri"/>
                <w:b/>
                <w:bCs/>
                <w:noProof/>
                <w:sz w:val="20"/>
                <w:szCs w:val="20"/>
              </w:rPr>
              <w:t>-</w:t>
            </w:r>
            <w:r w:rsidRPr="006457E6">
              <w:rPr>
                <w:rStyle w:val="Hyperlink"/>
                <w:rFonts w:ascii="Calibri" w:hAnsi="Calibri" w:cs="Calibri"/>
                <w:b/>
                <w:bCs/>
                <w:noProof/>
                <w:sz w:val="20"/>
                <w:szCs w:val="20"/>
              </w:rPr>
              <w:t>NMHEWC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_Toc220715247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50</w:t>
            </w:r>
            <w:r w:rsidRPr="006457E6">
              <w:rPr>
                <w:rFonts w:ascii="Calibri" w:hAnsi="Calibri" w:cs="Calibri"/>
                <w:b/>
                <w:bCs/>
                <w:noProof/>
                <w:webHidden/>
                <w:sz w:val="20"/>
                <w:szCs w:val="20"/>
              </w:rPr>
              <w:fldChar w:fldCharType="end"/>
            </w:r>
          </w:hyperlink>
        </w:p>
        <w:p w14:paraId="13DA1211" w14:textId="126E5043"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48" w:history="1">
            <w:r w:rsidRPr="006457E6">
              <w:rPr>
                <w:rStyle w:val="Hyperlink"/>
                <w:rFonts w:ascii="Calibri" w:hAnsi="Calibri" w:cs="Calibri"/>
                <w:b/>
                <w:bCs/>
                <w:noProof/>
                <w:sz w:val="20"/>
                <w:szCs w:val="20"/>
              </w:rPr>
              <w:t>3.14 NMHEWS service deliverability for improving risk knowledge:</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_Toc220715248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53</w:t>
            </w:r>
            <w:r w:rsidRPr="006457E6">
              <w:rPr>
                <w:rFonts w:ascii="Calibri" w:hAnsi="Calibri" w:cs="Calibri"/>
                <w:b/>
                <w:bCs/>
                <w:noProof/>
                <w:webHidden/>
                <w:sz w:val="20"/>
                <w:szCs w:val="20"/>
              </w:rPr>
              <w:fldChar w:fldCharType="end"/>
            </w:r>
          </w:hyperlink>
        </w:p>
        <w:p w14:paraId="2FF3D232" w14:textId="6E1DC618" w:rsidR="006457E6" w:rsidRPr="006457E6" w:rsidRDefault="006457E6">
          <w:pPr>
            <w:pStyle w:val="TOC1"/>
            <w:tabs>
              <w:tab w:val="right" w:leader="dot" w:pos="10088"/>
            </w:tabs>
            <w:rPr>
              <w:rFonts w:ascii="Calibri" w:eastAsiaTheme="minorEastAsia" w:hAnsi="Calibri" w:cs="Calibri"/>
              <w:b/>
              <w:bCs/>
              <w:noProof/>
              <w:sz w:val="20"/>
              <w:szCs w:val="20"/>
            </w:rPr>
          </w:pPr>
          <w:hyperlink w:anchor="_Toc220715249" w:history="1">
            <w:r w:rsidRPr="006457E6">
              <w:rPr>
                <w:rStyle w:val="Hyperlink"/>
                <w:rFonts w:ascii="Calibri" w:hAnsi="Calibri" w:cs="Calibri"/>
                <w:b/>
                <w:bCs/>
                <w:noProof/>
                <w:sz w:val="20"/>
                <w:szCs w:val="20"/>
              </w:rPr>
              <w:t>3.14.1 Understanding Disaster Risk of the Locality</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_Toc220715249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53</w:t>
            </w:r>
            <w:r w:rsidRPr="006457E6">
              <w:rPr>
                <w:rFonts w:ascii="Calibri" w:hAnsi="Calibri" w:cs="Calibri"/>
                <w:b/>
                <w:bCs/>
                <w:noProof/>
                <w:webHidden/>
                <w:sz w:val="20"/>
                <w:szCs w:val="20"/>
              </w:rPr>
              <w:fldChar w:fldCharType="end"/>
            </w:r>
          </w:hyperlink>
        </w:p>
        <w:p w14:paraId="37D38E99" w14:textId="0D4B0C0B" w:rsidR="006457E6" w:rsidRPr="006457E6" w:rsidRDefault="006457E6">
          <w:pPr>
            <w:pStyle w:val="TOC1"/>
            <w:tabs>
              <w:tab w:val="right" w:leader="dot" w:pos="10088"/>
            </w:tabs>
            <w:rPr>
              <w:rFonts w:ascii="Calibri" w:eastAsiaTheme="minorEastAsia" w:hAnsi="Calibri" w:cs="Calibri"/>
              <w:b/>
              <w:bCs/>
              <w:noProof/>
              <w:sz w:val="20"/>
              <w:szCs w:val="20"/>
            </w:rPr>
          </w:pPr>
          <w:hyperlink w:anchor="_Toc220715250" w:history="1">
            <w:r w:rsidRPr="006457E6">
              <w:rPr>
                <w:rStyle w:val="Hyperlink"/>
                <w:rFonts w:ascii="Calibri" w:hAnsi="Calibri" w:cs="Calibri"/>
                <w:b/>
                <w:bCs/>
                <w:noProof/>
                <w:sz w:val="20"/>
                <w:szCs w:val="20"/>
              </w:rPr>
              <w:t>3.14.2 Frontline community needs to understand Disaster Risk in their Locality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_Toc220715250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54</w:t>
            </w:r>
            <w:r w:rsidRPr="006457E6">
              <w:rPr>
                <w:rFonts w:ascii="Calibri" w:hAnsi="Calibri" w:cs="Calibri"/>
                <w:b/>
                <w:bCs/>
                <w:noProof/>
                <w:webHidden/>
                <w:sz w:val="20"/>
                <w:szCs w:val="20"/>
              </w:rPr>
              <w:fldChar w:fldCharType="end"/>
            </w:r>
          </w:hyperlink>
        </w:p>
        <w:p w14:paraId="4A125388" w14:textId="5B6ADF1A" w:rsidR="006457E6" w:rsidRPr="006457E6" w:rsidRDefault="006457E6">
          <w:pPr>
            <w:pStyle w:val="TOC1"/>
            <w:tabs>
              <w:tab w:val="left" w:pos="960"/>
              <w:tab w:val="right" w:leader="dot" w:pos="10088"/>
            </w:tabs>
            <w:rPr>
              <w:rFonts w:ascii="Calibri" w:eastAsiaTheme="minorEastAsia" w:hAnsi="Calibri" w:cs="Calibri"/>
              <w:b/>
              <w:bCs/>
              <w:noProof/>
              <w:sz w:val="20"/>
              <w:szCs w:val="20"/>
            </w:rPr>
          </w:pPr>
          <w:hyperlink w:anchor="_Toc220715251" w:history="1">
            <w:r w:rsidRPr="006457E6">
              <w:rPr>
                <w:rStyle w:val="Hyperlink"/>
                <w:rFonts w:ascii="Calibri" w:hAnsi="Calibri" w:cs="Calibri"/>
                <w:b/>
                <w:bCs/>
                <w:noProof/>
                <w:sz w:val="20"/>
                <w:szCs w:val="20"/>
              </w:rPr>
              <w:t xml:space="preserve">3.14.3 </w:t>
            </w:r>
            <w:r w:rsidRPr="006457E6">
              <w:rPr>
                <w:rFonts w:ascii="Calibri" w:eastAsiaTheme="minorEastAsia" w:hAnsi="Calibri" w:cs="Calibri"/>
                <w:b/>
                <w:bCs/>
                <w:noProof/>
                <w:sz w:val="20"/>
                <w:szCs w:val="20"/>
              </w:rPr>
              <w:tab/>
            </w:r>
            <w:r w:rsidRPr="006457E6">
              <w:rPr>
                <w:rStyle w:val="Hyperlink"/>
                <w:rFonts w:ascii="Calibri" w:hAnsi="Calibri" w:cs="Calibri"/>
                <w:b/>
                <w:bCs/>
                <w:noProof/>
                <w:sz w:val="20"/>
                <w:szCs w:val="20"/>
              </w:rPr>
              <w:t>Enhancing the risk knowledge of Smallholder crop farmers: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_Toc220715251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54</w:t>
            </w:r>
            <w:r w:rsidRPr="006457E6">
              <w:rPr>
                <w:rFonts w:ascii="Calibri" w:hAnsi="Calibri" w:cs="Calibri"/>
                <w:b/>
                <w:bCs/>
                <w:noProof/>
                <w:webHidden/>
                <w:sz w:val="20"/>
                <w:szCs w:val="20"/>
              </w:rPr>
              <w:fldChar w:fldCharType="end"/>
            </w:r>
          </w:hyperlink>
        </w:p>
        <w:p w14:paraId="3C1B5AFA" w14:textId="7F09EE89" w:rsidR="006457E6" w:rsidRPr="006457E6" w:rsidRDefault="006457E6">
          <w:pPr>
            <w:pStyle w:val="TOC1"/>
            <w:tabs>
              <w:tab w:val="left" w:pos="960"/>
              <w:tab w:val="right" w:leader="dot" w:pos="10088"/>
            </w:tabs>
            <w:rPr>
              <w:rFonts w:ascii="Calibri" w:eastAsiaTheme="minorEastAsia" w:hAnsi="Calibri" w:cs="Calibri"/>
              <w:b/>
              <w:bCs/>
              <w:noProof/>
              <w:sz w:val="20"/>
              <w:szCs w:val="20"/>
            </w:rPr>
          </w:pPr>
          <w:hyperlink w:anchor="_Toc220715252" w:history="1">
            <w:r w:rsidRPr="006457E6">
              <w:rPr>
                <w:rStyle w:val="Hyperlink"/>
                <w:rFonts w:ascii="Calibri" w:hAnsi="Calibri" w:cs="Calibri"/>
                <w:b/>
                <w:bCs/>
                <w:noProof/>
                <w:sz w:val="20"/>
                <w:szCs w:val="20"/>
              </w:rPr>
              <w:t xml:space="preserve">3.14.4 </w:t>
            </w:r>
            <w:r w:rsidRPr="006457E6">
              <w:rPr>
                <w:rFonts w:ascii="Calibri" w:eastAsiaTheme="minorEastAsia" w:hAnsi="Calibri" w:cs="Calibri"/>
                <w:b/>
                <w:bCs/>
                <w:noProof/>
                <w:sz w:val="20"/>
                <w:szCs w:val="20"/>
              </w:rPr>
              <w:tab/>
            </w:r>
            <w:r w:rsidRPr="006457E6">
              <w:rPr>
                <w:rStyle w:val="Hyperlink"/>
                <w:rFonts w:ascii="Calibri" w:hAnsi="Calibri" w:cs="Calibri"/>
                <w:b/>
                <w:bCs/>
                <w:noProof/>
                <w:sz w:val="20"/>
                <w:szCs w:val="20"/>
              </w:rPr>
              <w:t>Climate Vulnerable Productive Sector Departments: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_Toc220715252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60</w:t>
            </w:r>
            <w:r w:rsidRPr="006457E6">
              <w:rPr>
                <w:rFonts w:ascii="Calibri" w:hAnsi="Calibri" w:cs="Calibri"/>
                <w:b/>
                <w:bCs/>
                <w:noProof/>
                <w:webHidden/>
                <w:sz w:val="20"/>
                <w:szCs w:val="20"/>
              </w:rPr>
              <w:fldChar w:fldCharType="end"/>
            </w:r>
          </w:hyperlink>
        </w:p>
        <w:p w14:paraId="007E091B" w14:textId="1650A6C1" w:rsidR="006457E6" w:rsidRPr="006457E6" w:rsidRDefault="006457E6">
          <w:pPr>
            <w:pStyle w:val="TOC1"/>
            <w:tabs>
              <w:tab w:val="left" w:pos="960"/>
              <w:tab w:val="right" w:leader="dot" w:pos="10088"/>
            </w:tabs>
            <w:rPr>
              <w:rFonts w:ascii="Calibri" w:eastAsiaTheme="minorEastAsia" w:hAnsi="Calibri" w:cs="Calibri"/>
              <w:b/>
              <w:bCs/>
              <w:noProof/>
              <w:sz w:val="20"/>
              <w:szCs w:val="20"/>
            </w:rPr>
          </w:pPr>
          <w:hyperlink w:anchor="_Toc220715253" w:history="1">
            <w:r w:rsidRPr="006457E6">
              <w:rPr>
                <w:rStyle w:val="Hyperlink"/>
                <w:rFonts w:ascii="Calibri" w:hAnsi="Calibri" w:cs="Calibri"/>
                <w:b/>
                <w:bCs/>
                <w:noProof/>
                <w:sz w:val="20"/>
                <w:szCs w:val="20"/>
              </w:rPr>
              <w:t xml:space="preserve">3.14.5 </w:t>
            </w:r>
            <w:r w:rsidRPr="006457E6">
              <w:rPr>
                <w:rFonts w:ascii="Calibri" w:eastAsiaTheme="minorEastAsia" w:hAnsi="Calibri" w:cs="Calibri"/>
                <w:b/>
                <w:bCs/>
                <w:noProof/>
                <w:sz w:val="20"/>
                <w:szCs w:val="20"/>
              </w:rPr>
              <w:tab/>
            </w:r>
            <w:r w:rsidRPr="006457E6">
              <w:rPr>
                <w:rStyle w:val="Hyperlink"/>
                <w:rFonts w:ascii="Calibri" w:hAnsi="Calibri" w:cs="Calibri"/>
                <w:b/>
                <w:bCs/>
                <w:noProof/>
                <w:sz w:val="20"/>
                <w:szCs w:val="20"/>
              </w:rPr>
              <w:t>Improving risk knowledge of Civil Protection Committee(CPC)/Disaster management Committee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_Toc220715253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64</w:t>
            </w:r>
            <w:r w:rsidRPr="006457E6">
              <w:rPr>
                <w:rFonts w:ascii="Calibri" w:hAnsi="Calibri" w:cs="Calibri"/>
                <w:b/>
                <w:bCs/>
                <w:noProof/>
                <w:webHidden/>
                <w:sz w:val="20"/>
                <w:szCs w:val="20"/>
              </w:rPr>
              <w:fldChar w:fldCharType="end"/>
            </w:r>
          </w:hyperlink>
        </w:p>
        <w:p w14:paraId="7E3013F1" w14:textId="14238458" w:rsidR="006457E6" w:rsidRPr="006457E6" w:rsidRDefault="006457E6">
          <w:pPr>
            <w:pStyle w:val="TOC1"/>
            <w:tabs>
              <w:tab w:val="left" w:pos="960"/>
              <w:tab w:val="right" w:leader="dot" w:pos="10088"/>
            </w:tabs>
            <w:rPr>
              <w:rFonts w:ascii="Calibri" w:eastAsiaTheme="minorEastAsia" w:hAnsi="Calibri" w:cs="Calibri"/>
              <w:b/>
              <w:bCs/>
              <w:noProof/>
              <w:sz w:val="20"/>
              <w:szCs w:val="20"/>
            </w:rPr>
          </w:pPr>
          <w:hyperlink w:anchor="_Toc220715254" w:history="1">
            <w:r w:rsidRPr="006457E6">
              <w:rPr>
                <w:rStyle w:val="Hyperlink"/>
                <w:rFonts w:ascii="Calibri" w:hAnsi="Calibri" w:cs="Calibri"/>
                <w:b/>
                <w:bCs/>
                <w:noProof/>
                <w:sz w:val="20"/>
                <w:szCs w:val="20"/>
              </w:rPr>
              <w:t xml:space="preserve">3.14.6 </w:t>
            </w:r>
            <w:r w:rsidRPr="006457E6">
              <w:rPr>
                <w:rFonts w:ascii="Calibri" w:eastAsiaTheme="minorEastAsia" w:hAnsi="Calibri" w:cs="Calibri"/>
                <w:b/>
                <w:bCs/>
                <w:noProof/>
                <w:sz w:val="20"/>
                <w:szCs w:val="20"/>
              </w:rPr>
              <w:tab/>
            </w:r>
            <w:r w:rsidRPr="006457E6">
              <w:rPr>
                <w:rStyle w:val="Hyperlink"/>
                <w:rFonts w:ascii="Calibri" w:hAnsi="Calibri" w:cs="Calibri"/>
                <w:b/>
                <w:bCs/>
                <w:noProof/>
                <w:sz w:val="20"/>
                <w:szCs w:val="20"/>
              </w:rPr>
              <w:t>Improving risk knowledge of Humanitarian actors: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_Toc220715254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66</w:t>
            </w:r>
            <w:r w:rsidRPr="006457E6">
              <w:rPr>
                <w:rFonts w:ascii="Calibri" w:hAnsi="Calibri" w:cs="Calibri"/>
                <w:b/>
                <w:bCs/>
                <w:noProof/>
                <w:webHidden/>
                <w:sz w:val="20"/>
                <w:szCs w:val="20"/>
              </w:rPr>
              <w:fldChar w:fldCharType="end"/>
            </w:r>
          </w:hyperlink>
        </w:p>
        <w:p w14:paraId="1579FB2B" w14:textId="5214C4FD" w:rsidR="006457E6" w:rsidRPr="006457E6" w:rsidRDefault="006457E6">
          <w:pPr>
            <w:pStyle w:val="TOC1"/>
            <w:tabs>
              <w:tab w:val="left" w:pos="960"/>
              <w:tab w:val="right" w:leader="dot" w:pos="10088"/>
            </w:tabs>
            <w:rPr>
              <w:rFonts w:ascii="Calibri" w:eastAsiaTheme="minorEastAsia" w:hAnsi="Calibri" w:cs="Calibri"/>
              <w:b/>
              <w:bCs/>
              <w:noProof/>
              <w:sz w:val="20"/>
              <w:szCs w:val="20"/>
            </w:rPr>
          </w:pPr>
          <w:hyperlink w:anchor="_Toc220715255" w:history="1">
            <w:r w:rsidRPr="006457E6">
              <w:rPr>
                <w:rStyle w:val="Hyperlink"/>
                <w:rFonts w:ascii="Calibri" w:hAnsi="Calibri" w:cs="Calibri"/>
                <w:b/>
                <w:bCs/>
                <w:noProof/>
                <w:sz w:val="20"/>
                <w:szCs w:val="20"/>
              </w:rPr>
              <w:t xml:space="preserve">3.14.7 </w:t>
            </w:r>
            <w:r w:rsidRPr="006457E6">
              <w:rPr>
                <w:rFonts w:ascii="Calibri" w:eastAsiaTheme="minorEastAsia" w:hAnsi="Calibri" w:cs="Calibri"/>
                <w:b/>
                <w:bCs/>
                <w:noProof/>
                <w:sz w:val="20"/>
                <w:szCs w:val="20"/>
              </w:rPr>
              <w:tab/>
            </w:r>
            <w:r w:rsidRPr="006457E6">
              <w:rPr>
                <w:rStyle w:val="Hyperlink"/>
                <w:rFonts w:ascii="Calibri" w:hAnsi="Calibri" w:cs="Calibri"/>
                <w:b/>
                <w:bCs/>
                <w:noProof/>
                <w:sz w:val="20"/>
                <w:szCs w:val="20"/>
              </w:rPr>
              <w:t>Improving risk knowledge of entrepreneurs &amp; Value Chain Operators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_Toc220715255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67</w:t>
            </w:r>
            <w:r w:rsidRPr="006457E6">
              <w:rPr>
                <w:rFonts w:ascii="Calibri" w:hAnsi="Calibri" w:cs="Calibri"/>
                <w:b/>
                <w:bCs/>
                <w:noProof/>
                <w:webHidden/>
                <w:sz w:val="20"/>
                <w:szCs w:val="20"/>
              </w:rPr>
              <w:fldChar w:fldCharType="end"/>
            </w:r>
          </w:hyperlink>
        </w:p>
        <w:p w14:paraId="03A54DF5" w14:textId="0782FE74" w:rsidR="006457E6" w:rsidRPr="006457E6" w:rsidRDefault="006457E6">
          <w:pPr>
            <w:pStyle w:val="TOC1"/>
            <w:tabs>
              <w:tab w:val="left" w:pos="960"/>
              <w:tab w:val="right" w:leader="dot" w:pos="10088"/>
            </w:tabs>
            <w:rPr>
              <w:rFonts w:ascii="Calibri" w:eastAsiaTheme="minorEastAsia" w:hAnsi="Calibri" w:cs="Calibri"/>
              <w:b/>
              <w:bCs/>
              <w:noProof/>
              <w:sz w:val="20"/>
              <w:szCs w:val="20"/>
            </w:rPr>
          </w:pPr>
          <w:hyperlink w:anchor="_Toc220715256" w:history="1">
            <w:r w:rsidRPr="006457E6">
              <w:rPr>
                <w:rStyle w:val="Hyperlink"/>
                <w:rFonts w:ascii="Calibri" w:hAnsi="Calibri" w:cs="Calibri"/>
                <w:b/>
                <w:bCs/>
                <w:noProof/>
                <w:sz w:val="20"/>
                <w:szCs w:val="20"/>
              </w:rPr>
              <w:t>3.14.8</w:t>
            </w:r>
            <w:r w:rsidRPr="006457E6">
              <w:rPr>
                <w:rFonts w:ascii="Calibri" w:eastAsiaTheme="minorEastAsia" w:hAnsi="Calibri" w:cs="Calibri"/>
                <w:b/>
                <w:bCs/>
                <w:noProof/>
                <w:sz w:val="20"/>
                <w:szCs w:val="20"/>
              </w:rPr>
              <w:tab/>
            </w:r>
            <w:r w:rsidRPr="006457E6">
              <w:rPr>
                <w:rStyle w:val="Hyperlink"/>
                <w:rFonts w:ascii="Calibri" w:hAnsi="Calibri" w:cs="Calibri"/>
                <w:b/>
                <w:bCs/>
                <w:noProof/>
                <w:sz w:val="20"/>
                <w:szCs w:val="20"/>
              </w:rPr>
              <w:t>Improving risk knowledge of Local Governments (City, Municipality, Urban councils) actors to deal with the climate crisis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_Toc220715256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68</w:t>
            </w:r>
            <w:r w:rsidRPr="006457E6">
              <w:rPr>
                <w:rFonts w:ascii="Calibri" w:hAnsi="Calibri" w:cs="Calibri"/>
                <w:b/>
                <w:bCs/>
                <w:noProof/>
                <w:webHidden/>
                <w:sz w:val="20"/>
                <w:szCs w:val="20"/>
              </w:rPr>
              <w:fldChar w:fldCharType="end"/>
            </w:r>
          </w:hyperlink>
        </w:p>
        <w:p w14:paraId="77AC5F5B" w14:textId="0970067D" w:rsidR="006457E6" w:rsidRPr="006457E6" w:rsidRDefault="006457E6">
          <w:pPr>
            <w:pStyle w:val="TOC1"/>
            <w:tabs>
              <w:tab w:val="left" w:pos="960"/>
              <w:tab w:val="right" w:leader="dot" w:pos="10088"/>
            </w:tabs>
            <w:rPr>
              <w:rFonts w:ascii="Calibri" w:eastAsiaTheme="minorEastAsia" w:hAnsi="Calibri" w:cs="Calibri"/>
              <w:b/>
              <w:bCs/>
              <w:noProof/>
              <w:sz w:val="20"/>
              <w:szCs w:val="20"/>
            </w:rPr>
          </w:pPr>
          <w:hyperlink w:anchor="_Toc220715257" w:history="1">
            <w:r w:rsidRPr="006457E6">
              <w:rPr>
                <w:rStyle w:val="Hyperlink"/>
                <w:rFonts w:ascii="Calibri" w:hAnsi="Calibri" w:cs="Calibri"/>
                <w:b/>
                <w:bCs/>
                <w:noProof/>
                <w:sz w:val="20"/>
                <w:szCs w:val="20"/>
              </w:rPr>
              <w:t xml:space="preserve">3.14.9 </w:t>
            </w:r>
            <w:r w:rsidRPr="006457E6">
              <w:rPr>
                <w:rFonts w:ascii="Calibri" w:eastAsiaTheme="minorEastAsia" w:hAnsi="Calibri" w:cs="Calibri"/>
                <w:b/>
                <w:bCs/>
                <w:noProof/>
                <w:sz w:val="20"/>
                <w:szCs w:val="20"/>
              </w:rPr>
              <w:tab/>
            </w:r>
            <w:r w:rsidRPr="006457E6">
              <w:rPr>
                <w:rStyle w:val="Hyperlink"/>
                <w:rFonts w:ascii="Calibri" w:hAnsi="Calibri" w:cs="Calibri"/>
                <w:b/>
                <w:bCs/>
                <w:noProof/>
                <w:sz w:val="20"/>
                <w:szCs w:val="20"/>
              </w:rPr>
              <w:t>Improving risk knowledge of Duty Bearer/Local Disaster Management Committee (DMC)/Civil Protection Committee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_Toc220715257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69</w:t>
            </w:r>
            <w:r w:rsidRPr="006457E6">
              <w:rPr>
                <w:rFonts w:ascii="Calibri" w:hAnsi="Calibri" w:cs="Calibri"/>
                <w:b/>
                <w:bCs/>
                <w:noProof/>
                <w:webHidden/>
                <w:sz w:val="20"/>
                <w:szCs w:val="20"/>
              </w:rPr>
              <w:fldChar w:fldCharType="end"/>
            </w:r>
          </w:hyperlink>
        </w:p>
        <w:p w14:paraId="2AD31E78" w14:textId="3A641EB4" w:rsidR="006457E6" w:rsidRPr="006457E6" w:rsidRDefault="006457E6">
          <w:pPr>
            <w:pStyle w:val="TOC1"/>
            <w:tabs>
              <w:tab w:val="right" w:leader="dot" w:pos="10088"/>
            </w:tabs>
            <w:rPr>
              <w:rFonts w:ascii="Calibri" w:eastAsiaTheme="minorEastAsia" w:hAnsi="Calibri" w:cs="Calibri"/>
              <w:b/>
              <w:bCs/>
              <w:noProof/>
              <w:sz w:val="20"/>
              <w:szCs w:val="20"/>
            </w:rPr>
          </w:pPr>
          <w:hyperlink w:anchor="_Toc220715258" w:history="1">
            <w:r w:rsidRPr="006457E6">
              <w:rPr>
                <w:rStyle w:val="Hyperlink"/>
                <w:rFonts w:ascii="Calibri" w:hAnsi="Calibri" w:cs="Calibri"/>
                <w:b/>
                <w:bCs/>
                <w:noProof/>
                <w:sz w:val="20"/>
                <w:szCs w:val="20"/>
              </w:rPr>
              <w:t>4.0 Pillar 2 : Improving surface observation, Monitoring, and Forecasting</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_Toc220715258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70</w:t>
            </w:r>
            <w:r w:rsidRPr="006457E6">
              <w:rPr>
                <w:rFonts w:ascii="Calibri" w:hAnsi="Calibri" w:cs="Calibri"/>
                <w:b/>
                <w:bCs/>
                <w:noProof/>
                <w:webHidden/>
                <w:sz w:val="20"/>
                <w:szCs w:val="20"/>
              </w:rPr>
              <w:fldChar w:fldCharType="end"/>
            </w:r>
          </w:hyperlink>
        </w:p>
        <w:p w14:paraId="0044B78A" w14:textId="04117B99"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59" w:history="1">
            <w:r w:rsidRPr="006457E6">
              <w:rPr>
                <w:rStyle w:val="Hyperlink"/>
                <w:rFonts w:ascii="Calibri" w:hAnsi="Calibri" w:cs="Calibri"/>
                <w:b/>
                <w:bCs/>
                <w:noProof/>
                <w:sz w:val="20"/>
                <w:szCs w:val="20"/>
              </w:rPr>
              <w:t>4.1 The existing hydro met services- Somalia faces daunting challenges in implementing the Pillar</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_Toc220715259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70</w:t>
            </w:r>
            <w:r w:rsidRPr="006457E6">
              <w:rPr>
                <w:rFonts w:ascii="Calibri" w:hAnsi="Calibri" w:cs="Calibri"/>
                <w:b/>
                <w:bCs/>
                <w:noProof/>
                <w:webHidden/>
                <w:sz w:val="20"/>
                <w:szCs w:val="20"/>
              </w:rPr>
              <w:fldChar w:fldCharType="end"/>
            </w:r>
          </w:hyperlink>
        </w:p>
        <w:p w14:paraId="6741E9B8" w14:textId="1C728386"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60" w:history="1">
            <w:r w:rsidRPr="006457E6">
              <w:rPr>
                <w:rStyle w:val="Hyperlink"/>
                <w:rFonts w:ascii="Calibri" w:hAnsi="Calibri" w:cs="Calibri"/>
                <w:b/>
                <w:bCs/>
                <w:noProof/>
                <w:sz w:val="20"/>
                <w:szCs w:val="20"/>
              </w:rPr>
              <w:t>4.1     Current forecasting mechanism of Somalia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_Toc220715260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71</w:t>
            </w:r>
            <w:r w:rsidRPr="006457E6">
              <w:rPr>
                <w:rFonts w:ascii="Calibri" w:hAnsi="Calibri" w:cs="Calibri"/>
                <w:b/>
                <w:bCs/>
                <w:noProof/>
                <w:webHidden/>
                <w:sz w:val="20"/>
                <w:szCs w:val="20"/>
              </w:rPr>
              <w:fldChar w:fldCharType="end"/>
            </w:r>
          </w:hyperlink>
        </w:p>
        <w:p w14:paraId="66B027B6" w14:textId="74872DF4"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61" w:history="1">
            <w:r w:rsidRPr="006457E6">
              <w:rPr>
                <w:rStyle w:val="Hyperlink"/>
                <w:rFonts w:ascii="Calibri" w:hAnsi="Calibri" w:cs="Calibri"/>
                <w:b/>
                <w:bCs/>
                <w:noProof/>
                <w:sz w:val="20"/>
                <w:szCs w:val="20"/>
              </w:rPr>
              <w:t>4.2 Indicative challenges in national forecasting service delivery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_Toc220715261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71</w:t>
            </w:r>
            <w:r w:rsidRPr="006457E6">
              <w:rPr>
                <w:rFonts w:ascii="Calibri" w:hAnsi="Calibri" w:cs="Calibri"/>
                <w:b/>
                <w:bCs/>
                <w:noProof/>
                <w:webHidden/>
                <w:sz w:val="20"/>
                <w:szCs w:val="20"/>
              </w:rPr>
              <w:fldChar w:fldCharType="end"/>
            </w:r>
          </w:hyperlink>
        </w:p>
        <w:p w14:paraId="0EF0609D" w14:textId="353A5198"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62" w:history="1">
            <w:r w:rsidRPr="006457E6">
              <w:rPr>
                <w:rStyle w:val="Hyperlink"/>
                <w:rFonts w:ascii="Calibri" w:hAnsi="Calibri" w:cs="Calibri"/>
                <w:b/>
                <w:bCs/>
                <w:noProof/>
                <w:sz w:val="20"/>
                <w:szCs w:val="20"/>
              </w:rPr>
              <w:t>4.3 Recommendations on improving the national forecasting service delivery:</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_Toc220715262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72</w:t>
            </w:r>
            <w:r w:rsidRPr="006457E6">
              <w:rPr>
                <w:rFonts w:ascii="Calibri" w:hAnsi="Calibri" w:cs="Calibri"/>
                <w:b/>
                <w:bCs/>
                <w:noProof/>
                <w:webHidden/>
                <w:sz w:val="20"/>
                <w:szCs w:val="20"/>
              </w:rPr>
              <w:fldChar w:fldCharType="end"/>
            </w:r>
          </w:hyperlink>
        </w:p>
        <w:p w14:paraId="36B7254D" w14:textId="096BC7E4"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63" w:history="1">
            <w:r w:rsidRPr="006457E6">
              <w:rPr>
                <w:rStyle w:val="Hyperlink"/>
                <w:rFonts w:ascii="Calibri" w:hAnsi="Calibri" w:cs="Calibri"/>
                <w:b/>
                <w:bCs/>
                <w:noProof/>
                <w:sz w:val="20"/>
                <w:szCs w:val="20"/>
              </w:rPr>
              <w:t>4.4 Recommendations on improving the sector-specific national forecasting service delivery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_Toc220715263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73</w:t>
            </w:r>
            <w:r w:rsidRPr="006457E6">
              <w:rPr>
                <w:rFonts w:ascii="Calibri" w:hAnsi="Calibri" w:cs="Calibri"/>
                <w:b/>
                <w:bCs/>
                <w:noProof/>
                <w:webHidden/>
                <w:sz w:val="20"/>
                <w:szCs w:val="20"/>
              </w:rPr>
              <w:fldChar w:fldCharType="end"/>
            </w:r>
          </w:hyperlink>
        </w:p>
        <w:p w14:paraId="2B1ED2A4" w14:textId="6339B8F0"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64" w:history="1">
            <w:r w:rsidRPr="006457E6">
              <w:rPr>
                <w:rStyle w:val="Hyperlink"/>
                <w:rFonts w:ascii="Calibri" w:hAnsi="Calibri" w:cs="Calibri"/>
                <w:b/>
                <w:bCs/>
                <w:noProof/>
                <w:sz w:val="20"/>
                <w:szCs w:val="20"/>
              </w:rPr>
              <w:t>4.5 Recommendations on improving hydrometeorological services: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_Toc220715264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74</w:t>
            </w:r>
            <w:r w:rsidRPr="006457E6">
              <w:rPr>
                <w:rFonts w:ascii="Calibri" w:hAnsi="Calibri" w:cs="Calibri"/>
                <w:b/>
                <w:bCs/>
                <w:noProof/>
                <w:webHidden/>
                <w:sz w:val="20"/>
                <w:szCs w:val="20"/>
              </w:rPr>
              <w:fldChar w:fldCharType="end"/>
            </w:r>
          </w:hyperlink>
        </w:p>
        <w:p w14:paraId="5883A4FC" w14:textId="0AEBD13C"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65" w:history="1">
            <w:r w:rsidRPr="006457E6">
              <w:rPr>
                <w:rStyle w:val="Hyperlink"/>
                <w:rFonts w:ascii="Calibri" w:hAnsi="Calibri" w:cs="Calibri"/>
                <w:b/>
                <w:bCs/>
                <w:noProof/>
                <w:sz w:val="20"/>
                <w:szCs w:val="20"/>
              </w:rPr>
              <w:t>4.5.1  Establishment of an Independent National Meteorological Agency (NMA)</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_Toc220715265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74</w:t>
            </w:r>
            <w:r w:rsidRPr="006457E6">
              <w:rPr>
                <w:rFonts w:ascii="Calibri" w:hAnsi="Calibri" w:cs="Calibri"/>
                <w:b/>
                <w:bCs/>
                <w:noProof/>
                <w:webHidden/>
                <w:sz w:val="20"/>
                <w:szCs w:val="20"/>
              </w:rPr>
              <w:fldChar w:fldCharType="end"/>
            </w:r>
          </w:hyperlink>
        </w:p>
        <w:p w14:paraId="4D5D355B" w14:textId="43F80905"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66" w:history="1">
            <w:r w:rsidRPr="006457E6">
              <w:rPr>
                <w:rStyle w:val="Hyperlink"/>
                <w:rFonts w:ascii="Calibri" w:hAnsi="Calibri" w:cs="Calibri"/>
                <w:b/>
                <w:bCs/>
                <w:noProof/>
                <w:sz w:val="20"/>
                <w:szCs w:val="20"/>
              </w:rPr>
              <w:t>4.5.2 Improving  homegrown short-range forecasting Capacity:</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_Toc220715266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75</w:t>
            </w:r>
            <w:r w:rsidRPr="006457E6">
              <w:rPr>
                <w:rFonts w:ascii="Calibri" w:hAnsi="Calibri" w:cs="Calibri"/>
                <w:b/>
                <w:bCs/>
                <w:noProof/>
                <w:webHidden/>
                <w:sz w:val="20"/>
                <w:szCs w:val="20"/>
              </w:rPr>
              <w:fldChar w:fldCharType="end"/>
            </w:r>
          </w:hyperlink>
        </w:p>
        <w:p w14:paraId="0BD4CDC9" w14:textId="247EC3BE"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67" w:history="1">
            <w:r w:rsidRPr="006457E6">
              <w:rPr>
                <w:rStyle w:val="Hyperlink"/>
                <w:rFonts w:ascii="Calibri" w:hAnsi="Calibri" w:cs="Calibri"/>
                <w:b/>
                <w:bCs/>
                <w:noProof/>
                <w:sz w:val="20"/>
                <w:szCs w:val="20"/>
              </w:rPr>
              <w:t>4.5.3 Improving  Impact Forecasting Capacity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_Toc220715267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76</w:t>
            </w:r>
            <w:r w:rsidRPr="006457E6">
              <w:rPr>
                <w:rFonts w:ascii="Calibri" w:hAnsi="Calibri" w:cs="Calibri"/>
                <w:b/>
                <w:bCs/>
                <w:noProof/>
                <w:webHidden/>
                <w:sz w:val="20"/>
                <w:szCs w:val="20"/>
              </w:rPr>
              <w:fldChar w:fldCharType="end"/>
            </w:r>
          </w:hyperlink>
        </w:p>
        <w:p w14:paraId="7DE756CE" w14:textId="5487A437"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68" w:history="1">
            <w:r w:rsidRPr="006457E6">
              <w:rPr>
                <w:rStyle w:val="Hyperlink"/>
                <w:rFonts w:ascii="Calibri" w:hAnsi="Calibri" w:cs="Calibri"/>
                <w:b/>
                <w:bCs/>
                <w:noProof/>
                <w:sz w:val="20"/>
                <w:szCs w:val="20"/>
              </w:rPr>
              <w:t>4.5.4 Improving Sector-level Impact Forecast and Operational Forecast:</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_Toc220715268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80</w:t>
            </w:r>
            <w:r w:rsidRPr="006457E6">
              <w:rPr>
                <w:rFonts w:ascii="Calibri" w:hAnsi="Calibri" w:cs="Calibri"/>
                <w:b/>
                <w:bCs/>
                <w:noProof/>
                <w:webHidden/>
                <w:sz w:val="20"/>
                <w:szCs w:val="20"/>
              </w:rPr>
              <w:fldChar w:fldCharType="end"/>
            </w:r>
          </w:hyperlink>
        </w:p>
        <w:p w14:paraId="2EFA2548" w14:textId="75A4BCFD"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69" w:history="1">
            <w:r w:rsidRPr="006457E6">
              <w:rPr>
                <w:rStyle w:val="Hyperlink"/>
                <w:rFonts w:ascii="Calibri" w:hAnsi="Calibri" w:cs="Calibri"/>
                <w:b/>
                <w:bCs/>
                <w:noProof/>
                <w:sz w:val="20"/>
                <w:szCs w:val="20"/>
              </w:rPr>
              <w:t>4.5.5 Improving the borehole/water monitoring system:</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_Toc220715269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80</w:t>
            </w:r>
            <w:r w:rsidRPr="006457E6">
              <w:rPr>
                <w:rFonts w:ascii="Calibri" w:hAnsi="Calibri" w:cs="Calibri"/>
                <w:b/>
                <w:bCs/>
                <w:noProof/>
                <w:webHidden/>
                <w:sz w:val="20"/>
                <w:szCs w:val="20"/>
              </w:rPr>
              <w:fldChar w:fldCharType="end"/>
            </w:r>
          </w:hyperlink>
        </w:p>
        <w:p w14:paraId="4D750C27" w14:textId="4961EB75"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70" w:history="1">
            <w:r w:rsidRPr="006457E6">
              <w:rPr>
                <w:rStyle w:val="Hyperlink"/>
                <w:rFonts w:ascii="Calibri" w:hAnsi="Calibri" w:cs="Calibri"/>
                <w:b/>
                <w:bCs/>
                <w:noProof/>
                <w:sz w:val="20"/>
                <w:szCs w:val="20"/>
              </w:rPr>
              <w:t>4.5.6 Sector datasets for IBF impact analysis: Water points and WASH elements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_Toc220715270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81</w:t>
            </w:r>
            <w:r w:rsidRPr="006457E6">
              <w:rPr>
                <w:rFonts w:ascii="Calibri" w:hAnsi="Calibri" w:cs="Calibri"/>
                <w:b/>
                <w:bCs/>
                <w:noProof/>
                <w:webHidden/>
                <w:sz w:val="20"/>
                <w:szCs w:val="20"/>
              </w:rPr>
              <w:fldChar w:fldCharType="end"/>
            </w:r>
          </w:hyperlink>
        </w:p>
        <w:p w14:paraId="1E601B92" w14:textId="374C24E8"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71" w:history="1">
            <w:r w:rsidRPr="006457E6">
              <w:rPr>
                <w:rStyle w:val="Hyperlink"/>
                <w:rFonts w:ascii="Calibri" w:hAnsi="Calibri" w:cs="Calibri"/>
                <w:b/>
                <w:bCs/>
                <w:noProof/>
                <w:sz w:val="20"/>
                <w:szCs w:val="20"/>
              </w:rPr>
              <w:t>4.5.7 Improving Water sector Operational &amp; impact-based  forecasting:</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_Toc220715271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85</w:t>
            </w:r>
            <w:r w:rsidRPr="006457E6">
              <w:rPr>
                <w:rFonts w:ascii="Calibri" w:hAnsi="Calibri" w:cs="Calibri"/>
                <w:b/>
                <w:bCs/>
                <w:noProof/>
                <w:webHidden/>
                <w:sz w:val="20"/>
                <w:szCs w:val="20"/>
              </w:rPr>
              <w:fldChar w:fldCharType="end"/>
            </w:r>
          </w:hyperlink>
        </w:p>
        <w:p w14:paraId="680E7CFD" w14:textId="07F21AAC"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72" w:history="1">
            <w:r w:rsidRPr="006457E6">
              <w:rPr>
                <w:rStyle w:val="Hyperlink"/>
                <w:rFonts w:ascii="Calibri" w:hAnsi="Calibri" w:cs="Calibri"/>
                <w:b/>
                <w:bCs/>
                <w:noProof/>
                <w:sz w:val="20"/>
                <w:szCs w:val="20"/>
              </w:rPr>
              <w:t>4.5.7.1 Develop Climate Risk and Vulnerability Assessment (CRVA)  workflow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_Toc220715272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86</w:t>
            </w:r>
            <w:r w:rsidRPr="006457E6">
              <w:rPr>
                <w:rFonts w:ascii="Calibri" w:hAnsi="Calibri" w:cs="Calibri"/>
                <w:b/>
                <w:bCs/>
                <w:noProof/>
                <w:webHidden/>
                <w:sz w:val="20"/>
                <w:szCs w:val="20"/>
              </w:rPr>
              <w:fldChar w:fldCharType="end"/>
            </w:r>
          </w:hyperlink>
        </w:p>
        <w:p w14:paraId="0EDDE4A8" w14:textId="108675BB"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73" w:history="1">
            <w:r w:rsidRPr="006457E6">
              <w:rPr>
                <w:rStyle w:val="Hyperlink"/>
                <w:rFonts w:ascii="Calibri" w:hAnsi="Calibri" w:cs="Calibri"/>
                <w:b/>
                <w:bCs/>
                <w:noProof/>
                <w:sz w:val="20"/>
                <w:szCs w:val="20"/>
              </w:rPr>
              <w:t>4.5.8 Operationalize an integrated hydro-meteorological EWS through the interoperable MHEWS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_Toc220715273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86</w:t>
            </w:r>
            <w:r w:rsidRPr="006457E6">
              <w:rPr>
                <w:rFonts w:ascii="Calibri" w:hAnsi="Calibri" w:cs="Calibri"/>
                <w:b/>
                <w:bCs/>
                <w:noProof/>
                <w:webHidden/>
                <w:sz w:val="20"/>
                <w:szCs w:val="20"/>
              </w:rPr>
              <w:fldChar w:fldCharType="end"/>
            </w:r>
          </w:hyperlink>
        </w:p>
        <w:p w14:paraId="7199C656" w14:textId="0C25AD45"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74" w:history="1">
            <w:r w:rsidRPr="006457E6">
              <w:rPr>
                <w:rStyle w:val="Hyperlink"/>
                <w:rFonts w:ascii="Calibri" w:hAnsi="Calibri" w:cs="Calibri"/>
                <w:b/>
                <w:bCs/>
                <w:noProof/>
                <w:sz w:val="20"/>
                <w:szCs w:val="20"/>
              </w:rPr>
              <w:t>4.5.9 Improving Livestock Sector Impact Forecasting</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_Toc220715274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87</w:t>
            </w:r>
            <w:r w:rsidRPr="006457E6">
              <w:rPr>
                <w:rFonts w:ascii="Calibri" w:hAnsi="Calibri" w:cs="Calibri"/>
                <w:b/>
                <w:bCs/>
                <w:noProof/>
                <w:webHidden/>
                <w:sz w:val="20"/>
                <w:szCs w:val="20"/>
              </w:rPr>
              <w:fldChar w:fldCharType="end"/>
            </w:r>
          </w:hyperlink>
        </w:p>
        <w:p w14:paraId="335AD21F" w14:textId="4C35D290"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75" w:history="1">
            <w:r w:rsidRPr="006457E6">
              <w:rPr>
                <w:rStyle w:val="Hyperlink"/>
                <w:rFonts w:ascii="Calibri" w:hAnsi="Calibri" w:cs="Calibri"/>
                <w:b/>
                <w:bCs/>
                <w:noProof/>
                <w:sz w:val="20"/>
                <w:szCs w:val="20"/>
              </w:rPr>
              <w:t>5.5.10 Livestock Sector and Value Chain Elements Matrix for IBF</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_Toc220715275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89</w:t>
            </w:r>
            <w:r w:rsidRPr="006457E6">
              <w:rPr>
                <w:rFonts w:ascii="Calibri" w:hAnsi="Calibri" w:cs="Calibri"/>
                <w:b/>
                <w:bCs/>
                <w:noProof/>
                <w:webHidden/>
                <w:sz w:val="20"/>
                <w:szCs w:val="20"/>
              </w:rPr>
              <w:fldChar w:fldCharType="end"/>
            </w:r>
          </w:hyperlink>
        </w:p>
        <w:p w14:paraId="3E3BB2EC" w14:textId="543CF5F1"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76" w:history="1">
            <w:r w:rsidRPr="006457E6">
              <w:rPr>
                <w:rStyle w:val="Hyperlink"/>
                <w:rFonts w:ascii="Calibri" w:hAnsi="Calibri" w:cs="Calibri"/>
                <w:b/>
                <w:bCs/>
                <w:noProof/>
                <w:sz w:val="20"/>
                <w:szCs w:val="20"/>
              </w:rPr>
              <w:t>5.5.11 Livestock Value Chain Elements (market and service continuity)</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_Toc220715276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90</w:t>
            </w:r>
            <w:r w:rsidRPr="006457E6">
              <w:rPr>
                <w:rFonts w:ascii="Calibri" w:hAnsi="Calibri" w:cs="Calibri"/>
                <w:b/>
                <w:bCs/>
                <w:noProof/>
                <w:webHidden/>
                <w:sz w:val="20"/>
                <w:szCs w:val="20"/>
              </w:rPr>
              <w:fldChar w:fldCharType="end"/>
            </w:r>
          </w:hyperlink>
        </w:p>
        <w:p w14:paraId="134BE267" w14:textId="30E81F05"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77" w:history="1">
            <w:r w:rsidRPr="006457E6">
              <w:rPr>
                <w:rStyle w:val="Hyperlink"/>
                <w:rFonts w:ascii="Calibri" w:hAnsi="Calibri" w:cs="Calibri"/>
                <w:b/>
                <w:bCs/>
                <w:noProof/>
                <w:sz w:val="20"/>
                <w:szCs w:val="20"/>
              </w:rPr>
              <w:t>5.5.12 Improving the Fisheries Sector Impact Forecasting</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_Toc220715277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91</w:t>
            </w:r>
            <w:r w:rsidRPr="006457E6">
              <w:rPr>
                <w:rFonts w:ascii="Calibri" w:hAnsi="Calibri" w:cs="Calibri"/>
                <w:b/>
                <w:bCs/>
                <w:noProof/>
                <w:webHidden/>
                <w:sz w:val="20"/>
                <w:szCs w:val="20"/>
              </w:rPr>
              <w:fldChar w:fldCharType="end"/>
            </w:r>
          </w:hyperlink>
        </w:p>
        <w:p w14:paraId="613934A6" w14:textId="55442080"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78" w:history="1">
            <w:r w:rsidRPr="006457E6">
              <w:rPr>
                <w:rStyle w:val="Hyperlink"/>
                <w:rFonts w:ascii="Calibri" w:hAnsi="Calibri" w:cs="Calibri"/>
                <w:b/>
                <w:bCs/>
                <w:noProof/>
                <w:sz w:val="20"/>
                <w:szCs w:val="20"/>
              </w:rPr>
              <w:t>5.5.13 Improving the Health Sector Multi-Hazard Early Warning</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_Toc220715278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92</w:t>
            </w:r>
            <w:r w:rsidRPr="006457E6">
              <w:rPr>
                <w:rFonts w:ascii="Calibri" w:hAnsi="Calibri" w:cs="Calibri"/>
                <w:b/>
                <w:bCs/>
                <w:noProof/>
                <w:webHidden/>
                <w:sz w:val="20"/>
                <w:szCs w:val="20"/>
              </w:rPr>
              <w:fldChar w:fldCharType="end"/>
            </w:r>
          </w:hyperlink>
        </w:p>
        <w:p w14:paraId="6AA5BD16" w14:textId="58EC7688"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79" w:history="1">
            <w:r w:rsidRPr="006457E6">
              <w:rPr>
                <w:rStyle w:val="Hyperlink"/>
                <w:rFonts w:ascii="Calibri" w:hAnsi="Calibri" w:cs="Calibri"/>
                <w:b/>
                <w:bCs/>
                <w:noProof/>
                <w:sz w:val="20"/>
                <w:szCs w:val="20"/>
              </w:rPr>
              <w:t>5.6 Establish a Hybrid Observation Network (AWS , Sector-level Technical Observer, Extension Officer, Value chain Operators,  Crowdsourcing, and community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_Toc220715279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94</w:t>
            </w:r>
            <w:r w:rsidRPr="006457E6">
              <w:rPr>
                <w:rFonts w:ascii="Calibri" w:hAnsi="Calibri" w:cs="Calibri"/>
                <w:b/>
                <w:bCs/>
                <w:noProof/>
                <w:webHidden/>
                <w:sz w:val="20"/>
                <w:szCs w:val="20"/>
              </w:rPr>
              <w:fldChar w:fldCharType="end"/>
            </w:r>
          </w:hyperlink>
        </w:p>
        <w:p w14:paraId="7353EDB3" w14:textId="52A8E375" w:rsidR="006457E6" w:rsidRPr="006457E6" w:rsidRDefault="006457E6">
          <w:pPr>
            <w:pStyle w:val="TOC1"/>
            <w:tabs>
              <w:tab w:val="right" w:leader="dot" w:pos="10088"/>
            </w:tabs>
            <w:rPr>
              <w:rFonts w:ascii="Calibri" w:eastAsiaTheme="minorEastAsia" w:hAnsi="Calibri" w:cs="Calibri"/>
              <w:b/>
              <w:bCs/>
              <w:noProof/>
              <w:sz w:val="20"/>
              <w:szCs w:val="20"/>
            </w:rPr>
          </w:pPr>
          <w:hyperlink w:anchor="_Toc220715280" w:history="1">
            <w:r w:rsidRPr="006457E6">
              <w:rPr>
                <w:rStyle w:val="Hyperlink"/>
                <w:rFonts w:ascii="Calibri" w:hAnsi="Calibri" w:cs="Calibri"/>
                <w:b/>
                <w:bCs/>
                <w:noProof/>
                <w:sz w:val="20"/>
                <w:szCs w:val="20"/>
              </w:rPr>
              <w:t>5.0 Pillar 3 Implementation Strategy ( Warning dissemination and communication)</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_Toc220715280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97</w:t>
            </w:r>
            <w:r w:rsidRPr="006457E6">
              <w:rPr>
                <w:rFonts w:ascii="Calibri" w:hAnsi="Calibri" w:cs="Calibri"/>
                <w:b/>
                <w:bCs/>
                <w:noProof/>
                <w:webHidden/>
                <w:sz w:val="20"/>
                <w:szCs w:val="20"/>
              </w:rPr>
              <w:fldChar w:fldCharType="end"/>
            </w:r>
          </w:hyperlink>
        </w:p>
        <w:p w14:paraId="75D2DDC4" w14:textId="6A23362D"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81" w:history="1">
            <w:r w:rsidRPr="006457E6">
              <w:rPr>
                <w:rStyle w:val="Hyperlink"/>
                <w:rFonts w:ascii="Calibri" w:hAnsi="Calibri" w:cs="Calibri"/>
                <w:b/>
                <w:bCs/>
                <w:noProof/>
                <w:sz w:val="20"/>
                <w:szCs w:val="20"/>
              </w:rPr>
              <w:t>5.1 Indicative Challenges of Warning Dissemination and Communication</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_Toc220715281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98</w:t>
            </w:r>
            <w:r w:rsidRPr="006457E6">
              <w:rPr>
                <w:rFonts w:ascii="Calibri" w:hAnsi="Calibri" w:cs="Calibri"/>
                <w:b/>
                <w:bCs/>
                <w:noProof/>
                <w:webHidden/>
                <w:sz w:val="20"/>
                <w:szCs w:val="20"/>
              </w:rPr>
              <w:fldChar w:fldCharType="end"/>
            </w:r>
          </w:hyperlink>
        </w:p>
        <w:p w14:paraId="35929E37" w14:textId="7D1C895E"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82" w:history="1">
            <w:r w:rsidRPr="006457E6">
              <w:rPr>
                <w:rStyle w:val="Hyperlink"/>
                <w:rFonts w:ascii="Calibri" w:hAnsi="Calibri" w:cs="Calibri"/>
                <w:b/>
                <w:bCs/>
                <w:noProof/>
                <w:sz w:val="20"/>
                <w:szCs w:val="20"/>
              </w:rPr>
              <w:t>5.2 Developing a Common Alerting Protocol(CAP)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_Toc220715282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102</w:t>
            </w:r>
            <w:r w:rsidRPr="006457E6">
              <w:rPr>
                <w:rFonts w:ascii="Calibri" w:hAnsi="Calibri" w:cs="Calibri"/>
                <w:b/>
                <w:bCs/>
                <w:noProof/>
                <w:webHidden/>
                <w:sz w:val="20"/>
                <w:szCs w:val="20"/>
              </w:rPr>
              <w:fldChar w:fldCharType="end"/>
            </w:r>
          </w:hyperlink>
        </w:p>
        <w:p w14:paraId="54CC811E" w14:textId="7AF8D1ED"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83" w:history="1">
            <w:r w:rsidRPr="006457E6">
              <w:rPr>
                <w:rStyle w:val="Hyperlink"/>
                <w:rFonts w:ascii="Calibri" w:hAnsi="Calibri" w:cs="Calibri"/>
                <w:b/>
                <w:bCs/>
                <w:noProof/>
                <w:sz w:val="20"/>
                <w:szCs w:val="20"/>
              </w:rPr>
              <w:t>5.3  Interoperable risk communication and feedback system with NMHEWS ( CREWS Initiative Support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_Toc220715283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103</w:t>
            </w:r>
            <w:r w:rsidRPr="006457E6">
              <w:rPr>
                <w:rFonts w:ascii="Calibri" w:hAnsi="Calibri" w:cs="Calibri"/>
                <w:b/>
                <w:bCs/>
                <w:noProof/>
                <w:webHidden/>
                <w:sz w:val="20"/>
                <w:szCs w:val="20"/>
              </w:rPr>
              <w:fldChar w:fldCharType="end"/>
            </w:r>
          </w:hyperlink>
        </w:p>
        <w:p w14:paraId="44822D45" w14:textId="5E5E0444"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84" w:history="1">
            <w:r w:rsidRPr="006457E6">
              <w:rPr>
                <w:rStyle w:val="Hyperlink"/>
                <w:rFonts w:ascii="Calibri" w:hAnsi="Calibri" w:cs="Calibri"/>
                <w:b/>
                <w:bCs/>
                <w:noProof/>
                <w:sz w:val="20"/>
                <w:szCs w:val="20"/>
              </w:rPr>
              <w:t>5.4  Develop and disseminate a common alerting protocol (CAP) on imminent hazards, weather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_Toc220715284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104</w:t>
            </w:r>
            <w:r w:rsidRPr="006457E6">
              <w:rPr>
                <w:rFonts w:ascii="Calibri" w:hAnsi="Calibri" w:cs="Calibri"/>
                <w:b/>
                <w:bCs/>
                <w:noProof/>
                <w:webHidden/>
                <w:sz w:val="20"/>
                <w:szCs w:val="20"/>
              </w:rPr>
              <w:fldChar w:fldCharType="end"/>
            </w:r>
          </w:hyperlink>
        </w:p>
        <w:p w14:paraId="510F93F2" w14:textId="5E2864FB"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85" w:history="1">
            <w:r w:rsidRPr="006457E6">
              <w:rPr>
                <w:rStyle w:val="Hyperlink"/>
                <w:rFonts w:ascii="Calibri" w:hAnsi="Calibri" w:cs="Calibri"/>
                <w:b/>
                <w:bCs/>
                <w:noProof/>
                <w:sz w:val="20"/>
                <w:szCs w:val="20"/>
              </w:rPr>
              <w:t>5.5  Improving terrestrial Broadcasting</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_Toc220715285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106</w:t>
            </w:r>
            <w:r w:rsidRPr="006457E6">
              <w:rPr>
                <w:rFonts w:ascii="Calibri" w:hAnsi="Calibri" w:cs="Calibri"/>
                <w:b/>
                <w:bCs/>
                <w:noProof/>
                <w:webHidden/>
                <w:sz w:val="20"/>
                <w:szCs w:val="20"/>
              </w:rPr>
              <w:fldChar w:fldCharType="end"/>
            </w:r>
          </w:hyperlink>
        </w:p>
        <w:p w14:paraId="5DAB899F" w14:textId="581E39C1"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86" w:history="1">
            <w:r w:rsidRPr="006457E6">
              <w:rPr>
                <w:rStyle w:val="Hyperlink"/>
                <w:rFonts w:ascii="Calibri" w:hAnsi="Calibri" w:cs="Calibri"/>
                <w:b/>
                <w:bCs/>
                <w:noProof/>
                <w:sz w:val="20"/>
                <w:szCs w:val="20"/>
              </w:rPr>
              <w:t>5.6  Stakeholders’ responsibility metrics on Risk Communication and disaster Event situation updates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_Toc220715286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108</w:t>
            </w:r>
            <w:r w:rsidRPr="006457E6">
              <w:rPr>
                <w:rFonts w:ascii="Calibri" w:hAnsi="Calibri" w:cs="Calibri"/>
                <w:b/>
                <w:bCs/>
                <w:noProof/>
                <w:webHidden/>
                <w:sz w:val="20"/>
                <w:szCs w:val="20"/>
              </w:rPr>
              <w:fldChar w:fldCharType="end"/>
            </w:r>
          </w:hyperlink>
        </w:p>
        <w:p w14:paraId="18CB8962" w14:textId="32606057"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87" w:history="1">
            <w:r w:rsidRPr="006457E6">
              <w:rPr>
                <w:rStyle w:val="Hyperlink"/>
                <w:rFonts w:ascii="Calibri" w:hAnsi="Calibri" w:cs="Calibri"/>
                <w:b/>
                <w:bCs/>
                <w:noProof/>
                <w:sz w:val="20"/>
                <w:szCs w:val="20"/>
              </w:rPr>
              <w:t>5.7  NCA Mandates National Broadcasters, News Outlets for dissemination</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_Toc220715287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110</w:t>
            </w:r>
            <w:r w:rsidRPr="006457E6">
              <w:rPr>
                <w:rFonts w:ascii="Calibri" w:hAnsi="Calibri" w:cs="Calibri"/>
                <w:b/>
                <w:bCs/>
                <w:noProof/>
                <w:webHidden/>
                <w:sz w:val="20"/>
                <w:szCs w:val="20"/>
              </w:rPr>
              <w:fldChar w:fldCharType="end"/>
            </w:r>
          </w:hyperlink>
        </w:p>
        <w:p w14:paraId="5362284D" w14:textId="1FA31F83"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88" w:history="1">
            <w:r w:rsidRPr="006457E6">
              <w:rPr>
                <w:rStyle w:val="Hyperlink"/>
                <w:rFonts w:ascii="Calibri" w:hAnsi="Calibri" w:cs="Calibri"/>
                <w:b/>
                <w:bCs/>
                <w:noProof/>
                <w:sz w:val="20"/>
                <w:szCs w:val="20"/>
              </w:rPr>
              <w:t>5.8  UN Clusters data contribution for impact forecasting</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_Toc220715288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111</w:t>
            </w:r>
            <w:r w:rsidRPr="006457E6">
              <w:rPr>
                <w:rFonts w:ascii="Calibri" w:hAnsi="Calibri" w:cs="Calibri"/>
                <w:b/>
                <w:bCs/>
                <w:noProof/>
                <w:webHidden/>
                <w:sz w:val="20"/>
                <w:szCs w:val="20"/>
              </w:rPr>
              <w:fldChar w:fldCharType="end"/>
            </w:r>
          </w:hyperlink>
        </w:p>
        <w:p w14:paraId="77B0F88C" w14:textId="295CAA99"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89" w:history="1">
            <w:r w:rsidRPr="006457E6">
              <w:rPr>
                <w:rStyle w:val="Hyperlink"/>
                <w:rFonts w:ascii="Calibri" w:hAnsi="Calibri" w:cs="Calibri"/>
                <w:b/>
                <w:bCs/>
                <w:noProof/>
                <w:sz w:val="20"/>
                <w:szCs w:val="20"/>
              </w:rPr>
              <w:t>5.9  Installation of hybrid surface observation and organizing a Live radio/TV show during Hazard spells is going</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_Toc220715289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112</w:t>
            </w:r>
            <w:r w:rsidRPr="006457E6">
              <w:rPr>
                <w:rFonts w:ascii="Calibri" w:hAnsi="Calibri" w:cs="Calibri"/>
                <w:b/>
                <w:bCs/>
                <w:noProof/>
                <w:webHidden/>
                <w:sz w:val="20"/>
                <w:szCs w:val="20"/>
              </w:rPr>
              <w:fldChar w:fldCharType="end"/>
            </w:r>
          </w:hyperlink>
        </w:p>
        <w:p w14:paraId="5B3C063F" w14:textId="7DDBBD92" w:rsidR="006457E6" w:rsidRPr="006457E6" w:rsidRDefault="006457E6">
          <w:pPr>
            <w:pStyle w:val="TOC1"/>
            <w:tabs>
              <w:tab w:val="right" w:leader="dot" w:pos="10088"/>
            </w:tabs>
            <w:rPr>
              <w:rFonts w:ascii="Calibri" w:eastAsiaTheme="minorEastAsia" w:hAnsi="Calibri" w:cs="Calibri"/>
              <w:b/>
              <w:bCs/>
              <w:noProof/>
              <w:sz w:val="20"/>
              <w:szCs w:val="20"/>
            </w:rPr>
          </w:pPr>
          <w:hyperlink w:anchor="_Toc220715290" w:history="1">
            <w:r w:rsidRPr="006457E6">
              <w:rPr>
                <w:rStyle w:val="Hyperlink"/>
                <w:rFonts w:ascii="Calibri" w:hAnsi="Calibri" w:cs="Calibri"/>
                <w:b/>
                <w:bCs/>
                <w:noProof/>
                <w:sz w:val="20"/>
                <w:szCs w:val="20"/>
              </w:rPr>
              <w:t>6.0 Pillar 4 : Improving Preparedness and Response Capabilities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_Toc220715290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115</w:t>
            </w:r>
            <w:r w:rsidRPr="006457E6">
              <w:rPr>
                <w:rFonts w:ascii="Calibri" w:hAnsi="Calibri" w:cs="Calibri"/>
                <w:b/>
                <w:bCs/>
                <w:noProof/>
                <w:webHidden/>
                <w:sz w:val="20"/>
                <w:szCs w:val="20"/>
              </w:rPr>
              <w:fldChar w:fldCharType="end"/>
            </w:r>
          </w:hyperlink>
        </w:p>
        <w:p w14:paraId="28C8949A" w14:textId="312FF5C1"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91" w:history="1">
            <w:r w:rsidRPr="006457E6">
              <w:rPr>
                <w:rStyle w:val="Hyperlink"/>
                <w:rFonts w:ascii="Calibri" w:hAnsi="Calibri" w:cs="Calibri"/>
                <w:b/>
                <w:bCs/>
                <w:noProof/>
                <w:sz w:val="20"/>
                <w:szCs w:val="20"/>
              </w:rPr>
              <w:t>6.1 Central Objectives for Improving Preparedness and Response Capabilities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_Toc220715291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115</w:t>
            </w:r>
            <w:r w:rsidRPr="006457E6">
              <w:rPr>
                <w:rFonts w:ascii="Calibri" w:hAnsi="Calibri" w:cs="Calibri"/>
                <w:b/>
                <w:bCs/>
                <w:noProof/>
                <w:webHidden/>
                <w:sz w:val="20"/>
                <w:szCs w:val="20"/>
              </w:rPr>
              <w:fldChar w:fldCharType="end"/>
            </w:r>
          </w:hyperlink>
        </w:p>
        <w:p w14:paraId="31F99922" w14:textId="7CF95DC2"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92" w:history="1">
            <w:r w:rsidRPr="006457E6">
              <w:rPr>
                <w:rStyle w:val="Hyperlink"/>
                <w:rFonts w:ascii="Calibri" w:hAnsi="Calibri" w:cs="Calibri"/>
                <w:b/>
                <w:bCs/>
                <w:noProof/>
                <w:sz w:val="20"/>
                <w:szCs w:val="20"/>
              </w:rPr>
              <w:t>6.2 Recommendations on a Coherent Sector-Level Actionable Policy Framework</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_Toc220715292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115</w:t>
            </w:r>
            <w:r w:rsidRPr="006457E6">
              <w:rPr>
                <w:rFonts w:ascii="Calibri" w:hAnsi="Calibri" w:cs="Calibri"/>
                <w:b/>
                <w:bCs/>
                <w:noProof/>
                <w:webHidden/>
                <w:sz w:val="20"/>
                <w:szCs w:val="20"/>
              </w:rPr>
              <w:fldChar w:fldCharType="end"/>
            </w:r>
          </w:hyperlink>
        </w:p>
        <w:p w14:paraId="4F74883D" w14:textId="557A295A"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93" w:history="1">
            <w:r w:rsidRPr="006457E6">
              <w:rPr>
                <w:rStyle w:val="Hyperlink"/>
                <w:rFonts w:ascii="Calibri" w:hAnsi="Calibri" w:cs="Calibri"/>
                <w:b/>
                <w:bCs/>
                <w:noProof/>
                <w:sz w:val="20"/>
                <w:szCs w:val="20"/>
              </w:rPr>
              <w:t>6.3 Improving Forecast-based Anticipatory Action Planning Capacity:</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_Toc220715293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115</w:t>
            </w:r>
            <w:r w:rsidRPr="006457E6">
              <w:rPr>
                <w:rFonts w:ascii="Calibri" w:hAnsi="Calibri" w:cs="Calibri"/>
                <w:b/>
                <w:bCs/>
                <w:noProof/>
                <w:webHidden/>
                <w:sz w:val="20"/>
                <w:szCs w:val="20"/>
              </w:rPr>
              <w:fldChar w:fldCharType="end"/>
            </w:r>
          </w:hyperlink>
        </w:p>
        <w:p w14:paraId="449B72A9" w14:textId="42B99084"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94" w:history="1">
            <w:r w:rsidRPr="006457E6">
              <w:rPr>
                <w:rStyle w:val="Hyperlink"/>
                <w:rFonts w:ascii="Calibri" w:hAnsi="Calibri" w:cs="Calibri"/>
                <w:b/>
                <w:bCs/>
                <w:noProof/>
                <w:sz w:val="20"/>
                <w:szCs w:val="20"/>
              </w:rPr>
              <w:t>6.4  Implementation  functional Civil Protection  Committee(CPC)/Disaster management Committee(DMC)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_Toc220715294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116</w:t>
            </w:r>
            <w:r w:rsidRPr="006457E6">
              <w:rPr>
                <w:rFonts w:ascii="Calibri" w:hAnsi="Calibri" w:cs="Calibri"/>
                <w:b/>
                <w:bCs/>
                <w:noProof/>
                <w:webHidden/>
                <w:sz w:val="20"/>
                <w:szCs w:val="20"/>
              </w:rPr>
              <w:fldChar w:fldCharType="end"/>
            </w:r>
          </w:hyperlink>
        </w:p>
        <w:p w14:paraId="1A8AA9D2" w14:textId="219762CA"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95" w:history="1">
            <w:r w:rsidRPr="006457E6">
              <w:rPr>
                <w:rStyle w:val="Hyperlink"/>
                <w:rFonts w:ascii="Calibri" w:hAnsi="Calibri" w:cs="Calibri"/>
                <w:b/>
                <w:bCs/>
                <w:noProof/>
                <w:sz w:val="20"/>
                <w:szCs w:val="20"/>
              </w:rPr>
              <w:t>6.5  Hazard risk-informed Humanitarian actions</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_Toc220715295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117</w:t>
            </w:r>
            <w:r w:rsidRPr="006457E6">
              <w:rPr>
                <w:rFonts w:ascii="Calibri" w:hAnsi="Calibri" w:cs="Calibri"/>
                <w:b/>
                <w:bCs/>
                <w:noProof/>
                <w:webHidden/>
                <w:sz w:val="20"/>
                <w:szCs w:val="20"/>
              </w:rPr>
              <w:fldChar w:fldCharType="end"/>
            </w:r>
          </w:hyperlink>
        </w:p>
        <w:p w14:paraId="54A18A65" w14:textId="1F8D0888"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96" w:history="1">
            <w:r w:rsidRPr="006457E6">
              <w:rPr>
                <w:rStyle w:val="Hyperlink"/>
                <w:rFonts w:ascii="Calibri" w:hAnsi="Calibri" w:cs="Calibri"/>
                <w:b/>
                <w:bCs/>
                <w:noProof/>
                <w:sz w:val="20"/>
                <w:szCs w:val="20"/>
              </w:rPr>
              <w:t>6.6    Improving the community-level volunteering network for emergency preparedness and Response mechanism</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_Toc220715296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117</w:t>
            </w:r>
            <w:r w:rsidRPr="006457E6">
              <w:rPr>
                <w:rFonts w:ascii="Calibri" w:hAnsi="Calibri" w:cs="Calibri"/>
                <w:b/>
                <w:bCs/>
                <w:noProof/>
                <w:webHidden/>
                <w:sz w:val="20"/>
                <w:szCs w:val="20"/>
              </w:rPr>
              <w:fldChar w:fldCharType="end"/>
            </w:r>
          </w:hyperlink>
        </w:p>
        <w:p w14:paraId="54472BDE" w14:textId="3D0D4D6B"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97" w:history="1">
            <w:r w:rsidRPr="006457E6">
              <w:rPr>
                <w:rStyle w:val="Hyperlink"/>
                <w:rFonts w:ascii="Calibri" w:hAnsi="Calibri" w:cs="Calibri"/>
                <w:b/>
                <w:bCs/>
                <w:noProof/>
                <w:sz w:val="20"/>
                <w:szCs w:val="20"/>
              </w:rPr>
              <w:t>6.7   Improving Last-Mile Disaster Preparedness Capacity</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_Toc220715297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119</w:t>
            </w:r>
            <w:r w:rsidRPr="006457E6">
              <w:rPr>
                <w:rFonts w:ascii="Calibri" w:hAnsi="Calibri" w:cs="Calibri"/>
                <w:b/>
                <w:bCs/>
                <w:noProof/>
                <w:webHidden/>
                <w:sz w:val="20"/>
                <w:szCs w:val="20"/>
              </w:rPr>
              <w:fldChar w:fldCharType="end"/>
            </w:r>
          </w:hyperlink>
        </w:p>
        <w:p w14:paraId="496AC20F" w14:textId="72DB8DFC"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98" w:history="1">
            <w:r w:rsidRPr="006457E6">
              <w:rPr>
                <w:rStyle w:val="Hyperlink"/>
                <w:rFonts w:ascii="Calibri" w:hAnsi="Calibri" w:cs="Calibri"/>
                <w:b/>
                <w:bCs/>
                <w:noProof/>
                <w:sz w:val="20"/>
                <w:szCs w:val="20"/>
              </w:rPr>
              <w:t>6.8    Improving Community-based Early Warning Capacity</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_Toc220715298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120</w:t>
            </w:r>
            <w:r w:rsidRPr="006457E6">
              <w:rPr>
                <w:rFonts w:ascii="Calibri" w:hAnsi="Calibri" w:cs="Calibri"/>
                <w:b/>
                <w:bCs/>
                <w:noProof/>
                <w:webHidden/>
                <w:sz w:val="20"/>
                <w:szCs w:val="20"/>
              </w:rPr>
              <w:fldChar w:fldCharType="end"/>
            </w:r>
          </w:hyperlink>
        </w:p>
        <w:p w14:paraId="1FA38E32" w14:textId="79A05630"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299" w:history="1">
            <w:r w:rsidRPr="006457E6">
              <w:rPr>
                <w:rStyle w:val="Hyperlink"/>
                <w:rFonts w:ascii="Calibri" w:hAnsi="Calibri" w:cs="Calibri"/>
                <w:b/>
                <w:bCs/>
                <w:noProof/>
                <w:sz w:val="20"/>
                <w:szCs w:val="20"/>
              </w:rPr>
              <w:t>6.9   How to develop the Anticipatory Action (AA) Framework</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_Toc220715299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122</w:t>
            </w:r>
            <w:r w:rsidRPr="006457E6">
              <w:rPr>
                <w:rFonts w:ascii="Calibri" w:hAnsi="Calibri" w:cs="Calibri"/>
                <w:b/>
                <w:bCs/>
                <w:noProof/>
                <w:webHidden/>
                <w:sz w:val="20"/>
                <w:szCs w:val="20"/>
              </w:rPr>
              <w:fldChar w:fldCharType="end"/>
            </w:r>
          </w:hyperlink>
        </w:p>
        <w:p w14:paraId="6092D859" w14:textId="7AC0A5B3"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300" w:history="1">
            <w:r w:rsidRPr="006457E6">
              <w:rPr>
                <w:rStyle w:val="Hyperlink"/>
                <w:rFonts w:ascii="Calibri" w:hAnsi="Calibri" w:cs="Calibri"/>
                <w:b/>
                <w:bCs/>
                <w:noProof/>
                <w:sz w:val="20"/>
                <w:szCs w:val="20"/>
              </w:rPr>
              <w:t>6.10    Improve the disaster risk financing system:</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_Toc220715300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128</w:t>
            </w:r>
            <w:r w:rsidRPr="006457E6">
              <w:rPr>
                <w:rFonts w:ascii="Calibri" w:hAnsi="Calibri" w:cs="Calibri"/>
                <w:b/>
                <w:bCs/>
                <w:noProof/>
                <w:webHidden/>
                <w:sz w:val="20"/>
                <w:szCs w:val="20"/>
              </w:rPr>
              <w:fldChar w:fldCharType="end"/>
            </w:r>
          </w:hyperlink>
        </w:p>
        <w:p w14:paraId="7C82B368" w14:textId="163A110C"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301" w:history="1">
            <w:r w:rsidRPr="006457E6">
              <w:rPr>
                <w:rStyle w:val="Hyperlink"/>
                <w:rFonts w:ascii="Calibri" w:hAnsi="Calibri" w:cs="Calibri"/>
                <w:b/>
                <w:bCs/>
                <w:noProof/>
                <w:sz w:val="20"/>
                <w:szCs w:val="20"/>
              </w:rPr>
              <w:t>6.11    Supporting the implementation of risk-informed DRM and DRR</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_Toc220715301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130</w:t>
            </w:r>
            <w:r w:rsidRPr="006457E6">
              <w:rPr>
                <w:rFonts w:ascii="Calibri" w:hAnsi="Calibri" w:cs="Calibri"/>
                <w:b/>
                <w:bCs/>
                <w:noProof/>
                <w:webHidden/>
                <w:sz w:val="20"/>
                <w:szCs w:val="20"/>
              </w:rPr>
              <w:fldChar w:fldCharType="end"/>
            </w:r>
          </w:hyperlink>
        </w:p>
        <w:p w14:paraId="3D299E42" w14:textId="16360D83"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302" w:history="1">
            <w:r w:rsidRPr="006457E6">
              <w:rPr>
                <w:rStyle w:val="Hyperlink"/>
                <w:rFonts w:ascii="Calibri" w:hAnsi="Calibri" w:cs="Calibri"/>
                <w:b/>
                <w:bCs/>
                <w:noProof/>
                <w:sz w:val="20"/>
                <w:szCs w:val="20"/>
              </w:rPr>
              <w:t>6.12    Improve DRM Planning at the local level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_Toc220715302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130</w:t>
            </w:r>
            <w:r w:rsidRPr="006457E6">
              <w:rPr>
                <w:rFonts w:ascii="Calibri" w:hAnsi="Calibri" w:cs="Calibri"/>
                <w:b/>
                <w:bCs/>
                <w:noProof/>
                <w:webHidden/>
                <w:sz w:val="20"/>
                <w:szCs w:val="20"/>
              </w:rPr>
              <w:fldChar w:fldCharType="end"/>
            </w:r>
          </w:hyperlink>
        </w:p>
        <w:p w14:paraId="00A91F06" w14:textId="5177A5AD" w:rsidR="006457E6" w:rsidRPr="006457E6" w:rsidRDefault="006457E6">
          <w:pPr>
            <w:pStyle w:val="TOC2"/>
            <w:tabs>
              <w:tab w:val="right" w:leader="dot" w:pos="10088"/>
            </w:tabs>
            <w:rPr>
              <w:rFonts w:ascii="Calibri" w:eastAsiaTheme="minorEastAsia" w:hAnsi="Calibri" w:cs="Calibri"/>
              <w:b/>
              <w:bCs/>
              <w:noProof/>
              <w:sz w:val="20"/>
              <w:szCs w:val="20"/>
            </w:rPr>
          </w:pPr>
          <w:hyperlink w:anchor="_Toc220715303" w:history="1">
            <w:r w:rsidRPr="006457E6">
              <w:rPr>
                <w:rStyle w:val="Hyperlink"/>
                <w:rFonts w:ascii="Calibri" w:hAnsi="Calibri" w:cs="Calibri"/>
                <w:b/>
                <w:bCs/>
                <w:noProof/>
                <w:sz w:val="20"/>
                <w:szCs w:val="20"/>
              </w:rPr>
              <w:t>6.13   Gender responsive DRR framework :</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_Toc220715303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130</w:t>
            </w:r>
            <w:r w:rsidRPr="006457E6">
              <w:rPr>
                <w:rFonts w:ascii="Calibri" w:hAnsi="Calibri" w:cs="Calibri"/>
                <w:b/>
                <w:bCs/>
                <w:noProof/>
                <w:webHidden/>
                <w:sz w:val="20"/>
                <w:szCs w:val="20"/>
              </w:rPr>
              <w:fldChar w:fldCharType="end"/>
            </w:r>
          </w:hyperlink>
        </w:p>
        <w:p w14:paraId="7317E2DF" w14:textId="240EA252" w:rsidR="006457E6" w:rsidRPr="006457E6" w:rsidRDefault="006457E6">
          <w:pPr>
            <w:pStyle w:val="TOC1"/>
            <w:tabs>
              <w:tab w:val="left" w:pos="720"/>
              <w:tab w:val="right" w:leader="dot" w:pos="10088"/>
            </w:tabs>
            <w:rPr>
              <w:rFonts w:ascii="Calibri" w:eastAsiaTheme="minorEastAsia" w:hAnsi="Calibri" w:cs="Calibri"/>
              <w:b/>
              <w:bCs/>
              <w:noProof/>
              <w:sz w:val="20"/>
              <w:szCs w:val="20"/>
            </w:rPr>
          </w:pPr>
          <w:hyperlink w:anchor="_Toc220715304" w:history="1">
            <w:r w:rsidRPr="006457E6">
              <w:rPr>
                <w:rStyle w:val="Hyperlink"/>
                <w:rFonts w:ascii="Calibri" w:hAnsi="Calibri" w:cs="Calibri"/>
                <w:b/>
                <w:bCs/>
                <w:noProof/>
                <w:sz w:val="20"/>
                <w:szCs w:val="20"/>
              </w:rPr>
              <w:t>7.0</w:t>
            </w:r>
            <w:r w:rsidRPr="006457E6">
              <w:rPr>
                <w:rFonts w:ascii="Calibri" w:eastAsiaTheme="minorEastAsia" w:hAnsi="Calibri" w:cs="Calibri"/>
                <w:b/>
                <w:bCs/>
                <w:noProof/>
                <w:sz w:val="20"/>
                <w:szCs w:val="20"/>
              </w:rPr>
              <w:tab/>
            </w:r>
            <w:r w:rsidRPr="006457E6">
              <w:rPr>
                <w:rStyle w:val="Hyperlink"/>
                <w:rFonts w:ascii="Calibri" w:hAnsi="Calibri" w:cs="Calibri"/>
                <w:b/>
                <w:bCs/>
                <w:noProof/>
                <w:sz w:val="20"/>
                <w:szCs w:val="20"/>
              </w:rPr>
              <w:t>Way forward</w:t>
            </w:r>
            <w:r w:rsidRPr="006457E6">
              <w:rPr>
                <w:rFonts w:ascii="Calibri" w:hAnsi="Calibri" w:cs="Calibri"/>
                <w:b/>
                <w:bCs/>
                <w:noProof/>
                <w:webHidden/>
                <w:sz w:val="20"/>
                <w:szCs w:val="20"/>
              </w:rPr>
              <w:tab/>
            </w:r>
            <w:r w:rsidRPr="006457E6">
              <w:rPr>
                <w:rFonts w:ascii="Calibri" w:hAnsi="Calibri" w:cs="Calibri"/>
                <w:b/>
                <w:bCs/>
                <w:noProof/>
                <w:webHidden/>
                <w:sz w:val="20"/>
                <w:szCs w:val="20"/>
              </w:rPr>
              <w:fldChar w:fldCharType="begin"/>
            </w:r>
            <w:r w:rsidRPr="006457E6">
              <w:rPr>
                <w:rFonts w:ascii="Calibri" w:hAnsi="Calibri" w:cs="Calibri"/>
                <w:b/>
                <w:bCs/>
                <w:noProof/>
                <w:webHidden/>
                <w:sz w:val="20"/>
                <w:szCs w:val="20"/>
              </w:rPr>
              <w:instrText xml:space="preserve"> PAGEREF _Toc220715304 \h </w:instrText>
            </w:r>
            <w:r w:rsidRPr="006457E6">
              <w:rPr>
                <w:rFonts w:ascii="Calibri" w:hAnsi="Calibri" w:cs="Calibri"/>
                <w:b/>
                <w:bCs/>
                <w:noProof/>
                <w:webHidden/>
                <w:sz w:val="20"/>
                <w:szCs w:val="20"/>
              </w:rPr>
            </w:r>
            <w:r w:rsidRPr="006457E6">
              <w:rPr>
                <w:rFonts w:ascii="Calibri" w:hAnsi="Calibri" w:cs="Calibri"/>
                <w:b/>
                <w:bCs/>
                <w:noProof/>
                <w:webHidden/>
                <w:sz w:val="20"/>
                <w:szCs w:val="20"/>
              </w:rPr>
              <w:fldChar w:fldCharType="separate"/>
            </w:r>
            <w:r w:rsidR="001E20AA">
              <w:rPr>
                <w:rFonts w:ascii="Calibri" w:hAnsi="Calibri" w:cs="Calibri"/>
                <w:b/>
                <w:bCs/>
                <w:noProof/>
                <w:webHidden/>
                <w:sz w:val="20"/>
                <w:szCs w:val="20"/>
              </w:rPr>
              <w:t>135</w:t>
            </w:r>
            <w:r w:rsidRPr="006457E6">
              <w:rPr>
                <w:rFonts w:ascii="Calibri" w:hAnsi="Calibri" w:cs="Calibri"/>
                <w:b/>
                <w:bCs/>
                <w:noProof/>
                <w:webHidden/>
                <w:sz w:val="20"/>
                <w:szCs w:val="20"/>
              </w:rPr>
              <w:fldChar w:fldCharType="end"/>
            </w:r>
          </w:hyperlink>
        </w:p>
        <w:p w14:paraId="61736FBF" w14:textId="76677FF8" w:rsidR="00E36510" w:rsidRPr="006457E6" w:rsidRDefault="00E36510" w:rsidP="00584CD9">
          <w:pPr>
            <w:spacing w:after="0" w:line="240" w:lineRule="auto"/>
            <w:jc w:val="both"/>
            <w:rPr>
              <w:rFonts w:ascii="Calibri" w:hAnsi="Calibri" w:cs="Calibri"/>
              <w:b/>
              <w:bCs/>
              <w:sz w:val="20"/>
              <w:szCs w:val="20"/>
            </w:rPr>
          </w:pPr>
          <w:r w:rsidRPr="006457E6">
            <w:rPr>
              <w:rFonts w:ascii="Calibri" w:hAnsi="Calibri" w:cs="Calibri"/>
              <w:b/>
              <w:bCs/>
              <w:noProof/>
              <w:sz w:val="20"/>
              <w:szCs w:val="20"/>
            </w:rPr>
            <w:fldChar w:fldCharType="end"/>
          </w:r>
        </w:p>
      </w:sdtContent>
    </w:sdt>
    <w:p w14:paraId="60FA1E3E" w14:textId="77777777" w:rsidR="00C267C7" w:rsidRPr="006457E6" w:rsidRDefault="00C267C7" w:rsidP="00584CD9">
      <w:pPr>
        <w:spacing w:after="0" w:line="240" w:lineRule="auto"/>
        <w:jc w:val="both"/>
        <w:rPr>
          <w:rFonts w:ascii="Calibri" w:hAnsi="Calibri" w:cs="Calibri"/>
          <w:b/>
          <w:bCs/>
          <w:sz w:val="20"/>
          <w:szCs w:val="20"/>
        </w:rPr>
      </w:pPr>
    </w:p>
    <w:p w14:paraId="6DE516D6" w14:textId="77777777" w:rsidR="00C267C7" w:rsidRPr="006457E6" w:rsidRDefault="00C267C7" w:rsidP="00584CD9">
      <w:pPr>
        <w:spacing w:after="0" w:line="240" w:lineRule="auto"/>
        <w:jc w:val="both"/>
        <w:rPr>
          <w:rFonts w:ascii="Calibri" w:hAnsi="Calibri" w:cs="Calibri"/>
          <w:b/>
          <w:bCs/>
          <w:sz w:val="20"/>
          <w:szCs w:val="20"/>
        </w:rPr>
      </w:pPr>
    </w:p>
    <w:p w14:paraId="7D4A9188" w14:textId="77777777" w:rsidR="003F5444" w:rsidRPr="006457E6" w:rsidRDefault="003F5444" w:rsidP="00584CD9">
      <w:pPr>
        <w:spacing w:after="0" w:line="240" w:lineRule="auto"/>
        <w:jc w:val="both"/>
        <w:rPr>
          <w:rFonts w:ascii="Calibri" w:hAnsi="Calibri" w:cs="Calibri"/>
          <w:b/>
          <w:bCs/>
          <w:sz w:val="20"/>
          <w:szCs w:val="20"/>
        </w:rPr>
      </w:pPr>
    </w:p>
    <w:p w14:paraId="071ADECC" w14:textId="77777777" w:rsidR="003F5444" w:rsidRPr="006457E6" w:rsidRDefault="003F5444" w:rsidP="00584CD9">
      <w:pPr>
        <w:spacing w:after="0" w:line="240" w:lineRule="auto"/>
        <w:jc w:val="both"/>
        <w:rPr>
          <w:rFonts w:ascii="Calibri" w:hAnsi="Calibri" w:cs="Calibri"/>
          <w:b/>
          <w:bCs/>
          <w:sz w:val="20"/>
          <w:szCs w:val="20"/>
        </w:rPr>
      </w:pPr>
    </w:p>
    <w:p w14:paraId="73C9B7A2" w14:textId="77777777" w:rsidR="003F5444" w:rsidRPr="006457E6" w:rsidRDefault="003F5444" w:rsidP="00584CD9">
      <w:pPr>
        <w:spacing w:after="0" w:line="240" w:lineRule="auto"/>
        <w:jc w:val="both"/>
        <w:rPr>
          <w:rFonts w:ascii="Calibri" w:hAnsi="Calibri" w:cs="Calibri"/>
          <w:b/>
          <w:bCs/>
          <w:sz w:val="20"/>
          <w:szCs w:val="20"/>
        </w:rPr>
      </w:pPr>
    </w:p>
    <w:p w14:paraId="5D495425" w14:textId="77777777" w:rsidR="003F5444" w:rsidRPr="006457E6" w:rsidRDefault="003F5444" w:rsidP="00584CD9">
      <w:pPr>
        <w:spacing w:after="0" w:line="240" w:lineRule="auto"/>
        <w:jc w:val="both"/>
        <w:rPr>
          <w:rFonts w:ascii="Calibri" w:hAnsi="Calibri" w:cs="Calibri"/>
          <w:b/>
          <w:bCs/>
          <w:sz w:val="20"/>
          <w:szCs w:val="20"/>
        </w:rPr>
      </w:pPr>
    </w:p>
    <w:p w14:paraId="3DCAADBF" w14:textId="77777777" w:rsidR="003F5444" w:rsidRPr="006457E6" w:rsidRDefault="003F5444" w:rsidP="00584CD9">
      <w:pPr>
        <w:spacing w:after="0" w:line="240" w:lineRule="auto"/>
        <w:jc w:val="both"/>
        <w:rPr>
          <w:rFonts w:ascii="Calibri" w:hAnsi="Calibri" w:cs="Calibri"/>
          <w:b/>
          <w:bCs/>
          <w:sz w:val="20"/>
          <w:szCs w:val="20"/>
        </w:rPr>
      </w:pPr>
    </w:p>
    <w:p w14:paraId="576ACA19" w14:textId="77777777" w:rsidR="003F5444" w:rsidRPr="006457E6" w:rsidRDefault="003F5444" w:rsidP="00584CD9">
      <w:pPr>
        <w:spacing w:after="0" w:line="240" w:lineRule="auto"/>
        <w:jc w:val="both"/>
        <w:rPr>
          <w:rFonts w:ascii="Calibri" w:hAnsi="Calibri" w:cs="Calibri"/>
          <w:b/>
          <w:bCs/>
          <w:sz w:val="20"/>
          <w:szCs w:val="20"/>
        </w:rPr>
      </w:pPr>
    </w:p>
    <w:p w14:paraId="18E708B5" w14:textId="77777777" w:rsidR="003F5444" w:rsidRPr="006457E6" w:rsidRDefault="003F5444" w:rsidP="00584CD9">
      <w:pPr>
        <w:spacing w:after="0" w:line="240" w:lineRule="auto"/>
        <w:jc w:val="both"/>
        <w:rPr>
          <w:rFonts w:ascii="Calibri" w:hAnsi="Calibri" w:cs="Calibri"/>
          <w:b/>
          <w:bCs/>
          <w:sz w:val="20"/>
          <w:szCs w:val="20"/>
        </w:rPr>
      </w:pPr>
    </w:p>
    <w:p w14:paraId="7AE158EF" w14:textId="77777777" w:rsidR="003F5444" w:rsidRPr="006457E6" w:rsidRDefault="003F5444" w:rsidP="00584CD9">
      <w:pPr>
        <w:spacing w:after="0" w:line="240" w:lineRule="auto"/>
        <w:jc w:val="both"/>
        <w:rPr>
          <w:rFonts w:ascii="Calibri" w:hAnsi="Calibri" w:cs="Calibri"/>
          <w:b/>
          <w:bCs/>
          <w:sz w:val="20"/>
          <w:szCs w:val="20"/>
        </w:rPr>
      </w:pPr>
    </w:p>
    <w:p w14:paraId="3C4B5C91" w14:textId="77777777" w:rsidR="003F5444" w:rsidRPr="006457E6" w:rsidRDefault="003F5444" w:rsidP="00584CD9">
      <w:pPr>
        <w:spacing w:after="0" w:line="240" w:lineRule="auto"/>
        <w:jc w:val="both"/>
        <w:rPr>
          <w:rFonts w:ascii="Calibri" w:hAnsi="Calibri" w:cs="Calibri"/>
          <w:b/>
          <w:bCs/>
          <w:sz w:val="20"/>
          <w:szCs w:val="20"/>
        </w:rPr>
      </w:pPr>
    </w:p>
    <w:p w14:paraId="345B552C" w14:textId="77777777" w:rsidR="003F5444" w:rsidRDefault="003F5444" w:rsidP="00584CD9">
      <w:pPr>
        <w:spacing w:after="0" w:line="240" w:lineRule="auto"/>
        <w:jc w:val="both"/>
        <w:rPr>
          <w:rFonts w:ascii="Calibri" w:hAnsi="Calibri" w:cs="Calibri"/>
          <w:b/>
          <w:bCs/>
        </w:rPr>
      </w:pPr>
    </w:p>
    <w:p w14:paraId="47B8A2FD" w14:textId="77777777" w:rsidR="003F5444" w:rsidRDefault="003F5444" w:rsidP="00584CD9">
      <w:pPr>
        <w:spacing w:after="0" w:line="240" w:lineRule="auto"/>
        <w:jc w:val="both"/>
        <w:rPr>
          <w:rFonts w:ascii="Calibri" w:hAnsi="Calibri" w:cs="Calibri"/>
          <w:b/>
          <w:bCs/>
        </w:rPr>
      </w:pPr>
    </w:p>
    <w:p w14:paraId="042EB424" w14:textId="77777777" w:rsidR="003F5444" w:rsidRDefault="003F5444" w:rsidP="00584CD9">
      <w:pPr>
        <w:spacing w:after="0" w:line="240" w:lineRule="auto"/>
        <w:jc w:val="both"/>
        <w:rPr>
          <w:rFonts w:ascii="Calibri" w:hAnsi="Calibri" w:cs="Calibri"/>
          <w:b/>
          <w:bCs/>
        </w:rPr>
      </w:pPr>
    </w:p>
    <w:p w14:paraId="2E95139D" w14:textId="77777777" w:rsidR="003F5444" w:rsidRDefault="003F5444" w:rsidP="00584CD9">
      <w:pPr>
        <w:spacing w:after="0" w:line="240" w:lineRule="auto"/>
        <w:jc w:val="both"/>
        <w:rPr>
          <w:rFonts w:ascii="Calibri" w:hAnsi="Calibri" w:cs="Calibri"/>
          <w:b/>
          <w:bCs/>
        </w:rPr>
      </w:pPr>
    </w:p>
    <w:p w14:paraId="2C36D3DE" w14:textId="77777777" w:rsidR="003F5444" w:rsidRDefault="003F5444" w:rsidP="00584CD9">
      <w:pPr>
        <w:spacing w:after="0" w:line="240" w:lineRule="auto"/>
        <w:jc w:val="both"/>
        <w:rPr>
          <w:rFonts w:ascii="Calibri" w:hAnsi="Calibri" w:cs="Calibri"/>
          <w:b/>
          <w:bCs/>
        </w:rPr>
      </w:pPr>
    </w:p>
    <w:p w14:paraId="3D90E019" w14:textId="77777777" w:rsidR="006457E6" w:rsidRDefault="006457E6" w:rsidP="00584CD9">
      <w:pPr>
        <w:spacing w:after="0" w:line="240" w:lineRule="auto"/>
        <w:jc w:val="both"/>
        <w:rPr>
          <w:rFonts w:ascii="Calibri" w:hAnsi="Calibri" w:cs="Calibri"/>
          <w:b/>
          <w:bCs/>
        </w:rPr>
      </w:pPr>
    </w:p>
    <w:p w14:paraId="5299AAE6" w14:textId="77777777" w:rsidR="006457E6" w:rsidRDefault="006457E6" w:rsidP="00584CD9">
      <w:pPr>
        <w:spacing w:after="0" w:line="240" w:lineRule="auto"/>
        <w:jc w:val="both"/>
        <w:rPr>
          <w:rFonts w:ascii="Calibri" w:hAnsi="Calibri" w:cs="Calibri"/>
          <w:b/>
          <w:bCs/>
        </w:rPr>
      </w:pPr>
    </w:p>
    <w:p w14:paraId="702189D9" w14:textId="77777777" w:rsidR="003F5444" w:rsidRDefault="003F5444" w:rsidP="00584CD9">
      <w:pPr>
        <w:spacing w:after="0" w:line="240" w:lineRule="auto"/>
        <w:jc w:val="both"/>
        <w:rPr>
          <w:rFonts w:ascii="Calibri" w:hAnsi="Calibri" w:cs="Calibri"/>
          <w:b/>
          <w:bCs/>
        </w:rPr>
      </w:pPr>
    </w:p>
    <w:p w14:paraId="1A580EEB" w14:textId="08AA0D40" w:rsidR="0036035F" w:rsidRPr="00D03264" w:rsidRDefault="0036035F" w:rsidP="00584CD9">
      <w:pPr>
        <w:spacing w:after="0" w:line="240" w:lineRule="auto"/>
        <w:jc w:val="both"/>
        <w:rPr>
          <w:rFonts w:ascii="Calibri" w:hAnsi="Calibri" w:cs="Calibri"/>
          <w:b/>
          <w:bCs/>
          <w:sz w:val="28"/>
          <w:szCs w:val="28"/>
        </w:rPr>
      </w:pPr>
      <w:r w:rsidRPr="00D03264">
        <w:rPr>
          <w:rFonts w:ascii="Calibri" w:hAnsi="Calibri" w:cs="Calibri"/>
          <w:b/>
          <w:bCs/>
          <w:sz w:val="28"/>
          <w:szCs w:val="28"/>
        </w:rPr>
        <w:lastRenderedPageBreak/>
        <w:t xml:space="preserve">Executive Summary </w:t>
      </w:r>
    </w:p>
    <w:p w14:paraId="06D50340" w14:textId="77777777" w:rsidR="002143F8" w:rsidRPr="000354FC" w:rsidRDefault="002143F8" w:rsidP="00584CD9">
      <w:pPr>
        <w:tabs>
          <w:tab w:val="left" w:pos="3690"/>
          <w:tab w:val="left" w:pos="5220"/>
        </w:tabs>
        <w:spacing w:after="0" w:line="240" w:lineRule="auto"/>
        <w:jc w:val="both"/>
        <w:rPr>
          <w:rFonts w:ascii="Calibri" w:hAnsi="Calibri" w:cs="Calibri"/>
          <w:b/>
          <w:bCs/>
          <w:sz w:val="20"/>
          <w:szCs w:val="20"/>
        </w:rPr>
      </w:pPr>
    </w:p>
    <w:p w14:paraId="53121215" w14:textId="44F2A2E4" w:rsidR="00D12F37" w:rsidRPr="000354FC" w:rsidRDefault="00B9463D" w:rsidP="00584CD9">
      <w:pPr>
        <w:tabs>
          <w:tab w:val="left" w:pos="3690"/>
          <w:tab w:val="left" w:pos="5220"/>
        </w:tabs>
        <w:spacing w:after="0" w:line="240" w:lineRule="auto"/>
        <w:jc w:val="both"/>
        <w:rPr>
          <w:rFonts w:ascii="Calibri" w:hAnsi="Calibri" w:cs="Calibri"/>
          <w:sz w:val="20"/>
          <w:szCs w:val="20"/>
        </w:rPr>
      </w:pPr>
      <w:r w:rsidRPr="000354FC">
        <w:rPr>
          <w:rFonts w:ascii="Calibri" w:hAnsi="Calibri" w:cs="Calibri"/>
          <w:sz w:val="20"/>
          <w:szCs w:val="20"/>
        </w:rPr>
        <w:t xml:space="preserve">The proposed Early Warning for All(EW4ALL) implementation strategy considers Somalia’s existing disaster/climate risk, fragility, conflict, and vulnerability (FCV) context. </w:t>
      </w:r>
      <w:r w:rsidR="00D12F37" w:rsidRPr="000354FC">
        <w:rPr>
          <w:rFonts w:ascii="Calibri" w:hAnsi="Calibri" w:cs="Calibri"/>
          <w:sz w:val="20"/>
          <w:szCs w:val="20"/>
        </w:rPr>
        <w:t>A robust Information and Communication Technology (ICT) approach to multi-hazard/disaster risk management governance is considered the most appropriate response to the governance paradox. It enables practical pathways to address governance fragility while bridging persistent coordination gaps among last-mile non-state development actors, the private sector, and federal and state government institutions within the disaster risk management (DRM) governance system. A critical enabling condition is Somalia’s high mobile-phone penetration</w:t>
      </w:r>
      <w:r w:rsidR="0025618B">
        <w:rPr>
          <w:rFonts w:ascii="Calibri" w:hAnsi="Calibri" w:cs="Calibri"/>
          <w:sz w:val="20"/>
          <w:szCs w:val="20"/>
        </w:rPr>
        <w:t>, estimated at 80% of the population,</w:t>
      </w:r>
      <w:r w:rsidR="00A874D6" w:rsidRPr="000354FC">
        <w:rPr>
          <w:rFonts w:ascii="Calibri" w:hAnsi="Calibri" w:cs="Calibri"/>
          <w:sz w:val="20"/>
          <w:szCs w:val="20"/>
        </w:rPr>
        <w:t xml:space="preserve"> </w:t>
      </w:r>
      <w:r w:rsidR="00D12F37" w:rsidRPr="000354FC">
        <w:rPr>
          <w:rFonts w:ascii="Calibri" w:hAnsi="Calibri" w:cs="Calibri"/>
          <w:sz w:val="20"/>
          <w:szCs w:val="20"/>
        </w:rPr>
        <w:t xml:space="preserve">which provides a strong foundation for an ICT-enabled, agile online platform. The platform is conceived as an open-ended system to support </w:t>
      </w:r>
      <w:r w:rsidR="0025618B">
        <w:rPr>
          <w:rFonts w:ascii="Calibri" w:hAnsi="Calibri" w:cs="Calibri"/>
          <w:sz w:val="20"/>
          <w:szCs w:val="20"/>
        </w:rPr>
        <w:t xml:space="preserve">the </w:t>
      </w:r>
      <w:r w:rsidR="00D12F37" w:rsidRPr="000354FC">
        <w:rPr>
          <w:rFonts w:ascii="Calibri" w:hAnsi="Calibri" w:cs="Calibri"/>
          <w:sz w:val="20"/>
          <w:szCs w:val="20"/>
        </w:rPr>
        <w:t>implementation of the EW4ALL pillar actions in Somalia.</w:t>
      </w:r>
    </w:p>
    <w:p w14:paraId="292A6705" w14:textId="77777777" w:rsidR="00D12F37" w:rsidRPr="000354FC" w:rsidRDefault="00D12F37" w:rsidP="00584CD9">
      <w:pPr>
        <w:tabs>
          <w:tab w:val="left" w:pos="3690"/>
          <w:tab w:val="left" w:pos="5220"/>
        </w:tabs>
        <w:spacing w:after="0" w:line="240" w:lineRule="auto"/>
        <w:jc w:val="both"/>
        <w:rPr>
          <w:rFonts w:ascii="Calibri" w:hAnsi="Calibri" w:cs="Calibri"/>
          <w:sz w:val="20"/>
          <w:szCs w:val="20"/>
        </w:rPr>
      </w:pPr>
    </w:p>
    <w:p w14:paraId="774C9827" w14:textId="670E5ACA" w:rsidR="00D12F37" w:rsidRPr="000354FC" w:rsidRDefault="00D12F37" w:rsidP="00584CD9">
      <w:pPr>
        <w:tabs>
          <w:tab w:val="left" w:pos="3690"/>
          <w:tab w:val="left" w:pos="5220"/>
        </w:tabs>
        <w:spacing w:after="0" w:line="240" w:lineRule="auto"/>
        <w:jc w:val="both"/>
        <w:rPr>
          <w:rFonts w:ascii="Calibri" w:hAnsi="Calibri" w:cs="Calibri"/>
          <w:sz w:val="20"/>
          <w:szCs w:val="20"/>
        </w:rPr>
      </w:pPr>
      <w:r w:rsidRPr="000354FC">
        <w:rPr>
          <w:rFonts w:ascii="Calibri" w:hAnsi="Calibri" w:cs="Calibri"/>
          <w:sz w:val="20"/>
          <w:szCs w:val="20"/>
        </w:rPr>
        <w:t>The proposed ICT tools</w:t>
      </w:r>
      <w:r w:rsidR="00ED11D3">
        <w:rPr>
          <w:rFonts w:ascii="Calibri" w:hAnsi="Calibri" w:cs="Calibri"/>
          <w:sz w:val="20"/>
          <w:szCs w:val="20"/>
        </w:rPr>
        <w:t>-</w:t>
      </w:r>
      <w:r w:rsidRPr="000354FC">
        <w:rPr>
          <w:rFonts w:ascii="Calibri" w:hAnsi="Calibri" w:cs="Calibri"/>
          <w:sz w:val="20"/>
          <w:szCs w:val="20"/>
        </w:rPr>
        <w:t>driven online platform for the National Multi-Hazard Early Warning System (NMHEWS) highlights the technical and institutional nexus required to foster digital partnerships across all actors, strengthen risk-informed governance, and improve hydrometeorological services and end-to-end early warning systems. This report provides insights into the design and implementation of ICT-enabled early warning systems (EWS) in affected and FCV contexts facing intensifying natural hazards. It outlines technical risk-governance considerations and identifies entry points for an ICT-supported mechanism that links climate frontline stakeholders, communities, and smallholder entrepreneurs as last-mile key informants and enables structured interaction with the EW4ALL system. The approach aims to enhance last-mile digital coordination, optimize multi-hazard risk-informed and climate-resilient local development planning and resource allocation, and strengthen community readiness for preparedness, response, and longer-term resilience to impending hazards.</w:t>
      </w:r>
    </w:p>
    <w:p w14:paraId="6C537C03" w14:textId="77777777" w:rsidR="00D12F37" w:rsidRPr="000354FC" w:rsidRDefault="00D12F37" w:rsidP="00584CD9">
      <w:pPr>
        <w:tabs>
          <w:tab w:val="left" w:pos="3690"/>
          <w:tab w:val="left" w:pos="5220"/>
        </w:tabs>
        <w:spacing w:after="0" w:line="240" w:lineRule="auto"/>
        <w:jc w:val="both"/>
        <w:rPr>
          <w:rFonts w:ascii="Calibri" w:hAnsi="Calibri" w:cs="Calibri"/>
          <w:sz w:val="20"/>
          <w:szCs w:val="20"/>
        </w:rPr>
      </w:pPr>
    </w:p>
    <w:p w14:paraId="5075F8EB" w14:textId="77777777" w:rsidR="00D12F37" w:rsidRPr="000354FC" w:rsidRDefault="00D12F37" w:rsidP="00584CD9">
      <w:pPr>
        <w:tabs>
          <w:tab w:val="left" w:pos="3690"/>
          <w:tab w:val="left" w:pos="5220"/>
        </w:tabs>
        <w:spacing w:after="0" w:line="240" w:lineRule="auto"/>
        <w:jc w:val="both"/>
        <w:rPr>
          <w:rFonts w:ascii="Calibri" w:hAnsi="Calibri" w:cs="Calibri"/>
          <w:sz w:val="20"/>
          <w:szCs w:val="20"/>
        </w:rPr>
      </w:pPr>
      <w:r w:rsidRPr="000354FC">
        <w:rPr>
          <w:rFonts w:ascii="Calibri" w:hAnsi="Calibri" w:cs="Calibri"/>
          <w:sz w:val="20"/>
          <w:szCs w:val="20"/>
        </w:rPr>
        <w:t>The EW4ALL implementation strategy is informed by a field mission to Somalia, stakeholder consultations, and in-person engagements with relevant government entities.</w:t>
      </w:r>
    </w:p>
    <w:p w14:paraId="4D87A7BC" w14:textId="58DB26D0"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2CC4933F"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302E1704"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730F7B37"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22943A38"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732D5883"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5D220237"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4E6FBFD0"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183958DF"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3CE7CACF" w14:textId="77777777" w:rsidR="00B9463D" w:rsidRPr="000354FC" w:rsidRDefault="00B9463D" w:rsidP="00584CD9">
      <w:pPr>
        <w:tabs>
          <w:tab w:val="left" w:pos="3690"/>
          <w:tab w:val="left" w:pos="5220"/>
        </w:tabs>
        <w:spacing w:after="0" w:line="240" w:lineRule="auto"/>
        <w:jc w:val="both"/>
        <w:rPr>
          <w:rFonts w:ascii="Calibri" w:hAnsi="Calibri" w:cs="Calibri"/>
          <w:sz w:val="20"/>
          <w:szCs w:val="20"/>
        </w:rPr>
      </w:pPr>
    </w:p>
    <w:p w14:paraId="26CA5C33" w14:textId="77777777" w:rsidR="00B9463D" w:rsidRDefault="00B9463D" w:rsidP="00584CD9">
      <w:pPr>
        <w:tabs>
          <w:tab w:val="left" w:pos="3690"/>
          <w:tab w:val="left" w:pos="5220"/>
        </w:tabs>
        <w:spacing w:after="0" w:line="240" w:lineRule="auto"/>
        <w:jc w:val="both"/>
        <w:rPr>
          <w:rFonts w:ascii="Calibri" w:hAnsi="Calibri" w:cs="Calibri"/>
          <w:sz w:val="20"/>
          <w:szCs w:val="20"/>
        </w:rPr>
      </w:pPr>
    </w:p>
    <w:p w14:paraId="0A928F28" w14:textId="77777777" w:rsidR="005502C9" w:rsidRDefault="005502C9" w:rsidP="00584CD9">
      <w:pPr>
        <w:tabs>
          <w:tab w:val="left" w:pos="3690"/>
          <w:tab w:val="left" w:pos="5220"/>
        </w:tabs>
        <w:spacing w:after="0" w:line="240" w:lineRule="auto"/>
        <w:jc w:val="both"/>
        <w:rPr>
          <w:rFonts w:ascii="Calibri" w:hAnsi="Calibri" w:cs="Calibri"/>
          <w:sz w:val="20"/>
          <w:szCs w:val="20"/>
        </w:rPr>
      </w:pPr>
    </w:p>
    <w:p w14:paraId="68BB1177" w14:textId="77777777" w:rsidR="005502C9" w:rsidRDefault="005502C9" w:rsidP="00584CD9">
      <w:pPr>
        <w:tabs>
          <w:tab w:val="left" w:pos="3690"/>
          <w:tab w:val="left" w:pos="5220"/>
        </w:tabs>
        <w:spacing w:after="0" w:line="240" w:lineRule="auto"/>
        <w:jc w:val="both"/>
        <w:rPr>
          <w:rFonts w:ascii="Calibri" w:hAnsi="Calibri" w:cs="Calibri"/>
          <w:sz w:val="20"/>
          <w:szCs w:val="20"/>
        </w:rPr>
      </w:pPr>
    </w:p>
    <w:p w14:paraId="0CAD0166" w14:textId="77777777" w:rsidR="005502C9" w:rsidRDefault="005502C9" w:rsidP="00584CD9">
      <w:pPr>
        <w:tabs>
          <w:tab w:val="left" w:pos="3690"/>
          <w:tab w:val="left" w:pos="5220"/>
        </w:tabs>
        <w:spacing w:after="0" w:line="240" w:lineRule="auto"/>
        <w:jc w:val="both"/>
        <w:rPr>
          <w:rFonts w:ascii="Calibri" w:hAnsi="Calibri" w:cs="Calibri"/>
          <w:sz w:val="20"/>
          <w:szCs w:val="20"/>
        </w:rPr>
      </w:pPr>
    </w:p>
    <w:p w14:paraId="08DC015B" w14:textId="77777777" w:rsidR="005502C9" w:rsidRDefault="005502C9" w:rsidP="00584CD9">
      <w:pPr>
        <w:tabs>
          <w:tab w:val="left" w:pos="3690"/>
          <w:tab w:val="left" w:pos="5220"/>
        </w:tabs>
        <w:spacing w:after="0" w:line="240" w:lineRule="auto"/>
        <w:jc w:val="both"/>
        <w:rPr>
          <w:rFonts w:ascii="Calibri" w:hAnsi="Calibri" w:cs="Calibri"/>
          <w:sz w:val="20"/>
          <w:szCs w:val="20"/>
        </w:rPr>
      </w:pPr>
    </w:p>
    <w:p w14:paraId="7F4085CC" w14:textId="77777777" w:rsidR="005502C9" w:rsidRDefault="005502C9" w:rsidP="00584CD9">
      <w:pPr>
        <w:tabs>
          <w:tab w:val="left" w:pos="3690"/>
          <w:tab w:val="left" w:pos="5220"/>
        </w:tabs>
        <w:spacing w:after="0" w:line="240" w:lineRule="auto"/>
        <w:jc w:val="both"/>
        <w:rPr>
          <w:rFonts w:ascii="Calibri" w:hAnsi="Calibri" w:cs="Calibri"/>
          <w:sz w:val="20"/>
          <w:szCs w:val="20"/>
        </w:rPr>
      </w:pPr>
    </w:p>
    <w:p w14:paraId="37A34F1F" w14:textId="77777777" w:rsidR="005502C9" w:rsidRDefault="005502C9" w:rsidP="00584CD9">
      <w:pPr>
        <w:tabs>
          <w:tab w:val="left" w:pos="3690"/>
          <w:tab w:val="left" w:pos="5220"/>
        </w:tabs>
        <w:spacing w:after="0" w:line="240" w:lineRule="auto"/>
        <w:jc w:val="both"/>
        <w:rPr>
          <w:rFonts w:ascii="Calibri" w:hAnsi="Calibri" w:cs="Calibri"/>
          <w:sz w:val="20"/>
          <w:szCs w:val="20"/>
        </w:rPr>
      </w:pPr>
    </w:p>
    <w:p w14:paraId="3A450774" w14:textId="77777777" w:rsidR="005502C9" w:rsidRDefault="005502C9" w:rsidP="00584CD9">
      <w:pPr>
        <w:tabs>
          <w:tab w:val="left" w:pos="3690"/>
          <w:tab w:val="left" w:pos="5220"/>
        </w:tabs>
        <w:spacing w:after="0" w:line="240" w:lineRule="auto"/>
        <w:jc w:val="both"/>
        <w:rPr>
          <w:rFonts w:ascii="Calibri" w:hAnsi="Calibri" w:cs="Calibri"/>
          <w:sz w:val="20"/>
          <w:szCs w:val="20"/>
        </w:rPr>
      </w:pPr>
    </w:p>
    <w:p w14:paraId="62C02C2C" w14:textId="77777777" w:rsidR="005502C9" w:rsidRDefault="005502C9" w:rsidP="00584CD9">
      <w:pPr>
        <w:tabs>
          <w:tab w:val="left" w:pos="3690"/>
          <w:tab w:val="left" w:pos="5220"/>
        </w:tabs>
        <w:spacing w:after="0" w:line="240" w:lineRule="auto"/>
        <w:jc w:val="both"/>
        <w:rPr>
          <w:rFonts w:ascii="Calibri" w:hAnsi="Calibri" w:cs="Calibri"/>
          <w:sz w:val="20"/>
          <w:szCs w:val="20"/>
        </w:rPr>
      </w:pPr>
    </w:p>
    <w:p w14:paraId="1221A0AA" w14:textId="77777777" w:rsidR="005502C9" w:rsidRDefault="005502C9" w:rsidP="00584CD9">
      <w:pPr>
        <w:tabs>
          <w:tab w:val="left" w:pos="3690"/>
          <w:tab w:val="left" w:pos="5220"/>
        </w:tabs>
        <w:spacing w:after="0" w:line="240" w:lineRule="auto"/>
        <w:jc w:val="both"/>
        <w:rPr>
          <w:rFonts w:ascii="Calibri" w:hAnsi="Calibri" w:cs="Calibri"/>
          <w:sz w:val="20"/>
          <w:szCs w:val="20"/>
        </w:rPr>
      </w:pPr>
    </w:p>
    <w:p w14:paraId="10F541D0" w14:textId="77777777" w:rsidR="005502C9" w:rsidRDefault="005502C9" w:rsidP="00584CD9">
      <w:pPr>
        <w:tabs>
          <w:tab w:val="left" w:pos="3690"/>
          <w:tab w:val="left" w:pos="5220"/>
        </w:tabs>
        <w:spacing w:after="0" w:line="240" w:lineRule="auto"/>
        <w:jc w:val="both"/>
        <w:rPr>
          <w:rFonts w:ascii="Calibri" w:hAnsi="Calibri" w:cs="Calibri"/>
          <w:sz w:val="20"/>
          <w:szCs w:val="20"/>
        </w:rPr>
      </w:pPr>
    </w:p>
    <w:p w14:paraId="5CDD964B" w14:textId="77777777" w:rsidR="005502C9" w:rsidRDefault="005502C9" w:rsidP="00584CD9">
      <w:pPr>
        <w:tabs>
          <w:tab w:val="left" w:pos="3690"/>
          <w:tab w:val="left" w:pos="5220"/>
        </w:tabs>
        <w:spacing w:after="0" w:line="240" w:lineRule="auto"/>
        <w:jc w:val="both"/>
        <w:rPr>
          <w:rFonts w:ascii="Calibri" w:hAnsi="Calibri" w:cs="Calibri"/>
          <w:sz w:val="20"/>
          <w:szCs w:val="20"/>
        </w:rPr>
      </w:pPr>
    </w:p>
    <w:p w14:paraId="71AFB1AA" w14:textId="77777777" w:rsidR="005502C9" w:rsidRDefault="005502C9" w:rsidP="00584CD9">
      <w:pPr>
        <w:tabs>
          <w:tab w:val="left" w:pos="3690"/>
          <w:tab w:val="left" w:pos="5220"/>
        </w:tabs>
        <w:spacing w:after="0" w:line="240" w:lineRule="auto"/>
        <w:jc w:val="both"/>
        <w:rPr>
          <w:rFonts w:ascii="Calibri" w:hAnsi="Calibri" w:cs="Calibri"/>
          <w:sz w:val="20"/>
          <w:szCs w:val="20"/>
        </w:rPr>
      </w:pPr>
    </w:p>
    <w:p w14:paraId="326DC365" w14:textId="77777777" w:rsidR="005502C9" w:rsidRDefault="005502C9" w:rsidP="00584CD9">
      <w:pPr>
        <w:tabs>
          <w:tab w:val="left" w:pos="3690"/>
          <w:tab w:val="left" w:pos="5220"/>
        </w:tabs>
        <w:spacing w:after="0" w:line="240" w:lineRule="auto"/>
        <w:jc w:val="both"/>
        <w:rPr>
          <w:rFonts w:ascii="Calibri" w:hAnsi="Calibri" w:cs="Calibri"/>
          <w:sz w:val="20"/>
          <w:szCs w:val="20"/>
        </w:rPr>
      </w:pPr>
    </w:p>
    <w:p w14:paraId="39AADC26" w14:textId="77777777" w:rsidR="005502C9" w:rsidRPr="000354FC" w:rsidRDefault="005502C9" w:rsidP="00584CD9">
      <w:pPr>
        <w:tabs>
          <w:tab w:val="left" w:pos="3690"/>
          <w:tab w:val="left" w:pos="5220"/>
        </w:tabs>
        <w:spacing w:after="0" w:line="240" w:lineRule="auto"/>
        <w:jc w:val="both"/>
        <w:rPr>
          <w:rFonts w:ascii="Calibri" w:hAnsi="Calibri" w:cs="Calibri"/>
          <w:sz w:val="20"/>
          <w:szCs w:val="20"/>
        </w:rPr>
      </w:pPr>
    </w:p>
    <w:p w14:paraId="7AC42D2E" w14:textId="77777777" w:rsidR="00B9463D" w:rsidRPr="000354FC" w:rsidRDefault="00B9463D" w:rsidP="00584CD9">
      <w:pPr>
        <w:tabs>
          <w:tab w:val="left" w:pos="3690"/>
          <w:tab w:val="left" w:pos="5220"/>
        </w:tabs>
        <w:spacing w:after="0" w:line="240" w:lineRule="auto"/>
        <w:jc w:val="both"/>
        <w:rPr>
          <w:rFonts w:ascii="Calibri" w:hAnsi="Calibri" w:cs="Calibri"/>
          <w:sz w:val="20"/>
          <w:szCs w:val="20"/>
        </w:rPr>
      </w:pPr>
    </w:p>
    <w:p w14:paraId="30401A3E" w14:textId="77777777" w:rsidR="00B9463D" w:rsidRPr="000354FC" w:rsidRDefault="00B9463D" w:rsidP="00584CD9">
      <w:pPr>
        <w:tabs>
          <w:tab w:val="left" w:pos="3690"/>
          <w:tab w:val="left" w:pos="5220"/>
        </w:tabs>
        <w:spacing w:after="0" w:line="240" w:lineRule="auto"/>
        <w:jc w:val="both"/>
        <w:rPr>
          <w:rFonts w:ascii="Calibri" w:hAnsi="Calibri" w:cs="Calibri"/>
          <w:sz w:val="20"/>
          <w:szCs w:val="20"/>
        </w:rPr>
      </w:pPr>
    </w:p>
    <w:p w14:paraId="13BE63CE" w14:textId="77777777" w:rsidR="001C2A56" w:rsidRPr="000354FC" w:rsidRDefault="001C2A56" w:rsidP="00584CD9">
      <w:pPr>
        <w:tabs>
          <w:tab w:val="left" w:pos="3690"/>
          <w:tab w:val="left" w:pos="5220"/>
        </w:tabs>
        <w:spacing w:after="0" w:line="240" w:lineRule="auto"/>
        <w:jc w:val="both"/>
        <w:rPr>
          <w:rFonts w:ascii="Calibri" w:hAnsi="Calibri" w:cs="Calibri"/>
          <w:sz w:val="20"/>
          <w:szCs w:val="20"/>
        </w:rPr>
      </w:pPr>
    </w:p>
    <w:p w14:paraId="600E7E02" w14:textId="77777777" w:rsidR="001C2A56" w:rsidRPr="000354FC" w:rsidRDefault="001C2A56" w:rsidP="00584CD9">
      <w:pPr>
        <w:tabs>
          <w:tab w:val="left" w:pos="3690"/>
          <w:tab w:val="left" w:pos="5220"/>
        </w:tabs>
        <w:spacing w:after="0" w:line="240" w:lineRule="auto"/>
        <w:jc w:val="both"/>
        <w:rPr>
          <w:rFonts w:ascii="Calibri" w:hAnsi="Calibri" w:cs="Calibri"/>
          <w:sz w:val="20"/>
          <w:szCs w:val="20"/>
        </w:rPr>
      </w:pPr>
    </w:p>
    <w:p w14:paraId="56DC84E0" w14:textId="77777777" w:rsidR="009903DC" w:rsidRPr="000354FC" w:rsidRDefault="009903DC" w:rsidP="00584CD9">
      <w:pPr>
        <w:tabs>
          <w:tab w:val="left" w:pos="3690"/>
          <w:tab w:val="left" w:pos="5220"/>
        </w:tabs>
        <w:spacing w:after="0" w:line="240" w:lineRule="auto"/>
        <w:jc w:val="both"/>
        <w:rPr>
          <w:rFonts w:ascii="Calibri" w:hAnsi="Calibri" w:cs="Calibri"/>
          <w:sz w:val="20"/>
          <w:szCs w:val="20"/>
        </w:rPr>
      </w:pPr>
    </w:p>
    <w:p w14:paraId="37BD4782" w14:textId="08F772B6" w:rsidR="009B57EF" w:rsidRPr="000354FC" w:rsidRDefault="00255518" w:rsidP="00584CD9">
      <w:pPr>
        <w:pStyle w:val="Heading1"/>
        <w:numPr>
          <w:ilvl w:val="0"/>
          <w:numId w:val="1"/>
        </w:numPr>
        <w:spacing w:before="0" w:after="0" w:line="240" w:lineRule="auto"/>
        <w:jc w:val="both"/>
        <w:rPr>
          <w:rFonts w:ascii="Calibri" w:hAnsi="Calibri" w:cs="Calibri"/>
          <w:b/>
          <w:bCs/>
          <w:sz w:val="28"/>
          <w:szCs w:val="28"/>
        </w:rPr>
      </w:pPr>
      <w:bookmarkStart w:id="2" w:name="_Toc197090165"/>
      <w:r w:rsidRPr="000354FC">
        <w:rPr>
          <w:rFonts w:ascii="Calibri" w:hAnsi="Calibri" w:cs="Calibri"/>
          <w:b/>
          <w:bCs/>
          <w:sz w:val="28"/>
          <w:szCs w:val="28"/>
        </w:rPr>
        <w:lastRenderedPageBreak/>
        <w:t xml:space="preserve"> </w:t>
      </w:r>
      <w:bookmarkStart w:id="3" w:name="_Toc220715218"/>
      <w:r w:rsidR="00DD766B" w:rsidRPr="000354FC">
        <w:rPr>
          <w:rFonts w:ascii="Calibri" w:hAnsi="Calibri" w:cs="Calibri"/>
          <w:b/>
          <w:bCs/>
          <w:sz w:val="28"/>
          <w:szCs w:val="28"/>
        </w:rPr>
        <w:t>Introduction</w:t>
      </w:r>
      <w:bookmarkEnd w:id="2"/>
      <w:bookmarkEnd w:id="3"/>
      <w:r w:rsidR="00DD766B" w:rsidRPr="000354FC">
        <w:rPr>
          <w:rFonts w:ascii="Calibri" w:hAnsi="Calibri" w:cs="Calibri"/>
          <w:b/>
          <w:bCs/>
          <w:sz w:val="28"/>
          <w:szCs w:val="28"/>
        </w:rPr>
        <w:t xml:space="preserve"> </w:t>
      </w:r>
      <w:r w:rsidR="009B57EF" w:rsidRPr="000354FC">
        <w:rPr>
          <w:rFonts w:ascii="Calibri" w:hAnsi="Calibri" w:cs="Calibri"/>
          <w:b/>
          <w:bCs/>
          <w:sz w:val="28"/>
          <w:szCs w:val="28"/>
        </w:rPr>
        <w:t xml:space="preserve"> </w:t>
      </w:r>
    </w:p>
    <w:p w14:paraId="76539B8A" w14:textId="77777777" w:rsidR="0039613C" w:rsidRPr="000354FC" w:rsidRDefault="0039613C" w:rsidP="00584CD9">
      <w:pPr>
        <w:spacing w:after="0" w:line="240" w:lineRule="auto"/>
        <w:jc w:val="both"/>
        <w:rPr>
          <w:rFonts w:ascii="Calibri" w:hAnsi="Calibri" w:cs="Calibri"/>
          <w:sz w:val="20"/>
          <w:szCs w:val="20"/>
        </w:rPr>
      </w:pPr>
    </w:p>
    <w:p w14:paraId="156FF437" w14:textId="73E8459F" w:rsidR="001C2A56" w:rsidRPr="000354FC" w:rsidRDefault="001C2A56" w:rsidP="00584CD9">
      <w:pPr>
        <w:spacing w:after="0" w:line="240" w:lineRule="auto"/>
        <w:jc w:val="both"/>
        <w:rPr>
          <w:rFonts w:ascii="Calibri" w:hAnsi="Calibri" w:cs="Calibri"/>
          <w:sz w:val="20"/>
          <w:szCs w:val="20"/>
        </w:rPr>
      </w:pPr>
      <w:r w:rsidRPr="000354FC">
        <w:rPr>
          <w:rFonts w:ascii="Calibri" w:hAnsi="Calibri" w:cs="Calibri"/>
          <w:sz w:val="20"/>
          <w:szCs w:val="20"/>
        </w:rPr>
        <w:t>Considering Somalia’s disaster and climate risk profile and its fragility, conflict, and vulnerability (FCV) context, Somalia would benefit from implementing an ICT-enabled online platform for a National Multi-Hazard Early Warning System (NMHEWS). Such a system is critical to deliver timely and accurate hazard warnings, impact-based forecasting, weather alerts, and sector-specific advisories, while also enabling risk-informed and climate-resilient planning and strengthening disaster risk management (DRM) governance. The system is intended to improve preparedness, response, and recovery capacities for climate frontline (</w:t>
      </w:r>
      <w:r w:rsidR="0025618B" w:rsidRPr="000354FC">
        <w:rPr>
          <w:rFonts w:ascii="Calibri" w:hAnsi="Calibri" w:cs="Calibri"/>
          <w:sz w:val="20"/>
          <w:szCs w:val="20"/>
        </w:rPr>
        <w:t>last mile</w:t>
      </w:r>
      <w:r w:rsidRPr="000354FC">
        <w:rPr>
          <w:rFonts w:ascii="Calibri" w:hAnsi="Calibri" w:cs="Calibri"/>
          <w:sz w:val="20"/>
          <w:szCs w:val="20"/>
        </w:rPr>
        <w:t>) stakeholders affected by extreme weather events and other hazards.</w:t>
      </w:r>
    </w:p>
    <w:p w14:paraId="6B312BA2" w14:textId="77777777" w:rsidR="001C2A56" w:rsidRPr="000354FC" w:rsidRDefault="001C2A56" w:rsidP="00584CD9">
      <w:pPr>
        <w:spacing w:after="0" w:line="240" w:lineRule="auto"/>
        <w:jc w:val="both"/>
        <w:rPr>
          <w:rFonts w:ascii="Calibri" w:hAnsi="Calibri" w:cs="Calibri"/>
          <w:sz w:val="20"/>
          <w:szCs w:val="20"/>
        </w:rPr>
      </w:pPr>
    </w:p>
    <w:p w14:paraId="02F8AC17" w14:textId="77777777" w:rsidR="001C2A56" w:rsidRPr="000354FC" w:rsidRDefault="001C2A56" w:rsidP="00584CD9">
      <w:pPr>
        <w:spacing w:after="0" w:line="240" w:lineRule="auto"/>
        <w:jc w:val="both"/>
        <w:rPr>
          <w:rFonts w:ascii="Calibri" w:hAnsi="Calibri" w:cs="Calibri"/>
          <w:sz w:val="20"/>
          <w:szCs w:val="20"/>
        </w:rPr>
      </w:pPr>
      <w:r w:rsidRPr="000354FC">
        <w:rPr>
          <w:rFonts w:ascii="Calibri" w:hAnsi="Calibri" w:cs="Calibri"/>
          <w:sz w:val="20"/>
          <w:szCs w:val="20"/>
        </w:rPr>
        <w:t>This implementation strategy is informed by a field mission conducted to support the institutional assessment and stakeholder consultations for Early Warnings for All (EW4ALL) implementation in Somalia. The mission assessed existing institutional capacity for hydrometeorological service delivery, including its operational modalities and multi-dimensional requirements across key national and subnational stakeholders.</w:t>
      </w:r>
    </w:p>
    <w:p w14:paraId="08DFB70B" w14:textId="77777777" w:rsidR="001C2A56" w:rsidRPr="000354FC" w:rsidRDefault="001C2A56" w:rsidP="00584CD9">
      <w:pPr>
        <w:spacing w:after="0" w:line="240" w:lineRule="auto"/>
        <w:jc w:val="both"/>
        <w:rPr>
          <w:rFonts w:ascii="Calibri" w:hAnsi="Calibri" w:cs="Calibri"/>
          <w:sz w:val="20"/>
          <w:szCs w:val="20"/>
        </w:rPr>
      </w:pPr>
    </w:p>
    <w:p w14:paraId="18EE941F" w14:textId="7DD95DB0" w:rsidR="001C2A56" w:rsidRPr="000354FC" w:rsidRDefault="001C2A56"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The assessment’s primary objective was to evaluate the institutional capacity required to fully implement EW4ALL, including structures, methodologies, tools, and processes. It also examined the capacity of core stakeholders to implement EW4ALL pillar actions and to identify practical </w:t>
      </w:r>
      <w:r w:rsidR="00964AF2">
        <w:rPr>
          <w:rFonts w:ascii="Calibri" w:hAnsi="Calibri" w:cs="Calibri"/>
          <w:sz w:val="20"/>
          <w:szCs w:val="20"/>
        </w:rPr>
        <w:t>implementation strategies</w:t>
      </w:r>
      <w:r w:rsidRPr="000354FC">
        <w:rPr>
          <w:rFonts w:ascii="Calibri" w:hAnsi="Calibri" w:cs="Calibri"/>
          <w:sz w:val="20"/>
          <w:szCs w:val="20"/>
        </w:rPr>
        <w:t xml:space="preserve"> that reflect Somalia’s FCV realities.</w:t>
      </w:r>
    </w:p>
    <w:p w14:paraId="3D7D7E69" w14:textId="77777777" w:rsidR="001C2A56" w:rsidRPr="000354FC" w:rsidRDefault="001C2A56" w:rsidP="00584CD9">
      <w:pPr>
        <w:spacing w:after="0" w:line="240" w:lineRule="auto"/>
        <w:jc w:val="both"/>
        <w:rPr>
          <w:rFonts w:ascii="Calibri" w:hAnsi="Calibri" w:cs="Calibri"/>
          <w:sz w:val="20"/>
          <w:szCs w:val="20"/>
        </w:rPr>
      </w:pPr>
    </w:p>
    <w:p w14:paraId="13B531B9" w14:textId="67E42C22" w:rsidR="001C2A56" w:rsidRPr="000354FC" w:rsidRDefault="001C2A56" w:rsidP="00584CD9">
      <w:pPr>
        <w:spacing w:after="0" w:line="240" w:lineRule="auto"/>
        <w:jc w:val="both"/>
        <w:rPr>
          <w:rFonts w:ascii="Calibri" w:hAnsi="Calibri" w:cs="Calibri"/>
          <w:sz w:val="20"/>
          <w:szCs w:val="20"/>
        </w:rPr>
      </w:pPr>
      <w:r w:rsidRPr="000354FC">
        <w:rPr>
          <w:rFonts w:ascii="Calibri" w:hAnsi="Calibri" w:cs="Calibri"/>
          <w:sz w:val="20"/>
          <w:szCs w:val="20"/>
        </w:rPr>
        <w:t>A key component of the assessment included technical review missions to the Somalia Disaster Management Agency (SoDMA) National Multi-Hazard Early Warning Centre (NMHEWC) to examine operational readiness and service delivery capacity. The review covered ICT infrastructure and systems, including databases, hardware</w:t>
      </w:r>
      <w:r w:rsidR="00A6502B">
        <w:rPr>
          <w:rFonts w:ascii="Calibri" w:hAnsi="Calibri" w:cs="Calibri"/>
          <w:sz w:val="20"/>
          <w:szCs w:val="20"/>
        </w:rPr>
        <w:t>,</w:t>
      </w:r>
      <w:r w:rsidRPr="000354FC">
        <w:rPr>
          <w:rFonts w:ascii="Calibri" w:hAnsi="Calibri" w:cs="Calibri"/>
          <w:sz w:val="20"/>
          <w:szCs w:val="20"/>
        </w:rPr>
        <w:t xml:space="preserve"> and software environments, system architecture, network topology, internet backbone, data connectivity, and human resource capacity for disaster risk information management.</w:t>
      </w:r>
    </w:p>
    <w:p w14:paraId="227D0181" w14:textId="77777777" w:rsidR="001C2A56" w:rsidRPr="000354FC" w:rsidRDefault="001C2A56" w:rsidP="00584CD9">
      <w:pPr>
        <w:spacing w:after="0" w:line="240" w:lineRule="auto"/>
        <w:jc w:val="both"/>
        <w:rPr>
          <w:rFonts w:ascii="Calibri" w:hAnsi="Calibri" w:cs="Calibri"/>
          <w:sz w:val="20"/>
          <w:szCs w:val="20"/>
        </w:rPr>
      </w:pPr>
    </w:p>
    <w:p w14:paraId="29414320" w14:textId="15A921FB" w:rsidR="001C2A56" w:rsidRDefault="001C2A56"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In addition, the assessment examined the system-level interoperability requirements </w:t>
      </w:r>
      <w:r w:rsidR="008D09F7">
        <w:rPr>
          <w:rFonts w:ascii="Calibri" w:hAnsi="Calibri" w:cs="Calibri"/>
          <w:sz w:val="20"/>
          <w:szCs w:val="20"/>
        </w:rPr>
        <w:t>for operationalizing</w:t>
      </w:r>
      <w:r w:rsidRPr="000354FC">
        <w:rPr>
          <w:rFonts w:ascii="Calibri" w:hAnsi="Calibri" w:cs="Calibri"/>
          <w:sz w:val="20"/>
          <w:szCs w:val="20"/>
        </w:rPr>
        <w:t xml:space="preserve"> EW4ALL pillar actions, which depend on effective coordination and partnership mechanisms. This included reviewing capabilities related to hazard detection, forecasting, impact analysis, risk communication, and preparedness and response functions.</w:t>
      </w:r>
    </w:p>
    <w:p w14:paraId="54E6A7D6" w14:textId="77777777" w:rsidR="008D09F7" w:rsidRPr="000354FC" w:rsidRDefault="008D09F7" w:rsidP="00584CD9">
      <w:pPr>
        <w:spacing w:after="0" w:line="240" w:lineRule="auto"/>
        <w:jc w:val="both"/>
        <w:rPr>
          <w:rFonts w:ascii="Calibri" w:hAnsi="Calibri" w:cs="Calibri"/>
          <w:sz w:val="20"/>
          <w:szCs w:val="20"/>
        </w:rPr>
      </w:pPr>
    </w:p>
    <w:p w14:paraId="47B8EFF3" w14:textId="77777777" w:rsidR="001C2A56" w:rsidRPr="000354FC" w:rsidRDefault="001C2A56" w:rsidP="00584CD9">
      <w:pPr>
        <w:spacing w:after="0" w:line="240" w:lineRule="auto"/>
        <w:jc w:val="both"/>
        <w:rPr>
          <w:rFonts w:ascii="Calibri" w:hAnsi="Calibri" w:cs="Calibri"/>
          <w:sz w:val="20"/>
          <w:szCs w:val="20"/>
        </w:rPr>
      </w:pPr>
      <w:r w:rsidRPr="000354FC">
        <w:rPr>
          <w:rFonts w:ascii="Calibri" w:hAnsi="Calibri" w:cs="Calibri"/>
          <w:sz w:val="20"/>
          <w:szCs w:val="20"/>
        </w:rPr>
        <w:t>UNDRR has supported Somalia to strengthen national capacity for EW4ALL implementation through a roadmap and associated action plans. Accordingly, the assessment also reviewed broader DRM governance capacity, including the presence and functionality of local government DRM systems, with reference to typical multi-hazard early warning system structures applied in African country contexts.</w:t>
      </w:r>
    </w:p>
    <w:p w14:paraId="6D941FB8" w14:textId="46C58BAD" w:rsidR="00B9463D" w:rsidRPr="000354FC" w:rsidRDefault="00B9463D" w:rsidP="00584CD9">
      <w:pPr>
        <w:spacing w:after="0" w:line="240" w:lineRule="auto"/>
        <w:jc w:val="both"/>
        <w:rPr>
          <w:rFonts w:ascii="Calibri" w:hAnsi="Calibri" w:cs="Calibri"/>
          <w:sz w:val="20"/>
          <w:szCs w:val="20"/>
        </w:rPr>
      </w:pPr>
    </w:p>
    <w:p w14:paraId="2FC64EAB" w14:textId="77777777" w:rsidR="0063790D" w:rsidRPr="000354FC" w:rsidRDefault="0063790D" w:rsidP="00584CD9">
      <w:pPr>
        <w:spacing w:after="0" w:line="240" w:lineRule="auto"/>
        <w:jc w:val="both"/>
        <w:rPr>
          <w:rFonts w:ascii="Calibri" w:hAnsi="Calibri" w:cs="Calibri"/>
          <w:strike/>
          <w:sz w:val="20"/>
          <w:szCs w:val="20"/>
        </w:rPr>
      </w:pPr>
    </w:p>
    <w:p w14:paraId="46AF0FDC" w14:textId="06625F8C" w:rsidR="00832357" w:rsidRPr="000354FC" w:rsidRDefault="00BC0EE0" w:rsidP="00584CD9">
      <w:pPr>
        <w:pStyle w:val="Heading2"/>
        <w:spacing w:before="0" w:after="0" w:line="240" w:lineRule="auto"/>
        <w:ind w:left="180" w:hanging="180"/>
        <w:jc w:val="both"/>
        <w:rPr>
          <w:rFonts w:ascii="Calibri" w:hAnsi="Calibri" w:cs="Calibri"/>
          <w:b/>
          <w:bCs/>
          <w:sz w:val="20"/>
          <w:szCs w:val="20"/>
        </w:rPr>
      </w:pPr>
      <w:bookmarkStart w:id="4" w:name="_Toc197090166"/>
      <w:bookmarkStart w:id="5" w:name="_Toc220715219"/>
      <w:r w:rsidRPr="000354FC">
        <w:rPr>
          <w:rFonts w:ascii="Calibri" w:hAnsi="Calibri" w:cs="Calibri"/>
          <w:b/>
          <w:bCs/>
          <w:sz w:val="20"/>
          <w:szCs w:val="20"/>
        </w:rPr>
        <w:t>1.1 Objective of the Assessment</w:t>
      </w:r>
      <w:r w:rsidR="00FA037A" w:rsidRPr="000354FC">
        <w:rPr>
          <w:rFonts w:ascii="Calibri" w:hAnsi="Calibri" w:cs="Calibri"/>
          <w:b/>
          <w:bCs/>
          <w:sz w:val="20"/>
          <w:szCs w:val="20"/>
        </w:rPr>
        <w:t xml:space="preserve"> and </w:t>
      </w:r>
      <w:r w:rsidR="00A71C81" w:rsidRPr="000354FC">
        <w:rPr>
          <w:rFonts w:ascii="Calibri" w:hAnsi="Calibri" w:cs="Calibri"/>
          <w:b/>
          <w:bCs/>
          <w:sz w:val="20"/>
          <w:szCs w:val="20"/>
        </w:rPr>
        <w:t>Full</w:t>
      </w:r>
      <w:r w:rsidR="00FA037A" w:rsidRPr="000354FC">
        <w:rPr>
          <w:rFonts w:ascii="Calibri" w:hAnsi="Calibri" w:cs="Calibri"/>
          <w:b/>
          <w:bCs/>
          <w:sz w:val="20"/>
          <w:szCs w:val="20"/>
        </w:rPr>
        <w:t xml:space="preserve">-scale </w:t>
      </w:r>
      <w:r w:rsidR="00B63930" w:rsidRPr="000354FC">
        <w:rPr>
          <w:rFonts w:ascii="Calibri" w:hAnsi="Calibri" w:cs="Calibri"/>
          <w:b/>
          <w:bCs/>
          <w:sz w:val="20"/>
          <w:szCs w:val="20"/>
        </w:rPr>
        <w:t>EW4ALL Implementation Strategy Development</w:t>
      </w:r>
      <w:r w:rsidRPr="000354FC">
        <w:rPr>
          <w:rFonts w:ascii="Calibri" w:hAnsi="Calibri" w:cs="Calibri"/>
          <w:b/>
          <w:bCs/>
          <w:sz w:val="20"/>
          <w:szCs w:val="20"/>
        </w:rPr>
        <w:t>:</w:t>
      </w:r>
      <w:bookmarkEnd w:id="4"/>
      <w:bookmarkEnd w:id="5"/>
    </w:p>
    <w:p w14:paraId="3858311E" w14:textId="77777777" w:rsidR="00832357" w:rsidRPr="000354FC" w:rsidRDefault="00832357" w:rsidP="00584CD9">
      <w:pPr>
        <w:spacing w:after="0" w:line="240" w:lineRule="auto"/>
        <w:ind w:left="180" w:hanging="180"/>
        <w:jc w:val="both"/>
        <w:rPr>
          <w:rFonts w:ascii="Calibri" w:hAnsi="Calibri" w:cs="Calibri"/>
          <w:sz w:val="20"/>
          <w:szCs w:val="20"/>
        </w:rPr>
      </w:pPr>
    </w:p>
    <w:p w14:paraId="5286F42E" w14:textId="4645EFC0" w:rsidR="00A4434B" w:rsidRPr="000354FC" w:rsidRDefault="00A4434B">
      <w:pPr>
        <w:pStyle w:val="ListParagraph"/>
        <w:numPr>
          <w:ilvl w:val="0"/>
          <w:numId w:val="36"/>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Assess institutional capacity:</w:t>
      </w:r>
      <w:r w:rsidRPr="000354FC">
        <w:rPr>
          <w:rFonts w:ascii="Calibri" w:hAnsi="Calibri" w:cs="Calibri"/>
          <w:sz w:val="20"/>
          <w:szCs w:val="20"/>
        </w:rPr>
        <w:t xml:space="preserve"> Evaluate Somalia’s institutional capacity to strengthen multi-hazard risk knowledge, enhance preparedness for multi-hazard early warnings, and improve warning dissemination to last-mile stakeholders.</w:t>
      </w:r>
    </w:p>
    <w:p w14:paraId="1E526FAA" w14:textId="49A4E768" w:rsidR="00A4434B" w:rsidRPr="000354FC" w:rsidRDefault="00A4434B">
      <w:pPr>
        <w:pStyle w:val="ListParagraph"/>
        <w:numPr>
          <w:ilvl w:val="0"/>
          <w:numId w:val="36"/>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Diagnose NMHEWS performance and governance gaps:</w:t>
      </w:r>
      <w:r w:rsidRPr="000354FC">
        <w:rPr>
          <w:rFonts w:ascii="Calibri" w:hAnsi="Calibri" w:cs="Calibri"/>
          <w:sz w:val="20"/>
          <w:szCs w:val="20"/>
        </w:rPr>
        <w:t xml:space="preserve"> Review the current multi-hazard early warning system, identify operational bottlenecks and gaps in inclusive risk governance, and propose recommendations and a prioritized way forward.</w:t>
      </w:r>
    </w:p>
    <w:p w14:paraId="5B929643" w14:textId="0E30150F" w:rsidR="00A4434B" w:rsidRPr="000354FC" w:rsidRDefault="00A4434B">
      <w:pPr>
        <w:pStyle w:val="ListParagraph"/>
        <w:numPr>
          <w:ilvl w:val="0"/>
          <w:numId w:val="36"/>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Consult stakeholders and define implementation entry points:</w:t>
      </w:r>
      <w:r w:rsidRPr="000354FC">
        <w:rPr>
          <w:rFonts w:ascii="Calibri" w:hAnsi="Calibri" w:cs="Calibri"/>
          <w:sz w:val="20"/>
          <w:szCs w:val="20"/>
        </w:rPr>
        <w:t xml:space="preserve"> Through stakeholder consultations, assess and diagnose:</w:t>
      </w:r>
    </w:p>
    <w:p w14:paraId="767C844C" w14:textId="77777777" w:rsidR="00A4434B" w:rsidRPr="000354FC" w:rsidRDefault="00A4434B" w:rsidP="00584CD9">
      <w:pPr>
        <w:pStyle w:val="ListParagraph"/>
        <w:spacing w:after="0" w:line="240" w:lineRule="auto"/>
        <w:ind w:left="180"/>
        <w:jc w:val="both"/>
        <w:rPr>
          <w:rFonts w:ascii="Calibri" w:hAnsi="Calibri" w:cs="Calibri"/>
          <w:sz w:val="20"/>
          <w:szCs w:val="20"/>
        </w:rPr>
      </w:pPr>
    </w:p>
    <w:p w14:paraId="219B6973" w14:textId="77777777" w:rsidR="00A4434B" w:rsidRPr="000354FC" w:rsidRDefault="00A4434B">
      <w:pPr>
        <w:numPr>
          <w:ilvl w:val="0"/>
          <w:numId w:val="37"/>
        </w:numPr>
        <w:spacing w:after="0" w:line="240" w:lineRule="auto"/>
        <w:jc w:val="both"/>
        <w:rPr>
          <w:rFonts w:ascii="Calibri" w:hAnsi="Calibri" w:cs="Calibri"/>
          <w:sz w:val="20"/>
          <w:szCs w:val="20"/>
        </w:rPr>
      </w:pPr>
      <w:r w:rsidRPr="000354FC">
        <w:rPr>
          <w:rFonts w:ascii="Calibri" w:hAnsi="Calibri" w:cs="Calibri"/>
          <w:sz w:val="20"/>
          <w:szCs w:val="20"/>
        </w:rPr>
        <w:t>risk knowledge management and data flows;</w:t>
      </w:r>
    </w:p>
    <w:p w14:paraId="622923D6" w14:textId="77777777" w:rsidR="00A4434B" w:rsidRPr="000354FC" w:rsidRDefault="00A4434B">
      <w:pPr>
        <w:numPr>
          <w:ilvl w:val="0"/>
          <w:numId w:val="37"/>
        </w:numPr>
        <w:spacing w:after="0" w:line="240" w:lineRule="auto"/>
        <w:jc w:val="both"/>
        <w:rPr>
          <w:rFonts w:ascii="Calibri" w:hAnsi="Calibri" w:cs="Calibri"/>
          <w:sz w:val="20"/>
          <w:szCs w:val="20"/>
        </w:rPr>
      </w:pPr>
      <w:r w:rsidRPr="000354FC">
        <w:rPr>
          <w:rFonts w:ascii="Calibri" w:hAnsi="Calibri" w:cs="Calibri"/>
          <w:sz w:val="20"/>
          <w:szCs w:val="20"/>
        </w:rPr>
        <w:t>hazard detection, forecasting, and delivery of precision/impact-based warnings;</w:t>
      </w:r>
    </w:p>
    <w:p w14:paraId="5F50B862" w14:textId="77777777" w:rsidR="00A4434B" w:rsidRPr="000354FC" w:rsidRDefault="00A4434B">
      <w:pPr>
        <w:numPr>
          <w:ilvl w:val="0"/>
          <w:numId w:val="37"/>
        </w:numPr>
        <w:spacing w:after="0" w:line="240" w:lineRule="auto"/>
        <w:jc w:val="both"/>
        <w:rPr>
          <w:rFonts w:ascii="Calibri" w:hAnsi="Calibri" w:cs="Calibri"/>
          <w:sz w:val="20"/>
          <w:szCs w:val="20"/>
        </w:rPr>
      </w:pPr>
      <w:r w:rsidRPr="000354FC">
        <w:rPr>
          <w:rFonts w:ascii="Calibri" w:hAnsi="Calibri" w:cs="Calibri"/>
          <w:sz w:val="20"/>
          <w:szCs w:val="20"/>
        </w:rPr>
        <w:t>multi-hazard risk communication gaps and requirements for systemic improvement;</w:t>
      </w:r>
    </w:p>
    <w:p w14:paraId="36BE7A2B" w14:textId="77777777" w:rsidR="00A4434B" w:rsidRPr="000354FC" w:rsidRDefault="00A4434B">
      <w:pPr>
        <w:numPr>
          <w:ilvl w:val="0"/>
          <w:numId w:val="37"/>
        </w:numPr>
        <w:spacing w:after="0" w:line="240" w:lineRule="auto"/>
        <w:jc w:val="both"/>
        <w:rPr>
          <w:rFonts w:ascii="Calibri" w:hAnsi="Calibri" w:cs="Calibri"/>
          <w:sz w:val="20"/>
          <w:szCs w:val="20"/>
        </w:rPr>
      </w:pPr>
      <w:r w:rsidRPr="000354FC">
        <w:rPr>
          <w:rFonts w:ascii="Calibri" w:hAnsi="Calibri" w:cs="Calibri"/>
          <w:sz w:val="20"/>
          <w:szCs w:val="20"/>
        </w:rPr>
        <w:t>institutional mandates, operating procedures, and interoperability mechanisms;</w:t>
      </w:r>
    </w:p>
    <w:p w14:paraId="4461930C" w14:textId="77777777" w:rsidR="00A4434B" w:rsidRPr="000354FC" w:rsidRDefault="00A4434B">
      <w:pPr>
        <w:numPr>
          <w:ilvl w:val="0"/>
          <w:numId w:val="37"/>
        </w:numPr>
        <w:spacing w:after="0" w:line="240" w:lineRule="auto"/>
        <w:jc w:val="both"/>
        <w:rPr>
          <w:rFonts w:ascii="Calibri" w:hAnsi="Calibri" w:cs="Calibri"/>
          <w:sz w:val="20"/>
          <w:szCs w:val="20"/>
        </w:rPr>
      </w:pPr>
      <w:r w:rsidRPr="000354FC">
        <w:rPr>
          <w:rFonts w:ascii="Calibri" w:hAnsi="Calibri" w:cs="Calibri"/>
          <w:sz w:val="20"/>
          <w:szCs w:val="20"/>
        </w:rPr>
        <w:t>partnership, coordination, and preparedness/response management capacity.</w:t>
      </w:r>
    </w:p>
    <w:p w14:paraId="6E52FB83" w14:textId="77777777" w:rsidR="00A4434B" w:rsidRPr="000354FC" w:rsidRDefault="00A4434B">
      <w:pPr>
        <w:pStyle w:val="ListParagraph"/>
        <w:numPr>
          <w:ilvl w:val="0"/>
          <w:numId w:val="37"/>
        </w:numPr>
        <w:spacing w:after="0" w:line="240" w:lineRule="auto"/>
        <w:jc w:val="both"/>
        <w:rPr>
          <w:rFonts w:ascii="Calibri" w:hAnsi="Calibri" w:cs="Calibri"/>
          <w:sz w:val="20"/>
          <w:szCs w:val="20"/>
        </w:rPr>
      </w:pPr>
      <w:r w:rsidRPr="000354FC">
        <w:rPr>
          <w:rFonts w:ascii="Calibri" w:hAnsi="Calibri" w:cs="Calibri"/>
          <w:sz w:val="20"/>
          <w:szCs w:val="20"/>
        </w:rPr>
        <w:t>Based on these findings, identify underlying constraints, recommend corrective actions, and develop an EW4ALL implementation strategy tailored to Somalia’s FCV context.</w:t>
      </w:r>
    </w:p>
    <w:p w14:paraId="203624F2" w14:textId="77777777" w:rsidR="00797CA6" w:rsidRPr="000354FC" w:rsidRDefault="00797CA6" w:rsidP="00584CD9">
      <w:pPr>
        <w:spacing w:after="0" w:line="240" w:lineRule="auto"/>
        <w:ind w:left="1080" w:hanging="270"/>
        <w:jc w:val="both"/>
        <w:rPr>
          <w:rFonts w:ascii="Calibri" w:hAnsi="Calibri" w:cs="Calibri"/>
          <w:sz w:val="20"/>
          <w:szCs w:val="20"/>
        </w:rPr>
      </w:pPr>
    </w:p>
    <w:p w14:paraId="7B00927B" w14:textId="77777777" w:rsidR="00C3130F" w:rsidRPr="000354FC" w:rsidRDefault="00C3130F" w:rsidP="00584CD9">
      <w:pPr>
        <w:spacing w:after="0" w:line="240" w:lineRule="auto"/>
        <w:ind w:left="180" w:hanging="180"/>
        <w:jc w:val="both"/>
        <w:rPr>
          <w:rFonts w:ascii="Calibri" w:hAnsi="Calibri" w:cs="Calibri"/>
          <w:sz w:val="20"/>
          <w:szCs w:val="20"/>
        </w:rPr>
      </w:pPr>
    </w:p>
    <w:p w14:paraId="4CBA45C2" w14:textId="72DDE8C2" w:rsidR="0039613C" w:rsidRPr="000354FC" w:rsidRDefault="0039613C" w:rsidP="00584CD9">
      <w:pPr>
        <w:pStyle w:val="Heading2"/>
        <w:spacing w:before="0" w:after="0" w:line="240" w:lineRule="auto"/>
        <w:jc w:val="both"/>
        <w:rPr>
          <w:rFonts w:ascii="Calibri" w:hAnsi="Calibri" w:cs="Calibri"/>
          <w:b/>
          <w:bCs/>
          <w:sz w:val="20"/>
          <w:szCs w:val="20"/>
        </w:rPr>
      </w:pPr>
      <w:bookmarkStart w:id="6" w:name="_Toc178990192"/>
      <w:bookmarkStart w:id="7" w:name="_Toc197090167"/>
      <w:bookmarkStart w:id="8" w:name="_Toc220715220"/>
      <w:r w:rsidRPr="000354FC">
        <w:rPr>
          <w:rFonts w:ascii="Calibri" w:hAnsi="Calibri" w:cs="Calibri"/>
          <w:b/>
          <w:bCs/>
          <w:sz w:val="20"/>
          <w:szCs w:val="20"/>
        </w:rPr>
        <w:t>1.</w:t>
      </w:r>
      <w:r w:rsidR="003D5CD8" w:rsidRPr="000354FC">
        <w:rPr>
          <w:rFonts w:ascii="Calibri" w:hAnsi="Calibri" w:cs="Calibri"/>
          <w:b/>
          <w:bCs/>
          <w:sz w:val="20"/>
          <w:szCs w:val="20"/>
        </w:rPr>
        <w:t>2</w:t>
      </w:r>
      <w:r w:rsidRPr="000354FC">
        <w:rPr>
          <w:rFonts w:ascii="Calibri" w:hAnsi="Calibri" w:cs="Calibri"/>
          <w:b/>
          <w:bCs/>
          <w:sz w:val="20"/>
          <w:szCs w:val="20"/>
        </w:rPr>
        <w:t xml:space="preserve"> Assessment Methodology</w:t>
      </w:r>
      <w:bookmarkEnd w:id="6"/>
      <w:bookmarkEnd w:id="7"/>
      <w:bookmarkEnd w:id="8"/>
      <w:r w:rsidRPr="000354FC">
        <w:rPr>
          <w:rFonts w:ascii="Calibri" w:hAnsi="Calibri" w:cs="Calibri"/>
          <w:b/>
          <w:bCs/>
          <w:sz w:val="20"/>
          <w:szCs w:val="20"/>
        </w:rPr>
        <w:t xml:space="preserve"> </w:t>
      </w:r>
    </w:p>
    <w:p w14:paraId="2112F500" w14:textId="77777777" w:rsidR="0039613C" w:rsidRPr="000354FC" w:rsidRDefault="0039613C" w:rsidP="00584CD9">
      <w:pPr>
        <w:spacing w:after="0" w:line="240" w:lineRule="auto"/>
        <w:jc w:val="both"/>
        <w:rPr>
          <w:rFonts w:ascii="Calibri" w:hAnsi="Calibri" w:cs="Calibri"/>
          <w:sz w:val="20"/>
          <w:szCs w:val="20"/>
        </w:rPr>
      </w:pPr>
    </w:p>
    <w:p w14:paraId="66CC7F2A" w14:textId="64F9A9AC" w:rsidR="00806AD4" w:rsidRPr="000354FC" w:rsidRDefault="00806AD4" w:rsidP="00584CD9">
      <w:pPr>
        <w:spacing w:after="0" w:line="240" w:lineRule="auto"/>
        <w:jc w:val="both"/>
        <w:rPr>
          <w:rFonts w:ascii="Calibri" w:hAnsi="Calibri" w:cs="Calibri"/>
          <w:sz w:val="20"/>
          <w:szCs w:val="20"/>
        </w:rPr>
      </w:pPr>
      <w:r w:rsidRPr="000354FC">
        <w:rPr>
          <w:rFonts w:ascii="Calibri" w:hAnsi="Calibri" w:cs="Calibri"/>
          <w:sz w:val="20"/>
          <w:szCs w:val="20"/>
        </w:rPr>
        <w:lastRenderedPageBreak/>
        <w:t xml:space="preserve">The assessment applied a mixed-methods approach combining stakeholder consultations, technical site inspections, and desk-based reviews. </w:t>
      </w:r>
      <w:r w:rsidR="004B4A79">
        <w:rPr>
          <w:rFonts w:ascii="Calibri" w:hAnsi="Calibri" w:cs="Calibri"/>
          <w:sz w:val="20"/>
          <w:szCs w:val="20"/>
        </w:rPr>
        <w:t>T</w:t>
      </w:r>
      <w:r w:rsidRPr="000354FC">
        <w:rPr>
          <w:rFonts w:ascii="Calibri" w:hAnsi="Calibri" w:cs="Calibri"/>
          <w:sz w:val="20"/>
          <w:szCs w:val="20"/>
        </w:rPr>
        <w:t xml:space="preserve">he mission </w:t>
      </w:r>
      <w:r w:rsidR="004B4A79" w:rsidRPr="000354FC">
        <w:rPr>
          <w:rFonts w:ascii="Calibri" w:hAnsi="Calibri" w:cs="Calibri"/>
          <w:sz w:val="20"/>
          <w:szCs w:val="20"/>
        </w:rPr>
        <w:t>was conducted</w:t>
      </w:r>
      <w:r w:rsidRPr="000354FC">
        <w:rPr>
          <w:rFonts w:ascii="Calibri" w:hAnsi="Calibri" w:cs="Calibri"/>
          <w:sz w:val="20"/>
          <w:szCs w:val="20"/>
        </w:rPr>
        <w:t xml:space="preserve"> </w:t>
      </w:r>
      <w:r w:rsidR="004B4A79">
        <w:rPr>
          <w:rFonts w:ascii="Calibri" w:hAnsi="Calibri" w:cs="Calibri"/>
          <w:sz w:val="20"/>
          <w:szCs w:val="20"/>
        </w:rPr>
        <w:t xml:space="preserve">in </w:t>
      </w:r>
      <w:r w:rsidR="004B4A79" w:rsidRPr="000354FC">
        <w:rPr>
          <w:rFonts w:ascii="Calibri" w:hAnsi="Calibri" w:cs="Calibri"/>
          <w:sz w:val="20"/>
          <w:szCs w:val="20"/>
        </w:rPr>
        <w:t>March 2025</w:t>
      </w:r>
      <w:r w:rsidR="004B4A79">
        <w:rPr>
          <w:rFonts w:ascii="Calibri" w:hAnsi="Calibri" w:cs="Calibri"/>
          <w:sz w:val="20"/>
          <w:szCs w:val="20"/>
        </w:rPr>
        <w:t xml:space="preserve"> with </w:t>
      </w:r>
      <w:r w:rsidR="004B4A79" w:rsidRPr="000354FC">
        <w:rPr>
          <w:rFonts w:ascii="Calibri" w:hAnsi="Calibri" w:cs="Calibri"/>
          <w:sz w:val="20"/>
          <w:szCs w:val="20"/>
        </w:rPr>
        <w:t>Key</w:t>
      </w:r>
      <w:r w:rsidRPr="000354FC">
        <w:rPr>
          <w:rFonts w:ascii="Calibri" w:hAnsi="Calibri" w:cs="Calibri"/>
          <w:sz w:val="20"/>
          <w:szCs w:val="20"/>
        </w:rPr>
        <w:t xml:space="preserve"> Informant Interviews (KIIs) with priority stakeholders</w:t>
      </w:r>
      <w:r w:rsidR="002F3A89" w:rsidRPr="000354FC">
        <w:rPr>
          <w:rFonts w:ascii="Calibri" w:hAnsi="Calibri" w:cs="Calibri"/>
          <w:sz w:val="20"/>
          <w:szCs w:val="20"/>
        </w:rPr>
        <w:t xml:space="preserve">, including relevant sector ministries/departments and UN agencies, </w:t>
      </w:r>
      <w:r w:rsidRPr="000354FC">
        <w:rPr>
          <w:rFonts w:ascii="Calibri" w:hAnsi="Calibri" w:cs="Calibri"/>
          <w:sz w:val="20"/>
          <w:szCs w:val="20"/>
        </w:rPr>
        <w:t>to examine institutional capacity and readiness to implement EW4ALL pillar actions.</w:t>
      </w:r>
    </w:p>
    <w:p w14:paraId="757CB21A" w14:textId="77777777" w:rsidR="00806AD4" w:rsidRPr="000354FC" w:rsidRDefault="00806AD4" w:rsidP="00584CD9">
      <w:pPr>
        <w:spacing w:after="0" w:line="240" w:lineRule="auto"/>
        <w:jc w:val="both"/>
        <w:rPr>
          <w:rFonts w:ascii="Calibri" w:hAnsi="Calibri" w:cs="Calibri"/>
          <w:sz w:val="20"/>
          <w:szCs w:val="20"/>
        </w:rPr>
      </w:pPr>
    </w:p>
    <w:p w14:paraId="4E374B78" w14:textId="6FA59301" w:rsidR="00806AD4" w:rsidRPr="000354FC" w:rsidRDefault="00806AD4" w:rsidP="00584CD9">
      <w:pPr>
        <w:spacing w:after="0" w:line="240" w:lineRule="auto"/>
        <w:jc w:val="both"/>
        <w:rPr>
          <w:rFonts w:ascii="Calibri" w:hAnsi="Calibri" w:cs="Calibri"/>
          <w:sz w:val="20"/>
          <w:szCs w:val="20"/>
        </w:rPr>
      </w:pPr>
      <w:r w:rsidRPr="000354FC">
        <w:rPr>
          <w:rFonts w:ascii="Calibri" w:hAnsi="Calibri" w:cs="Calibri"/>
          <w:sz w:val="20"/>
          <w:szCs w:val="20"/>
        </w:rPr>
        <w:t>In parallel, the team conducted physical visits to the National Multi-Hazard Early Warning Centre (NMHEWC) to review operational and ICT readiness, including infrastructure, hardware</w:t>
      </w:r>
      <w:r w:rsidR="002F3A89" w:rsidRPr="000354FC">
        <w:rPr>
          <w:rFonts w:ascii="Calibri" w:hAnsi="Calibri" w:cs="Calibri"/>
          <w:sz w:val="20"/>
          <w:szCs w:val="20"/>
        </w:rPr>
        <w:t>,</w:t>
      </w:r>
      <w:r w:rsidRPr="000354FC">
        <w:rPr>
          <w:rFonts w:ascii="Calibri" w:hAnsi="Calibri" w:cs="Calibri"/>
          <w:sz w:val="20"/>
          <w:szCs w:val="20"/>
        </w:rPr>
        <w:t xml:space="preserve"> and software environments, communication tools, databases, servers, storage systems, internet connectivity, and the status of digital partnerships and data exchange arrangements with other key actors.</w:t>
      </w:r>
    </w:p>
    <w:p w14:paraId="0CE3B8B6" w14:textId="77777777" w:rsidR="00806AD4" w:rsidRPr="000354FC" w:rsidRDefault="00806AD4" w:rsidP="00584CD9">
      <w:pPr>
        <w:spacing w:after="0" w:line="240" w:lineRule="auto"/>
        <w:jc w:val="both"/>
        <w:rPr>
          <w:rFonts w:ascii="Calibri" w:hAnsi="Calibri" w:cs="Calibri"/>
          <w:sz w:val="20"/>
          <w:szCs w:val="20"/>
        </w:rPr>
      </w:pPr>
    </w:p>
    <w:p w14:paraId="3A5712EF" w14:textId="77777777" w:rsidR="00806AD4" w:rsidRPr="000354FC" w:rsidRDefault="00806AD4" w:rsidP="00584CD9">
      <w:pPr>
        <w:spacing w:after="0" w:line="240" w:lineRule="auto"/>
        <w:jc w:val="both"/>
        <w:rPr>
          <w:rFonts w:ascii="Calibri" w:hAnsi="Calibri" w:cs="Calibri"/>
          <w:sz w:val="20"/>
          <w:szCs w:val="20"/>
        </w:rPr>
      </w:pPr>
      <w:r w:rsidRPr="000354FC">
        <w:rPr>
          <w:rFonts w:ascii="Calibri" w:hAnsi="Calibri" w:cs="Calibri"/>
          <w:sz w:val="20"/>
          <w:szCs w:val="20"/>
        </w:rPr>
        <w:t>A complementary desk review assessed publicly available information and service delivery practices, including institutional websites, information disclosure policies, relevant strategies, and NMHEWC products and services intended for end users. The assessment further reviewed the current stakeholder coordination and partnership arrangements supporting multi-hazard early warning service delivery, including the extent and quality of last-mile stakeholder engagement across Disaster Risk Management (DRM) functions and EW4ALL pillar activities.</w:t>
      </w:r>
    </w:p>
    <w:p w14:paraId="701F84E9" w14:textId="77777777" w:rsidR="00806AD4" w:rsidRPr="000354FC" w:rsidRDefault="00806AD4" w:rsidP="00584CD9">
      <w:pPr>
        <w:spacing w:after="0" w:line="240" w:lineRule="auto"/>
        <w:jc w:val="both"/>
        <w:rPr>
          <w:rFonts w:ascii="Calibri" w:hAnsi="Calibri" w:cs="Calibri"/>
          <w:sz w:val="20"/>
          <w:szCs w:val="20"/>
        </w:rPr>
      </w:pPr>
    </w:p>
    <w:p w14:paraId="397E3A95" w14:textId="004DDE5C" w:rsidR="00806AD4" w:rsidRPr="000354FC" w:rsidRDefault="00806AD4"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Stakeholder interactions were guided by structured questionnaires and interview guides to identify indicative gaps, constraints, and priority actions </w:t>
      </w:r>
      <w:r w:rsidR="00DC22E4" w:rsidRPr="000354FC">
        <w:rPr>
          <w:rFonts w:ascii="Calibri" w:hAnsi="Calibri" w:cs="Calibri"/>
          <w:sz w:val="20"/>
          <w:szCs w:val="20"/>
        </w:rPr>
        <w:t>to strengthen the system</w:t>
      </w:r>
      <w:r w:rsidRPr="000354FC">
        <w:rPr>
          <w:rFonts w:ascii="Calibri" w:hAnsi="Calibri" w:cs="Calibri"/>
          <w:sz w:val="20"/>
          <w:szCs w:val="20"/>
        </w:rPr>
        <w:t>.</w:t>
      </w:r>
    </w:p>
    <w:p w14:paraId="5F30F746" w14:textId="77777777" w:rsidR="00806AD4" w:rsidRPr="000354FC" w:rsidRDefault="00806AD4" w:rsidP="00584CD9">
      <w:pPr>
        <w:spacing w:after="0" w:line="240" w:lineRule="auto"/>
        <w:jc w:val="both"/>
        <w:rPr>
          <w:rFonts w:ascii="Calibri" w:hAnsi="Calibri" w:cs="Calibri"/>
          <w:sz w:val="20"/>
          <w:szCs w:val="20"/>
        </w:rPr>
      </w:pPr>
    </w:p>
    <w:p w14:paraId="3A9A4537" w14:textId="77777777" w:rsidR="00806AD4" w:rsidRPr="000354FC" w:rsidRDefault="00806AD4" w:rsidP="00584CD9">
      <w:pPr>
        <w:spacing w:after="0" w:line="240" w:lineRule="auto"/>
        <w:jc w:val="both"/>
        <w:rPr>
          <w:rFonts w:ascii="Calibri" w:hAnsi="Calibri" w:cs="Calibri"/>
          <w:b/>
          <w:bCs/>
          <w:sz w:val="20"/>
          <w:szCs w:val="20"/>
        </w:rPr>
      </w:pPr>
      <w:r w:rsidRPr="000354FC">
        <w:rPr>
          <w:rFonts w:ascii="Calibri" w:hAnsi="Calibri" w:cs="Calibri"/>
          <w:b/>
          <w:bCs/>
          <w:sz w:val="20"/>
          <w:szCs w:val="20"/>
        </w:rPr>
        <w:t>Data collection instruments and methods</w:t>
      </w:r>
    </w:p>
    <w:p w14:paraId="4B5E15B6" w14:textId="77777777" w:rsidR="00806AD4" w:rsidRPr="000354FC" w:rsidRDefault="00806AD4">
      <w:pPr>
        <w:numPr>
          <w:ilvl w:val="0"/>
          <w:numId w:val="38"/>
        </w:numPr>
        <w:spacing w:after="0" w:line="240" w:lineRule="auto"/>
        <w:jc w:val="both"/>
        <w:rPr>
          <w:rFonts w:ascii="Calibri" w:hAnsi="Calibri" w:cs="Calibri"/>
          <w:sz w:val="20"/>
          <w:szCs w:val="20"/>
        </w:rPr>
      </w:pPr>
      <w:r w:rsidRPr="000354FC">
        <w:rPr>
          <w:rFonts w:ascii="Calibri" w:hAnsi="Calibri" w:cs="Calibri"/>
          <w:sz w:val="20"/>
          <w:szCs w:val="20"/>
        </w:rPr>
        <w:t>Key Informant Interviews (KIIs) with government, sector actors, and UN agencies</w:t>
      </w:r>
    </w:p>
    <w:p w14:paraId="7373D2F0" w14:textId="77777777" w:rsidR="00806AD4" w:rsidRPr="000354FC" w:rsidRDefault="00806AD4">
      <w:pPr>
        <w:numPr>
          <w:ilvl w:val="0"/>
          <w:numId w:val="38"/>
        </w:numPr>
        <w:spacing w:after="0" w:line="240" w:lineRule="auto"/>
        <w:jc w:val="both"/>
        <w:rPr>
          <w:rFonts w:ascii="Calibri" w:hAnsi="Calibri" w:cs="Calibri"/>
          <w:sz w:val="20"/>
          <w:szCs w:val="20"/>
        </w:rPr>
      </w:pPr>
      <w:r w:rsidRPr="000354FC">
        <w:rPr>
          <w:rFonts w:ascii="Calibri" w:hAnsi="Calibri" w:cs="Calibri"/>
          <w:sz w:val="20"/>
          <w:szCs w:val="20"/>
        </w:rPr>
        <w:t>Technical site inspection of NMHEWC ICT and operational systems</w:t>
      </w:r>
    </w:p>
    <w:p w14:paraId="3D7029A3" w14:textId="77777777" w:rsidR="00806AD4" w:rsidRPr="000354FC" w:rsidRDefault="00806AD4">
      <w:pPr>
        <w:numPr>
          <w:ilvl w:val="0"/>
          <w:numId w:val="38"/>
        </w:numPr>
        <w:spacing w:after="0" w:line="240" w:lineRule="auto"/>
        <w:jc w:val="both"/>
        <w:rPr>
          <w:rFonts w:ascii="Calibri" w:hAnsi="Calibri" w:cs="Calibri"/>
          <w:sz w:val="20"/>
          <w:szCs w:val="20"/>
        </w:rPr>
      </w:pPr>
      <w:r w:rsidRPr="000354FC">
        <w:rPr>
          <w:rFonts w:ascii="Calibri" w:hAnsi="Calibri" w:cs="Calibri"/>
          <w:sz w:val="20"/>
          <w:szCs w:val="20"/>
        </w:rPr>
        <w:t>Review of EWS products/services and dissemination mechanisms</w:t>
      </w:r>
    </w:p>
    <w:p w14:paraId="12FA3426" w14:textId="77777777" w:rsidR="00806AD4" w:rsidRPr="000354FC" w:rsidRDefault="00806AD4">
      <w:pPr>
        <w:numPr>
          <w:ilvl w:val="0"/>
          <w:numId w:val="38"/>
        </w:numPr>
        <w:spacing w:after="0" w:line="240" w:lineRule="auto"/>
        <w:jc w:val="both"/>
        <w:rPr>
          <w:rFonts w:ascii="Calibri" w:hAnsi="Calibri" w:cs="Calibri"/>
          <w:sz w:val="20"/>
          <w:szCs w:val="20"/>
        </w:rPr>
      </w:pPr>
      <w:r w:rsidRPr="000354FC">
        <w:rPr>
          <w:rFonts w:ascii="Calibri" w:hAnsi="Calibri" w:cs="Calibri"/>
          <w:sz w:val="20"/>
          <w:szCs w:val="20"/>
        </w:rPr>
        <w:t>Mapping/review of coordination and partnership mechanisms</w:t>
      </w:r>
    </w:p>
    <w:p w14:paraId="23AF58CB" w14:textId="77777777" w:rsidR="00806AD4" w:rsidRPr="000354FC" w:rsidRDefault="00806AD4">
      <w:pPr>
        <w:numPr>
          <w:ilvl w:val="0"/>
          <w:numId w:val="38"/>
        </w:numPr>
        <w:spacing w:after="0" w:line="240" w:lineRule="auto"/>
        <w:jc w:val="both"/>
        <w:rPr>
          <w:rFonts w:ascii="Calibri" w:hAnsi="Calibri" w:cs="Calibri"/>
          <w:sz w:val="20"/>
          <w:szCs w:val="20"/>
        </w:rPr>
      </w:pPr>
      <w:r w:rsidRPr="000354FC">
        <w:rPr>
          <w:rFonts w:ascii="Calibri" w:hAnsi="Calibri" w:cs="Calibri"/>
          <w:sz w:val="20"/>
          <w:szCs w:val="20"/>
        </w:rPr>
        <w:t>Structured questionnaires/interview guides to capture gaps and recommendations</w:t>
      </w:r>
    </w:p>
    <w:p w14:paraId="4BA34604" w14:textId="1BE8E7D1" w:rsidR="006B2B83" w:rsidRPr="000354FC" w:rsidRDefault="006B2B83" w:rsidP="00584CD9">
      <w:pPr>
        <w:spacing w:after="0" w:line="240" w:lineRule="auto"/>
        <w:jc w:val="both"/>
        <w:rPr>
          <w:rFonts w:ascii="Calibri" w:hAnsi="Calibri" w:cs="Calibri"/>
          <w:sz w:val="20"/>
          <w:szCs w:val="20"/>
        </w:rPr>
      </w:pPr>
    </w:p>
    <w:p w14:paraId="1915F78E" w14:textId="3357A017" w:rsidR="006B2B83" w:rsidRPr="000354FC" w:rsidRDefault="006B2B83"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43A56467" wp14:editId="170EADA6">
            <wp:extent cx="5718412" cy="3004538"/>
            <wp:effectExtent l="0" t="0" r="0" b="5715"/>
            <wp:docPr id="17391116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11632" name="Picture 1739111632"/>
                    <pic:cNvPicPr/>
                  </pic:nvPicPr>
                  <pic:blipFill rotWithShape="1">
                    <a:blip r:embed="rId9" cstate="print">
                      <a:extLst>
                        <a:ext uri="{28A0092B-C50C-407E-A947-70E740481C1C}">
                          <a14:useLocalDpi xmlns:a14="http://schemas.microsoft.com/office/drawing/2010/main" val="0"/>
                        </a:ext>
                      </a:extLst>
                    </a:blip>
                    <a:srcRect l="3005" t="7026" r="4931" b="24614"/>
                    <a:stretch/>
                  </pic:blipFill>
                  <pic:spPr bwMode="auto">
                    <a:xfrm>
                      <a:off x="0" y="0"/>
                      <a:ext cx="5734308" cy="3012890"/>
                    </a:xfrm>
                    <a:prstGeom prst="rect">
                      <a:avLst/>
                    </a:prstGeom>
                    <a:ln>
                      <a:noFill/>
                    </a:ln>
                    <a:extLst>
                      <a:ext uri="{53640926-AAD7-44D8-BBD7-CCE9431645EC}">
                        <a14:shadowObscured xmlns:a14="http://schemas.microsoft.com/office/drawing/2010/main"/>
                      </a:ext>
                    </a:extLst>
                  </pic:spPr>
                </pic:pic>
              </a:graphicData>
            </a:graphic>
          </wp:inline>
        </w:drawing>
      </w:r>
    </w:p>
    <w:p w14:paraId="243BC650" w14:textId="648D49C3" w:rsidR="0039613C" w:rsidRPr="000354FC" w:rsidRDefault="0039613C"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 </w:t>
      </w:r>
      <w:r w:rsidR="0000176F" w:rsidRPr="000354FC">
        <w:rPr>
          <w:rFonts w:ascii="Calibri" w:hAnsi="Calibri" w:cs="Calibri"/>
          <w:sz w:val="20"/>
          <w:szCs w:val="20"/>
        </w:rPr>
        <w:t xml:space="preserve">Figure 1: Institutional Assessment Methodology </w:t>
      </w:r>
    </w:p>
    <w:p w14:paraId="13794E74" w14:textId="77777777" w:rsidR="00C1319C" w:rsidRPr="000354FC" w:rsidRDefault="00C1319C" w:rsidP="00584CD9">
      <w:pPr>
        <w:spacing w:after="0" w:line="240" w:lineRule="auto"/>
        <w:jc w:val="both"/>
        <w:rPr>
          <w:rFonts w:ascii="Calibri" w:hAnsi="Calibri" w:cs="Calibri"/>
          <w:sz w:val="20"/>
          <w:szCs w:val="20"/>
        </w:rPr>
      </w:pPr>
    </w:p>
    <w:p w14:paraId="7923A656" w14:textId="3EC50436" w:rsidR="00047F2F" w:rsidRPr="000354FC" w:rsidRDefault="00047F2F">
      <w:pPr>
        <w:pStyle w:val="ListParagraph"/>
        <w:numPr>
          <w:ilvl w:val="0"/>
          <w:numId w:val="47"/>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 xml:space="preserve"> NMHEWC operations and EW4ALL alignment</w:t>
      </w:r>
    </w:p>
    <w:p w14:paraId="67B130FE" w14:textId="0A36A1D3" w:rsidR="00047F2F" w:rsidRPr="000354FC" w:rsidRDefault="00047F2F">
      <w:pPr>
        <w:pStyle w:val="ListParagraph"/>
        <w:numPr>
          <w:ilvl w:val="0"/>
          <w:numId w:val="39"/>
        </w:numPr>
        <w:spacing w:after="0" w:line="240" w:lineRule="auto"/>
        <w:jc w:val="both"/>
        <w:rPr>
          <w:rFonts w:ascii="Calibri" w:hAnsi="Calibri" w:cs="Calibri"/>
          <w:sz w:val="20"/>
          <w:szCs w:val="20"/>
        </w:rPr>
      </w:pPr>
      <w:r w:rsidRPr="000354FC">
        <w:rPr>
          <w:rFonts w:ascii="Calibri" w:hAnsi="Calibri" w:cs="Calibri"/>
          <w:sz w:val="20"/>
          <w:szCs w:val="20"/>
        </w:rPr>
        <w:t>What operational structure and service delivery capacity gaps exist at the NMHEWC in relation to the EW4ALL Roadmap</w:t>
      </w:r>
      <w:r w:rsidR="00EE1CBE" w:rsidRPr="000354FC">
        <w:rPr>
          <w:rFonts w:ascii="Calibri" w:hAnsi="Calibri" w:cs="Calibri"/>
          <w:sz w:val="20"/>
          <w:szCs w:val="20"/>
        </w:rPr>
        <w:t>, and what are the indicative challenges/barriers</w:t>
      </w:r>
      <w:r w:rsidRPr="000354FC">
        <w:rPr>
          <w:rFonts w:ascii="Calibri" w:hAnsi="Calibri" w:cs="Calibri"/>
          <w:sz w:val="20"/>
          <w:szCs w:val="20"/>
        </w:rPr>
        <w:t>?</w:t>
      </w:r>
    </w:p>
    <w:p w14:paraId="13B174F1" w14:textId="1262CA01" w:rsidR="00047F2F" w:rsidRPr="000354FC" w:rsidRDefault="00047F2F">
      <w:pPr>
        <w:pStyle w:val="ListParagraph"/>
        <w:numPr>
          <w:ilvl w:val="0"/>
          <w:numId w:val="39"/>
        </w:numPr>
        <w:spacing w:after="0" w:line="240" w:lineRule="auto"/>
        <w:jc w:val="both"/>
        <w:rPr>
          <w:rFonts w:ascii="Calibri" w:hAnsi="Calibri" w:cs="Calibri"/>
          <w:sz w:val="20"/>
          <w:szCs w:val="20"/>
        </w:rPr>
      </w:pPr>
      <w:r w:rsidRPr="000354FC">
        <w:rPr>
          <w:rFonts w:ascii="Calibri" w:hAnsi="Calibri" w:cs="Calibri"/>
          <w:sz w:val="20"/>
          <w:szCs w:val="20"/>
        </w:rPr>
        <w:t xml:space="preserve">To what extent do NMHEWC mandates, SOPs, workflows, and products support end-to-end delivery (detection </w:t>
      </w:r>
      <w:r w:rsidR="00EE1F07" w:rsidRPr="000354FC">
        <w:rPr>
          <w:rFonts w:ascii="Calibri" w:hAnsi="Calibri" w:cs="Calibri"/>
          <w:sz w:val="20"/>
          <w:szCs w:val="20"/>
        </w:rPr>
        <w:t>&gt;</w:t>
      </w:r>
      <w:r w:rsidRPr="000354FC">
        <w:rPr>
          <w:rFonts w:ascii="Calibri" w:hAnsi="Calibri" w:cs="Calibri"/>
          <w:sz w:val="20"/>
          <w:szCs w:val="20"/>
        </w:rPr>
        <w:t xml:space="preserve"> forecasting </w:t>
      </w:r>
      <w:r w:rsidR="00EE1F07" w:rsidRPr="000354FC">
        <w:rPr>
          <w:rFonts w:ascii="Calibri" w:hAnsi="Calibri" w:cs="Calibri"/>
          <w:sz w:val="20"/>
          <w:szCs w:val="20"/>
        </w:rPr>
        <w:t>&gt;</w:t>
      </w:r>
      <w:r w:rsidRPr="000354FC">
        <w:rPr>
          <w:rFonts w:ascii="Calibri" w:hAnsi="Calibri" w:cs="Calibri"/>
          <w:sz w:val="20"/>
          <w:szCs w:val="20"/>
        </w:rPr>
        <w:t xml:space="preserve"> communication </w:t>
      </w:r>
      <w:r w:rsidR="00EE1F07" w:rsidRPr="000354FC">
        <w:rPr>
          <w:rFonts w:ascii="Calibri" w:hAnsi="Calibri" w:cs="Calibri"/>
          <w:sz w:val="20"/>
          <w:szCs w:val="20"/>
        </w:rPr>
        <w:t xml:space="preserve">&gt; </w:t>
      </w:r>
      <w:r w:rsidRPr="000354FC">
        <w:rPr>
          <w:rFonts w:ascii="Calibri" w:hAnsi="Calibri" w:cs="Calibri"/>
          <w:sz w:val="20"/>
          <w:szCs w:val="20"/>
        </w:rPr>
        <w:t>response)?</w:t>
      </w:r>
    </w:p>
    <w:p w14:paraId="439CB6F1" w14:textId="77777777" w:rsidR="00EE1F07" w:rsidRPr="000354FC" w:rsidRDefault="00EE1F07" w:rsidP="00584CD9">
      <w:pPr>
        <w:pStyle w:val="ListParagraph"/>
        <w:spacing w:after="0" w:line="240" w:lineRule="auto"/>
        <w:jc w:val="both"/>
        <w:rPr>
          <w:rFonts w:ascii="Calibri" w:hAnsi="Calibri" w:cs="Calibri"/>
          <w:sz w:val="20"/>
          <w:szCs w:val="20"/>
        </w:rPr>
      </w:pPr>
    </w:p>
    <w:p w14:paraId="74084020" w14:textId="77777777" w:rsidR="00064D93" w:rsidRPr="000354FC" w:rsidRDefault="00064D93" w:rsidP="00584CD9">
      <w:pPr>
        <w:pStyle w:val="ListParagraph"/>
        <w:spacing w:after="0" w:line="240" w:lineRule="auto"/>
        <w:jc w:val="both"/>
        <w:rPr>
          <w:rFonts w:ascii="Calibri" w:hAnsi="Calibri" w:cs="Calibri"/>
          <w:sz w:val="20"/>
          <w:szCs w:val="20"/>
        </w:rPr>
      </w:pPr>
    </w:p>
    <w:p w14:paraId="05184602" w14:textId="77777777" w:rsidR="00064D93" w:rsidRPr="000354FC" w:rsidRDefault="00064D93" w:rsidP="00584CD9">
      <w:pPr>
        <w:pStyle w:val="ListParagraph"/>
        <w:spacing w:after="0" w:line="240" w:lineRule="auto"/>
        <w:jc w:val="both"/>
        <w:rPr>
          <w:rFonts w:ascii="Calibri" w:hAnsi="Calibri" w:cs="Calibri"/>
          <w:sz w:val="20"/>
          <w:szCs w:val="20"/>
        </w:rPr>
      </w:pPr>
    </w:p>
    <w:p w14:paraId="19DFEDE9" w14:textId="03518C5E" w:rsidR="00047F2F" w:rsidRPr="000354FC" w:rsidRDefault="00047F2F">
      <w:pPr>
        <w:pStyle w:val="ListParagraph"/>
        <w:numPr>
          <w:ilvl w:val="0"/>
          <w:numId w:val="47"/>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ICT systems</w:t>
      </w:r>
      <w:r w:rsidR="00252AE9" w:rsidRPr="000354FC">
        <w:rPr>
          <w:rFonts w:ascii="Calibri" w:hAnsi="Calibri" w:cs="Calibri"/>
          <w:b/>
          <w:bCs/>
          <w:color w:val="215E99" w:themeColor="text2" w:themeTint="BF"/>
          <w:sz w:val="20"/>
          <w:szCs w:val="20"/>
        </w:rPr>
        <w:t xml:space="preserve"> infrastructure</w:t>
      </w:r>
      <w:r w:rsidRPr="000354FC">
        <w:rPr>
          <w:rFonts w:ascii="Calibri" w:hAnsi="Calibri" w:cs="Calibri"/>
          <w:b/>
          <w:bCs/>
          <w:color w:val="215E99" w:themeColor="text2" w:themeTint="BF"/>
          <w:sz w:val="20"/>
          <w:szCs w:val="20"/>
        </w:rPr>
        <w:t xml:space="preserve">, </w:t>
      </w:r>
      <w:r w:rsidR="00252AE9" w:rsidRPr="000354FC">
        <w:rPr>
          <w:rFonts w:ascii="Calibri" w:hAnsi="Calibri" w:cs="Calibri"/>
          <w:b/>
          <w:bCs/>
          <w:color w:val="215E99" w:themeColor="text2" w:themeTint="BF"/>
          <w:sz w:val="20"/>
          <w:szCs w:val="20"/>
        </w:rPr>
        <w:t>IT Applications &amp; ICT Governance</w:t>
      </w:r>
      <w:r w:rsidR="00964AF2">
        <w:rPr>
          <w:rFonts w:ascii="Calibri" w:hAnsi="Calibri" w:cs="Calibri"/>
          <w:b/>
          <w:bCs/>
          <w:color w:val="215E99" w:themeColor="text2" w:themeTint="BF"/>
          <w:sz w:val="20"/>
          <w:szCs w:val="20"/>
        </w:rPr>
        <w:t>,</w:t>
      </w:r>
      <w:r w:rsidR="00252AE9" w:rsidRPr="000354FC">
        <w:rPr>
          <w:rFonts w:ascii="Calibri" w:hAnsi="Calibri" w:cs="Calibri"/>
          <w:b/>
          <w:bCs/>
          <w:color w:val="215E99" w:themeColor="text2" w:themeTint="BF"/>
          <w:sz w:val="20"/>
          <w:szCs w:val="20"/>
        </w:rPr>
        <w:t xml:space="preserve"> </w:t>
      </w:r>
      <w:r w:rsidRPr="000354FC">
        <w:rPr>
          <w:rFonts w:ascii="Calibri" w:hAnsi="Calibri" w:cs="Calibri"/>
          <w:b/>
          <w:bCs/>
          <w:color w:val="215E99" w:themeColor="text2" w:themeTint="BF"/>
          <w:sz w:val="20"/>
          <w:szCs w:val="20"/>
        </w:rPr>
        <w:t>and human resources (</w:t>
      </w:r>
      <w:r w:rsidR="00064D93" w:rsidRPr="000354FC">
        <w:rPr>
          <w:rFonts w:ascii="Calibri" w:hAnsi="Calibri" w:cs="Calibri"/>
          <w:b/>
          <w:bCs/>
          <w:color w:val="215E99" w:themeColor="text2" w:themeTint="BF"/>
          <w:sz w:val="20"/>
          <w:szCs w:val="20"/>
        </w:rPr>
        <w:t xml:space="preserve"> MoEWR , </w:t>
      </w:r>
      <w:r w:rsidRPr="000354FC">
        <w:rPr>
          <w:rFonts w:ascii="Calibri" w:hAnsi="Calibri" w:cs="Calibri"/>
          <w:b/>
          <w:bCs/>
          <w:color w:val="215E99" w:themeColor="text2" w:themeTint="BF"/>
          <w:sz w:val="20"/>
          <w:szCs w:val="20"/>
        </w:rPr>
        <w:t>SoDMA</w:t>
      </w:r>
      <w:r w:rsidR="00064D93" w:rsidRPr="000354FC">
        <w:rPr>
          <w:rFonts w:ascii="Calibri" w:hAnsi="Calibri" w:cs="Calibri"/>
          <w:b/>
          <w:bCs/>
          <w:color w:val="215E99" w:themeColor="text2" w:themeTint="BF"/>
          <w:sz w:val="20"/>
          <w:szCs w:val="20"/>
        </w:rPr>
        <w:t xml:space="preserve">, NCA, </w:t>
      </w:r>
      <w:r w:rsidRPr="000354FC">
        <w:rPr>
          <w:rFonts w:ascii="Calibri" w:hAnsi="Calibri" w:cs="Calibri"/>
          <w:b/>
          <w:bCs/>
          <w:color w:val="215E99" w:themeColor="text2" w:themeTint="BF"/>
          <w:sz w:val="20"/>
          <w:szCs w:val="20"/>
        </w:rPr>
        <w:t>and sector institutions)</w:t>
      </w:r>
      <w:r w:rsidR="00252AE9" w:rsidRPr="000354FC">
        <w:rPr>
          <w:rFonts w:ascii="Calibri" w:hAnsi="Calibri" w:cs="Calibri"/>
          <w:b/>
          <w:bCs/>
          <w:color w:val="215E99" w:themeColor="text2" w:themeTint="BF"/>
          <w:sz w:val="20"/>
          <w:szCs w:val="20"/>
        </w:rPr>
        <w:t xml:space="preserve"> </w:t>
      </w:r>
    </w:p>
    <w:p w14:paraId="3EB6CB80" w14:textId="58EF1894" w:rsidR="00047F2F" w:rsidRPr="000354FC" w:rsidRDefault="00047F2F">
      <w:pPr>
        <w:pStyle w:val="ListParagraph"/>
        <w:numPr>
          <w:ilvl w:val="0"/>
          <w:numId w:val="40"/>
        </w:numPr>
        <w:spacing w:after="0" w:line="240" w:lineRule="auto"/>
        <w:jc w:val="both"/>
        <w:rPr>
          <w:rFonts w:ascii="Calibri" w:hAnsi="Calibri" w:cs="Calibri"/>
          <w:sz w:val="20"/>
          <w:szCs w:val="20"/>
        </w:rPr>
      </w:pPr>
      <w:r w:rsidRPr="000354FC">
        <w:rPr>
          <w:rFonts w:ascii="Calibri" w:hAnsi="Calibri" w:cs="Calibri"/>
          <w:sz w:val="20"/>
          <w:szCs w:val="20"/>
        </w:rPr>
        <w:t>What is the current status of ICT systems across</w:t>
      </w:r>
      <w:r w:rsidR="000509BD" w:rsidRPr="000354FC">
        <w:rPr>
          <w:rFonts w:ascii="Calibri" w:hAnsi="Calibri" w:cs="Calibri"/>
          <w:sz w:val="20"/>
          <w:szCs w:val="20"/>
        </w:rPr>
        <w:t xml:space="preserve"> MoEWR-hydrmet services,</w:t>
      </w:r>
      <w:r w:rsidRPr="000354FC">
        <w:rPr>
          <w:rFonts w:ascii="Calibri" w:hAnsi="Calibri" w:cs="Calibri"/>
          <w:sz w:val="20"/>
          <w:szCs w:val="20"/>
        </w:rPr>
        <w:t xml:space="preserve"> SoDMA</w:t>
      </w:r>
      <w:r w:rsidR="000509BD" w:rsidRPr="000354FC">
        <w:rPr>
          <w:rFonts w:ascii="Calibri" w:hAnsi="Calibri" w:cs="Calibri"/>
          <w:sz w:val="20"/>
          <w:szCs w:val="20"/>
        </w:rPr>
        <w:t xml:space="preserve">, NCA, </w:t>
      </w:r>
      <w:r w:rsidRPr="000354FC">
        <w:rPr>
          <w:rFonts w:ascii="Calibri" w:hAnsi="Calibri" w:cs="Calibri"/>
          <w:sz w:val="20"/>
          <w:szCs w:val="20"/>
        </w:rPr>
        <w:t>and key sector departments</w:t>
      </w:r>
      <w:r w:rsidR="00B14D0D" w:rsidRPr="000354FC">
        <w:rPr>
          <w:rFonts w:ascii="Calibri" w:hAnsi="Calibri" w:cs="Calibri"/>
          <w:sz w:val="20"/>
          <w:szCs w:val="20"/>
        </w:rPr>
        <w:t xml:space="preserve">, challenges, barriers </w:t>
      </w:r>
      <w:r w:rsidRPr="000354FC">
        <w:rPr>
          <w:rFonts w:ascii="Calibri" w:hAnsi="Calibri" w:cs="Calibri"/>
          <w:sz w:val="20"/>
          <w:szCs w:val="20"/>
        </w:rPr>
        <w:t>(</w:t>
      </w:r>
      <w:r w:rsidR="00652D85" w:rsidRPr="000354FC">
        <w:rPr>
          <w:rFonts w:ascii="Calibri" w:hAnsi="Calibri" w:cs="Calibri"/>
          <w:sz w:val="20"/>
          <w:szCs w:val="20"/>
        </w:rPr>
        <w:t>H</w:t>
      </w:r>
      <w:r w:rsidRPr="000354FC">
        <w:rPr>
          <w:rFonts w:ascii="Calibri" w:hAnsi="Calibri" w:cs="Calibri"/>
          <w:sz w:val="20"/>
          <w:szCs w:val="20"/>
        </w:rPr>
        <w:t xml:space="preserve">ardware, </w:t>
      </w:r>
      <w:r w:rsidR="00652D85" w:rsidRPr="000354FC">
        <w:rPr>
          <w:rFonts w:ascii="Calibri" w:hAnsi="Calibri" w:cs="Calibri"/>
          <w:sz w:val="20"/>
          <w:szCs w:val="20"/>
        </w:rPr>
        <w:t xml:space="preserve">High Computing System, </w:t>
      </w:r>
      <w:r w:rsidRPr="000354FC">
        <w:rPr>
          <w:rFonts w:ascii="Calibri" w:hAnsi="Calibri" w:cs="Calibri"/>
          <w:sz w:val="20"/>
          <w:szCs w:val="20"/>
        </w:rPr>
        <w:t xml:space="preserve">software, </w:t>
      </w:r>
      <w:r w:rsidR="00652D85" w:rsidRPr="000354FC">
        <w:rPr>
          <w:rFonts w:ascii="Calibri" w:hAnsi="Calibri" w:cs="Calibri"/>
          <w:sz w:val="20"/>
          <w:szCs w:val="20"/>
        </w:rPr>
        <w:t xml:space="preserve">Optical Fiber </w:t>
      </w:r>
      <w:r w:rsidRPr="000354FC">
        <w:rPr>
          <w:rFonts w:ascii="Calibri" w:hAnsi="Calibri" w:cs="Calibri"/>
          <w:sz w:val="20"/>
          <w:szCs w:val="20"/>
        </w:rPr>
        <w:t>connectivity, cybersecurity, interoperability, and IT-capable human resources)?</w:t>
      </w:r>
    </w:p>
    <w:p w14:paraId="05A9CEC3" w14:textId="77777777" w:rsidR="00047F2F" w:rsidRPr="000354FC" w:rsidRDefault="00047F2F">
      <w:pPr>
        <w:pStyle w:val="ListParagraph"/>
        <w:numPr>
          <w:ilvl w:val="0"/>
          <w:numId w:val="40"/>
        </w:numPr>
        <w:spacing w:after="0" w:line="240" w:lineRule="auto"/>
        <w:jc w:val="both"/>
        <w:rPr>
          <w:rFonts w:ascii="Calibri" w:hAnsi="Calibri" w:cs="Calibri"/>
          <w:sz w:val="20"/>
          <w:szCs w:val="20"/>
        </w:rPr>
      </w:pPr>
      <w:r w:rsidRPr="000354FC">
        <w:rPr>
          <w:rFonts w:ascii="Calibri" w:hAnsi="Calibri" w:cs="Calibri"/>
          <w:sz w:val="20"/>
          <w:szCs w:val="20"/>
        </w:rPr>
        <w:t>What are the principal constraints affecting service delivery (systems reliability, hosting, data management, maintenance, staffing, and sustainability)?</w:t>
      </w:r>
    </w:p>
    <w:p w14:paraId="0DCA60F6" w14:textId="77777777" w:rsidR="00EE1F07" w:rsidRPr="000354FC" w:rsidRDefault="00EE1F07" w:rsidP="00584CD9">
      <w:pPr>
        <w:pStyle w:val="ListParagraph"/>
        <w:spacing w:after="0" w:line="240" w:lineRule="auto"/>
        <w:jc w:val="both"/>
        <w:rPr>
          <w:rFonts w:ascii="Calibri" w:hAnsi="Calibri" w:cs="Calibri"/>
          <w:sz w:val="20"/>
          <w:szCs w:val="20"/>
        </w:rPr>
      </w:pPr>
    </w:p>
    <w:p w14:paraId="5E6DB979" w14:textId="2C093185" w:rsidR="00047F2F" w:rsidRPr="000354FC" w:rsidRDefault="00A5796A">
      <w:pPr>
        <w:pStyle w:val="ListParagraph"/>
        <w:numPr>
          <w:ilvl w:val="0"/>
          <w:numId w:val="47"/>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 xml:space="preserve">Level of Geospatial Services, </w:t>
      </w:r>
      <w:r w:rsidR="00134184" w:rsidRPr="000354FC">
        <w:rPr>
          <w:rFonts w:ascii="Calibri" w:hAnsi="Calibri" w:cs="Calibri"/>
          <w:b/>
          <w:bCs/>
          <w:color w:val="215E99" w:themeColor="text2" w:themeTint="BF"/>
          <w:sz w:val="20"/>
          <w:szCs w:val="20"/>
        </w:rPr>
        <w:t>GIS-based</w:t>
      </w:r>
      <w:r w:rsidRPr="000354FC">
        <w:rPr>
          <w:rFonts w:ascii="Calibri" w:hAnsi="Calibri" w:cs="Calibri"/>
          <w:b/>
          <w:bCs/>
          <w:color w:val="215E99" w:themeColor="text2" w:themeTint="BF"/>
          <w:sz w:val="20"/>
          <w:szCs w:val="20"/>
        </w:rPr>
        <w:t xml:space="preserve"> mapping</w:t>
      </w:r>
      <w:r w:rsidR="00047F2F" w:rsidRPr="000354FC">
        <w:rPr>
          <w:rFonts w:ascii="Calibri" w:hAnsi="Calibri" w:cs="Calibri"/>
          <w:b/>
          <w:bCs/>
          <w:color w:val="215E99" w:themeColor="text2" w:themeTint="BF"/>
          <w:sz w:val="20"/>
          <w:szCs w:val="20"/>
        </w:rPr>
        <w:t>, remote sensing</w:t>
      </w:r>
      <w:r w:rsidRPr="000354FC">
        <w:rPr>
          <w:rFonts w:ascii="Calibri" w:hAnsi="Calibri" w:cs="Calibri"/>
          <w:b/>
          <w:bCs/>
          <w:color w:val="215E99" w:themeColor="text2" w:themeTint="BF"/>
          <w:sz w:val="20"/>
          <w:szCs w:val="20"/>
        </w:rPr>
        <w:t xml:space="preserve"> analytics</w:t>
      </w:r>
      <w:r w:rsidR="00047F2F" w:rsidRPr="000354FC">
        <w:rPr>
          <w:rFonts w:ascii="Calibri" w:hAnsi="Calibri" w:cs="Calibri"/>
          <w:b/>
          <w:bCs/>
          <w:color w:val="215E99" w:themeColor="text2" w:themeTint="BF"/>
          <w:sz w:val="20"/>
          <w:szCs w:val="20"/>
        </w:rPr>
        <w:t xml:space="preserve">, and </w:t>
      </w:r>
      <w:r w:rsidR="00134184" w:rsidRPr="000354FC">
        <w:rPr>
          <w:rFonts w:ascii="Calibri" w:hAnsi="Calibri" w:cs="Calibri"/>
          <w:b/>
          <w:bCs/>
          <w:color w:val="215E99" w:themeColor="text2" w:themeTint="BF"/>
          <w:sz w:val="20"/>
          <w:szCs w:val="20"/>
        </w:rPr>
        <w:t xml:space="preserve">geospatial </w:t>
      </w:r>
      <w:r w:rsidR="00047F2F" w:rsidRPr="000354FC">
        <w:rPr>
          <w:rFonts w:ascii="Calibri" w:hAnsi="Calibri" w:cs="Calibri"/>
          <w:b/>
          <w:bCs/>
          <w:color w:val="215E99" w:themeColor="text2" w:themeTint="BF"/>
          <w:sz w:val="20"/>
          <w:szCs w:val="20"/>
        </w:rPr>
        <w:t>field data</w:t>
      </w:r>
      <w:r w:rsidR="00134184" w:rsidRPr="000354FC">
        <w:rPr>
          <w:rFonts w:ascii="Calibri" w:hAnsi="Calibri" w:cs="Calibri"/>
          <w:b/>
          <w:bCs/>
          <w:color w:val="215E99" w:themeColor="text2" w:themeTint="BF"/>
          <w:sz w:val="20"/>
          <w:szCs w:val="20"/>
        </w:rPr>
        <w:t xml:space="preserve"> acquisition and processing </w:t>
      </w:r>
      <w:r w:rsidR="00047F2F" w:rsidRPr="000354FC">
        <w:rPr>
          <w:rFonts w:ascii="Calibri" w:hAnsi="Calibri" w:cs="Calibri"/>
          <w:b/>
          <w:bCs/>
          <w:color w:val="215E99" w:themeColor="text2" w:themeTint="BF"/>
          <w:sz w:val="20"/>
          <w:szCs w:val="20"/>
        </w:rPr>
        <w:t xml:space="preserve"> systems</w:t>
      </w:r>
    </w:p>
    <w:p w14:paraId="32713E5C" w14:textId="3719262C" w:rsidR="00047F2F" w:rsidRPr="000354FC" w:rsidRDefault="00047F2F">
      <w:pPr>
        <w:pStyle w:val="ListParagraph"/>
        <w:numPr>
          <w:ilvl w:val="0"/>
          <w:numId w:val="41"/>
        </w:numPr>
        <w:spacing w:after="0" w:line="240" w:lineRule="auto"/>
        <w:jc w:val="both"/>
        <w:rPr>
          <w:rFonts w:ascii="Calibri" w:hAnsi="Calibri" w:cs="Calibri"/>
          <w:sz w:val="20"/>
          <w:szCs w:val="20"/>
        </w:rPr>
      </w:pPr>
      <w:r w:rsidRPr="000354FC">
        <w:rPr>
          <w:rFonts w:ascii="Calibri" w:hAnsi="Calibri" w:cs="Calibri"/>
          <w:sz w:val="20"/>
          <w:szCs w:val="20"/>
        </w:rPr>
        <w:t xml:space="preserve">What is the current functional capacity of the GIS &amp; Remote Sensing unit (hardware/software, staffing, workflows, </w:t>
      </w:r>
      <w:r w:rsidR="001276C3" w:rsidRPr="000354FC">
        <w:rPr>
          <w:rFonts w:ascii="Calibri" w:hAnsi="Calibri" w:cs="Calibri"/>
          <w:sz w:val="20"/>
          <w:szCs w:val="20"/>
        </w:rPr>
        <w:t>field-level GIS</w:t>
      </w:r>
      <w:r w:rsidRPr="000354FC">
        <w:rPr>
          <w:rFonts w:ascii="Calibri" w:hAnsi="Calibri" w:cs="Calibri"/>
          <w:sz w:val="20"/>
          <w:szCs w:val="20"/>
        </w:rPr>
        <w:t xml:space="preserve"> data collection, </w:t>
      </w:r>
      <w:r w:rsidR="001276C3" w:rsidRPr="000354FC">
        <w:rPr>
          <w:rFonts w:ascii="Calibri" w:hAnsi="Calibri" w:cs="Calibri"/>
          <w:sz w:val="20"/>
          <w:szCs w:val="20"/>
        </w:rPr>
        <w:t xml:space="preserve">sectoral elements level </w:t>
      </w:r>
      <w:r w:rsidRPr="000354FC">
        <w:rPr>
          <w:rFonts w:ascii="Calibri" w:hAnsi="Calibri" w:cs="Calibri"/>
          <w:sz w:val="20"/>
          <w:szCs w:val="20"/>
        </w:rPr>
        <w:t>data collation, and</w:t>
      </w:r>
      <w:r w:rsidR="001276C3" w:rsidRPr="000354FC">
        <w:rPr>
          <w:rFonts w:ascii="Calibri" w:hAnsi="Calibri" w:cs="Calibri"/>
          <w:sz w:val="20"/>
          <w:szCs w:val="20"/>
        </w:rPr>
        <w:t xml:space="preserve"> sector level</w:t>
      </w:r>
      <w:r w:rsidRPr="000354FC">
        <w:rPr>
          <w:rFonts w:ascii="Calibri" w:hAnsi="Calibri" w:cs="Calibri"/>
          <w:sz w:val="20"/>
          <w:szCs w:val="20"/>
        </w:rPr>
        <w:t xml:space="preserve"> GIS map production)?</w:t>
      </w:r>
    </w:p>
    <w:p w14:paraId="3D721C60" w14:textId="01E14FD7" w:rsidR="00047F2F" w:rsidRPr="000354FC" w:rsidRDefault="00047F2F">
      <w:pPr>
        <w:pStyle w:val="ListParagraph"/>
        <w:numPr>
          <w:ilvl w:val="0"/>
          <w:numId w:val="41"/>
        </w:numPr>
        <w:spacing w:after="0" w:line="240" w:lineRule="auto"/>
        <w:jc w:val="both"/>
        <w:rPr>
          <w:rFonts w:ascii="Calibri" w:hAnsi="Calibri" w:cs="Calibri"/>
          <w:sz w:val="20"/>
          <w:szCs w:val="20"/>
        </w:rPr>
      </w:pPr>
      <w:r w:rsidRPr="000354FC">
        <w:rPr>
          <w:rFonts w:ascii="Calibri" w:hAnsi="Calibri" w:cs="Calibri"/>
          <w:sz w:val="20"/>
          <w:szCs w:val="20"/>
        </w:rPr>
        <w:t xml:space="preserve">What tools and processes exist to support </w:t>
      </w:r>
      <w:r w:rsidR="001276C3" w:rsidRPr="000354FC">
        <w:rPr>
          <w:rFonts w:ascii="Calibri" w:hAnsi="Calibri" w:cs="Calibri"/>
          <w:sz w:val="20"/>
          <w:szCs w:val="20"/>
        </w:rPr>
        <w:t xml:space="preserve">geospatial </w:t>
      </w:r>
      <w:r w:rsidRPr="000354FC">
        <w:rPr>
          <w:rFonts w:ascii="Calibri" w:hAnsi="Calibri" w:cs="Calibri"/>
          <w:sz w:val="20"/>
          <w:szCs w:val="20"/>
        </w:rPr>
        <w:t>data-driven decision-making (e.g., hazard/risk maps, atlases, dashboards, reporting products), and what are the gaps?</w:t>
      </w:r>
    </w:p>
    <w:p w14:paraId="3038DEE9" w14:textId="77777777" w:rsidR="00EE1F07" w:rsidRPr="000354FC" w:rsidRDefault="00EE1F07" w:rsidP="00584CD9">
      <w:pPr>
        <w:pStyle w:val="ListParagraph"/>
        <w:spacing w:after="0" w:line="240" w:lineRule="auto"/>
        <w:jc w:val="both"/>
        <w:rPr>
          <w:rFonts w:ascii="Calibri" w:hAnsi="Calibri" w:cs="Calibri"/>
          <w:sz w:val="20"/>
          <w:szCs w:val="20"/>
        </w:rPr>
      </w:pPr>
    </w:p>
    <w:p w14:paraId="36362F8A" w14:textId="0EA2093D" w:rsidR="00290601" w:rsidRPr="000354FC" w:rsidRDefault="00290601">
      <w:pPr>
        <w:pStyle w:val="ListParagraph"/>
        <w:numPr>
          <w:ilvl w:val="0"/>
          <w:numId w:val="47"/>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 xml:space="preserve">Risk Knowledge, Data Systems, and Assessment Capacity </w:t>
      </w:r>
      <w:r w:rsidR="00ED11D3">
        <w:rPr>
          <w:rFonts w:ascii="Calibri" w:hAnsi="Calibri" w:cs="Calibri"/>
          <w:b/>
          <w:bCs/>
          <w:color w:val="215E99" w:themeColor="text2" w:themeTint="BF"/>
          <w:sz w:val="20"/>
          <w:szCs w:val="20"/>
        </w:rPr>
        <w:t>-</w:t>
      </w:r>
      <w:r w:rsidRPr="000354FC">
        <w:rPr>
          <w:rFonts w:ascii="Calibri" w:hAnsi="Calibri" w:cs="Calibri"/>
          <w:b/>
          <w:bCs/>
          <w:color w:val="215E99" w:themeColor="text2" w:themeTint="BF"/>
          <w:sz w:val="20"/>
          <w:szCs w:val="20"/>
        </w:rPr>
        <w:t xml:space="preserve"> Key Questions</w:t>
      </w:r>
    </w:p>
    <w:p w14:paraId="34633963" w14:textId="77777777" w:rsidR="00290601" w:rsidRPr="000354FC" w:rsidRDefault="00290601" w:rsidP="00584CD9">
      <w:pPr>
        <w:pStyle w:val="ListParagraph"/>
        <w:spacing w:after="0" w:line="240" w:lineRule="auto"/>
        <w:jc w:val="both"/>
        <w:rPr>
          <w:rFonts w:ascii="Calibri" w:hAnsi="Calibri" w:cs="Calibri"/>
          <w:sz w:val="20"/>
          <w:szCs w:val="20"/>
        </w:rPr>
      </w:pPr>
    </w:p>
    <w:p w14:paraId="28853E77" w14:textId="77777777" w:rsidR="00290601" w:rsidRPr="000354FC" w:rsidRDefault="00290601">
      <w:pPr>
        <w:pStyle w:val="ListParagraph"/>
        <w:numPr>
          <w:ilvl w:val="0"/>
          <w:numId w:val="49"/>
        </w:numPr>
        <w:spacing w:after="0" w:line="240" w:lineRule="auto"/>
        <w:rPr>
          <w:rFonts w:ascii="Calibri" w:hAnsi="Calibri" w:cs="Calibri"/>
          <w:sz w:val="20"/>
          <w:szCs w:val="20"/>
        </w:rPr>
      </w:pPr>
      <w:r w:rsidRPr="000354FC">
        <w:rPr>
          <w:rFonts w:ascii="Calibri" w:hAnsi="Calibri" w:cs="Calibri"/>
          <w:sz w:val="20"/>
          <w:szCs w:val="20"/>
        </w:rPr>
        <w:t>NHMS/EWS minimum capabilities: What is the current status of minimum NHMS/EWS capacity for hazard and risk data collection, risk data management, and development/maintenance of national and sectoral risk data repositories?</w:t>
      </w:r>
    </w:p>
    <w:p w14:paraId="1ABA25A3" w14:textId="77777777" w:rsidR="00290601" w:rsidRPr="000354FC" w:rsidRDefault="00290601">
      <w:pPr>
        <w:pStyle w:val="ListParagraph"/>
        <w:numPr>
          <w:ilvl w:val="0"/>
          <w:numId w:val="49"/>
        </w:numPr>
        <w:spacing w:after="0" w:line="240" w:lineRule="auto"/>
        <w:rPr>
          <w:rFonts w:ascii="Calibri" w:hAnsi="Calibri" w:cs="Calibri"/>
          <w:sz w:val="20"/>
          <w:szCs w:val="20"/>
        </w:rPr>
      </w:pPr>
      <w:r w:rsidRPr="000354FC">
        <w:rPr>
          <w:rFonts w:ascii="Calibri" w:hAnsi="Calibri" w:cs="Calibri"/>
          <w:sz w:val="20"/>
          <w:szCs w:val="20"/>
        </w:rPr>
        <w:t>Loss and Damage and post-disaster assessments: What mechanisms exist for Loss and Damage (L&amp;D) data collection and reporting, and what is the institutional capacity to conduct PDNA/RPDNA (including coordination arrangements, methodologies, tools, staffing, and data availability)?</w:t>
      </w:r>
    </w:p>
    <w:p w14:paraId="72429FD9" w14:textId="77777777" w:rsidR="00290601" w:rsidRPr="000354FC" w:rsidRDefault="00290601">
      <w:pPr>
        <w:pStyle w:val="ListParagraph"/>
        <w:numPr>
          <w:ilvl w:val="0"/>
          <w:numId w:val="49"/>
        </w:numPr>
        <w:spacing w:after="0" w:line="240" w:lineRule="auto"/>
        <w:rPr>
          <w:rFonts w:ascii="Calibri" w:hAnsi="Calibri" w:cs="Calibri"/>
          <w:sz w:val="20"/>
          <w:szCs w:val="20"/>
        </w:rPr>
      </w:pPr>
      <w:r w:rsidRPr="000354FC">
        <w:rPr>
          <w:rFonts w:ascii="Calibri" w:hAnsi="Calibri" w:cs="Calibri"/>
          <w:sz w:val="20"/>
          <w:szCs w:val="20"/>
        </w:rPr>
        <w:t>Sector capacity for climate and multi-hazard risk assessments: What is the existing capacity of climate-vulnerable sector ministries/departments to undertake climate and multi-hazard risk assessments (methodologies, guidelines, tools, data inputs, workflows, and quality assurance), and what are the priority gaps and recommendations?</w:t>
      </w:r>
    </w:p>
    <w:p w14:paraId="00FB4C89" w14:textId="77777777" w:rsidR="00290601" w:rsidRPr="000354FC" w:rsidRDefault="00290601">
      <w:pPr>
        <w:pStyle w:val="ListParagraph"/>
        <w:numPr>
          <w:ilvl w:val="0"/>
          <w:numId w:val="49"/>
        </w:numPr>
        <w:spacing w:after="0" w:line="240" w:lineRule="auto"/>
        <w:rPr>
          <w:rFonts w:ascii="Calibri" w:hAnsi="Calibri" w:cs="Calibri"/>
          <w:sz w:val="20"/>
          <w:szCs w:val="20"/>
        </w:rPr>
      </w:pPr>
      <w:r w:rsidRPr="000354FC">
        <w:rPr>
          <w:rFonts w:ascii="Calibri" w:hAnsi="Calibri" w:cs="Calibri"/>
          <w:sz w:val="20"/>
          <w:szCs w:val="20"/>
        </w:rPr>
        <w:t>CRVA and sectoral risk datasets: What is the capacity for sector-level Climate and Risk/Vulnerability Assessment (CRVA), including:</w:t>
      </w:r>
    </w:p>
    <w:p w14:paraId="43B3CB42" w14:textId="77777777" w:rsidR="00290601" w:rsidRPr="000354FC" w:rsidRDefault="00290601">
      <w:pPr>
        <w:pStyle w:val="ListParagraph"/>
        <w:numPr>
          <w:ilvl w:val="1"/>
          <w:numId w:val="50"/>
        </w:numPr>
        <w:spacing w:after="0" w:line="240" w:lineRule="auto"/>
        <w:jc w:val="both"/>
        <w:rPr>
          <w:rFonts w:ascii="Calibri" w:hAnsi="Calibri" w:cs="Calibri"/>
          <w:sz w:val="20"/>
          <w:szCs w:val="20"/>
        </w:rPr>
      </w:pPr>
      <w:r w:rsidRPr="000354FC">
        <w:rPr>
          <w:rFonts w:ascii="Calibri" w:hAnsi="Calibri" w:cs="Calibri"/>
          <w:sz w:val="20"/>
          <w:szCs w:val="20"/>
        </w:rPr>
        <w:t>collection and management of hazard, exposure, and vulnerability data;</w:t>
      </w:r>
    </w:p>
    <w:p w14:paraId="63897240" w14:textId="77777777" w:rsidR="00290601" w:rsidRPr="000354FC" w:rsidRDefault="00290601">
      <w:pPr>
        <w:pStyle w:val="ListParagraph"/>
        <w:numPr>
          <w:ilvl w:val="1"/>
          <w:numId w:val="50"/>
        </w:numPr>
        <w:spacing w:after="0" w:line="240" w:lineRule="auto"/>
        <w:jc w:val="both"/>
        <w:rPr>
          <w:rFonts w:ascii="Calibri" w:hAnsi="Calibri" w:cs="Calibri"/>
          <w:sz w:val="20"/>
          <w:szCs w:val="20"/>
        </w:rPr>
      </w:pPr>
      <w:r w:rsidRPr="000354FC">
        <w:rPr>
          <w:rFonts w:ascii="Calibri" w:hAnsi="Calibri" w:cs="Calibri"/>
          <w:sz w:val="20"/>
          <w:szCs w:val="20"/>
        </w:rPr>
        <w:t>availability and quality of statistical datasets on built infrastructure and basic services (asset registries and service-attribute databases);</w:t>
      </w:r>
    </w:p>
    <w:p w14:paraId="2AF0ED4C" w14:textId="77777777" w:rsidR="00290601" w:rsidRPr="000354FC" w:rsidRDefault="00290601">
      <w:pPr>
        <w:pStyle w:val="ListParagraph"/>
        <w:numPr>
          <w:ilvl w:val="1"/>
          <w:numId w:val="50"/>
        </w:numPr>
        <w:spacing w:after="0" w:line="240" w:lineRule="auto"/>
        <w:jc w:val="both"/>
        <w:rPr>
          <w:rFonts w:ascii="Calibri" w:hAnsi="Calibri" w:cs="Calibri"/>
          <w:sz w:val="20"/>
          <w:szCs w:val="20"/>
        </w:rPr>
      </w:pPr>
      <w:r w:rsidRPr="000354FC">
        <w:rPr>
          <w:rFonts w:ascii="Calibri" w:hAnsi="Calibri" w:cs="Calibri"/>
          <w:sz w:val="20"/>
          <w:szCs w:val="20"/>
        </w:rPr>
        <w:t>systems for collecting, storing, and using socio-economic and demographic datasets, including age-, sex-, and disability-disaggregated data (SADD);</w:t>
      </w:r>
    </w:p>
    <w:p w14:paraId="77CC5399" w14:textId="77777777" w:rsidR="00290601" w:rsidRPr="000354FC" w:rsidRDefault="00290601">
      <w:pPr>
        <w:pStyle w:val="ListParagraph"/>
        <w:numPr>
          <w:ilvl w:val="1"/>
          <w:numId w:val="50"/>
        </w:numPr>
        <w:spacing w:after="0" w:line="240" w:lineRule="auto"/>
        <w:jc w:val="both"/>
        <w:rPr>
          <w:rFonts w:ascii="Calibri" w:hAnsi="Calibri" w:cs="Calibri"/>
          <w:sz w:val="20"/>
          <w:szCs w:val="20"/>
        </w:rPr>
      </w:pPr>
      <w:r w:rsidRPr="000354FC">
        <w:rPr>
          <w:rFonts w:ascii="Calibri" w:hAnsi="Calibri" w:cs="Calibri"/>
          <w:sz w:val="20"/>
          <w:szCs w:val="20"/>
        </w:rPr>
        <w:t>existence and functionality of databases/archives and repositories; and</w:t>
      </w:r>
    </w:p>
    <w:p w14:paraId="74B0105C" w14:textId="77777777" w:rsidR="00290601" w:rsidRPr="000354FC" w:rsidRDefault="00290601">
      <w:pPr>
        <w:pStyle w:val="ListParagraph"/>
        <w:numPr>
          <w:ilvl w:val="1"/>
          <w:numId w:val="50"/>
        </w:numPr>
        <w:spacing w:after="0" w:line="240" w:lineRule="auto"/>
        <w:jc w:val="both"/>
        <w:rPr>
          <w:rFonts w:ascii="Calibri" w:hAnsi="Calibri" w:cs="Calibri"/>
          <w:sz w:val="20"/>
          <w:szCs w:val="20"/>
        </w:rPr>
      </w:pPr>
      <w:r w:rsidRPr="000354FC">
        <w:rPr>
          <w:rFonts w:ascii="Calibri" w:hAnsi="Calibri" w:cs="Calibri"/>
          <w:sz w:val="20"/>
          <w:szCs w:val="20"/>
        </w:rPr>
        <w:t>capability to produce decision-support products (e.g., maps, atlases, profiles, dashboards, and analytical reports).</w:t>
      </w:r>
    </w:p>
    <w:p w14:paraId="21709C53" w14:textId="77777777" w:rsidR="00290601" w:rsidRPr="000354FC" w:rsidRDefault="00290601">
      <w:pPr>
        <w:pStyle w:val="ListParagraph"/>
        <w:numPr>
          <w:ilvl w:val="0"/>
          <w:numId w:val="48"/>
        </w:numPr>
        <w:spacing w:after="0" w:line="240" w:lineRule="auto"/>
        <w:jc w:val="both"/>
        <w:rPr>
          <w:rFonts w:ascii="Calibri" w:hAnsi="Calibri" w:cs="Calibri"/>
          <w:sz w:val="20"/>
          <w:szCs w:val="20"/>
        </w:rPr>
      </w:pPr>
      <w:r w:rsidRPr="000354FC">
        <w:rPr>
          <w:rFonts w:ascii="Calibri" w:hAnsi="Calibri" w:cs="Calibri"/>
          <w:sz w:val="20"/>
          <w:szCs w:val="20"/>
        </w:rPr>
        <w:t>District/field-level risk knowledge management: What is the status and effectiveness of risk knowledge management systems operated by sector extension departments at district and field levels, including community-level understanding of multi-hazard and climate risks affecting livelihoods and livelihood assets?</w:t>
      </w:r>
    </w:p>
    <w:p w14:paraId="7829DC37" w14:textId="77777777" w:rsidR="00290601" w:rsidRPr="000354FC" w:rsidRDefault="00290601">
      <w:pPr>
        <w:pStyle w:val="ListParagraph"/>
        <w:numPr>
          <w:ilvl w:val="0"/>
          <w:numId w:val="48"/>
        </w:numPr>
        <w:spacing w:after="0" w:line="240" w:lineRule="auto"/>
        <w:jc w:val="both"/>
        <w:rPr>
          <w:rFonts w:ascii="Calibri" w:hAnsi="Calibri" w:cs="Calibri"/>
          <w:sz w:val="20"/>
          <w:szCs w:val="20"/>
        </w:rPr>
      </w:pPr>
      <w:r w:rsidRPr="000354FC">
        <w:rPr>
          <w:rFonts w:ascii="Calibri" w:hAnsi="Calibri" w:cs="Calibri"/>
          <w:sz w:val="20"/>
          <w:szCs w:val="20"/>
        </w:rPr>
        <w:t>Indigenous knowledge and local coping mechanisms: To what extent are local and indigenous coping knowledge systems documented and mainstreamed into risk-informed community-level DRM/DRR/CCA planning and implementation (including participatory processes, inclusion and safeguarding measures, and feedback loops)?</w:t>
      </w:r>
    </w:p>
    <w:p w14:paraId="0490E08F" w14:textId="77777777" w:rsidR="00EE1F07" w:rsidRPr="000354FC" w:rsidRDefault="00EE1F07" w:rsidP="00584CD9">
      <w:pPr>
        <w:pStyle w:val="ListParagraph"/>
        <w:spacing w:after="0" w:line="240" w:lineRule="auto"/>
        <w:jc w:val="both"/>
        <w:rPr>
          <w:rFonts w:ascii="Calibri" w:hAnsi="Calibri" w:cs="Calibri"/>
          <w:sz w:val="20"/>
          <w:szCs w:val="20"/>
        </w:rPr>
      </w:pPr>
    </w:p>
    <w:p w14:paraId="0F5D653A" w14:textId="10674765" w:rsidR="00047F2F" w:rsidRPr="000354FC" w:rsidRDefault="00047F2F">
      <w:pPr>
        <w:pStyle w:val="ListParagraph"/>
        <w:numPr>
          <w:ilvl w:val="0"/>
          <w:numId w:val="47"/>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Hydrometeorological services and observation networks</w:t>
      </w:r>
    </w:p>
    <w:p w14:paraId="0D010E22" w14:textId="39E75025" w:rsidR="00047F2F" w:rsidRPr="000354FC" w:rsidRDefault="00047F2F">
      <w:pPr>
        <w:pStyle w:val="ListParagraph"/>
        <w:numPr>
          <w:ilvl w:val="0"/>
          <w:numId w:val="42"/>
        </w:numPr>
        <w:spacing w:after="0" w:line="240" w:lineRule="auto"/>
        <w:jc w:val="both"/>
        <w:rPr>
          <w:rFonts w:ascii="Calibri" w:hAnsi="Calibri" w:cs="Calibri"/>
          <w:sz w:val="20"/>
          <w:szCs w:val="20"/>
        </w:rPr>
      </w:pPr>
      <w:r w:rsidRPr="000354FC">
        <w:rPr>
          <w:rFonts w:ascii="Calibri" w:hAnsi="Calibri" w:cs="Calibri"/>
          <w:sz w:val="20"/>
          <w:szCs w:val="20"/>
        </w:rPr>
        <w:t>What is the current level of national hydrometeorological service capacity, including the status of observation stations</w:t>
      </w:r>
      <w:r w:rsidR="00CB7FD5" w:rsidRPr="000354FC">
        <w:rPr>
          <w:rFonts w:ascii="Calibri" w:hAnsi="Calibri" w:cs="Calibri"/>
          <w:sz w:val="20"/>
          <w:szCs w:val="20"/>
        </w:rPr>
        <w:t>(Automated weather station, Manual station</w:t>
      </w:r>
      <w:r w:rsidRPr="000354FC">
        <w:rPr>
          <w:rFonts w:ascii="Calibri" w:hAnsi="Calibri" w:cs="Calibri"/>
          <w:sz w:val="20"/>
          <w:szCs w:val="20"/>
        </w:rPr>
        <w:t xml:space="preserve">, </w:t>
      </w:r>
      <w:r w:rsidR="00CB7FD5" w:rsidRPr="000354FC">
        <w:rPr>
          <w:rFonts w:ascii="Calibri" w:hAnsi="Calibri" w:cs="Calibri"/>
          <w:sz w:val="20"/>
          <w:szCs w:val="20"/>
        </w:rPr>
        <w:t xml:space="preserve">weather observer level </w:t>
      </w:r>
      <w:r w:rsidRPr="000354FC">
        <w:rPr>
          <w:rFonts w:ascii="Calibri" w:hAnsi="Calibri" w:cs="Calibri"/>
          <w:sz w:val="20"/>
          <w:szCs w:val="20"/>
        </w:rPr>
        <w:t xml:space="preserve">data collection, </w:t>
      </w:r>
      <w:r w:rsidR="00CB7FD5" w:rsidRPr="000354FC">
        <w:rPr>
          <w:rFonts w:ascii="Calibri" w:hAnsi="Calibri" w:cs="Calibri"/>
          <w:sz w:val="20"/>
          <w:szCs w:val="20"/>
        </w:rPr>
        <w:t xml:space="preserve">crowdsourced data collection, overall data </w:t>
      </w:r>
      <w:r w:rsidRPr="000354FC">
        <w:rPr>
          <w:rFonts w:ascii="Calibri" w:hAnsi="Calibri" w:cs="Calibri"/>
          <w:sz w:val="20"/>
          <w:szCs w:val="20"/>
        </w:rPr>
        <w:t>transmission, collation, quality control, and processing mechanisms?</w:t>
      </w:r>
    </w:p>
    <w:p w14:paraId="7C87E8B3" w14:textId="77777777" w:rsidR="00047F2F" w:rsidRPr="000354FC" w:rsidRDefault="00047F2F">
      <w:pPr>
        <w:pStyle w:val="ListParagraph"/>
        <w:numPr>
          <w:ilvl w:val="0"/>
          <w:numId w:val="42"/>
        </w:numPr>
        <w:spacing w:after="0" w:line="240" w:lineRule="auto"/>
        <w:jc w:val="both"/>
        <w:rPr>
          <w:rFonts w:ascii="Calibri" w:hAnsi="Calibri" w:cs="Calibri"/>
          <w:sz w:val="20"/>
          <w:szCs w:val="20"/>
        </w:rPr>
      </w:pPr>
      <w:r w:rsidRPr="000354FC">
        <w:rPr>
          <w:rFonts w:ascii="Calibri" w:hAnsi="Calibri" w:cs="Calibri"/>
          <w:sz w:val="20"/>
          <w:szCs w:val="20"/>
        </w:rPr>
        <w:t>What is the functional capacity for forecasting (deterministic/probabilistic), impact-based forecasting, bulletin preparation, and forecast verification?</w:t>
      </w:r>
    </w:p>
    <w:p w14:paraId="19FEC6B0" w14:textId="77777777" w:rsidR="00EE1F07" w:rsidRPr="000354FC" w:rsidRDefault="00EE1F07" w:rsidP="00584CD9">
      <w:pPr>
        <w:pStyle w:val="ListParagraph"/>
        <w:spacing w:after="0" w:line="240" w:lineRule="auto"/>
        <w:jc w:val="both"/>
        <w:rPr>
          <w:rFonts w:ascii="Calibri" w:hAnsi="Calibri" w:cs="Calibri"/>
          <w:sz w:val="20"/>
          <w:szCs w:val="20"/>
        </w:rPr>
      </w:pPr>
    </w:p>
    <w:p w14:paraId="04F70FD3" w14:textId="36BE34DF" w:rsidR="00047F2F" w:rsidRPr="000354FC" w:rsidRDefault="000E1775">
      <w:pPr>
        <w:pStyle w:val="ListParagraph"/>
        <w:numPr>
          <w:ilvl w:val="0"/>
          <w:numId w:val="47"/>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 xml:space="preserve">Weather and multi-hazard impact </w:t>
      </w:r>
      <w:r w:rsidR="00047F2F" w:rsidRPr="000354FC">
        <w:rPr>
          <w:rFonts w:ascii="Calibri" w:hAnsi="Calibri" w:cs="Calibri"/>
          <w:b/>
          <w:bCs/>
          <w:color w:val="215E99" w:themeColor="text2" w:themeTint="BF"/>
          <w:sz w:val="20"/>
          <w:szCs w:val="20"/>
        </w:rPr>
        <w:t>Forecasting systems, transboundary</w:t>
      </w:r>
      <w:r w:rsidRPr="000354FC">
        <w:rPr>
          <w:rFonts w:ascii="Calibri" w:hAnsi="Calibri" w:cs="Calibri"/>
          <w:b/>
          <w:bCs/>
          <w:color w:val="215E99" w:themeColor="text2" w:themeTint="BF"/>
          <w:sz w:val="20"/>
          <w:szCs w:val="20"/>
        </w:rPr>
        <w:t xml:space="preserve"> information/</w:t>
      </w:r>
      <w:r w:rsidR="00F73E03" w:rsidRPr="000354FC">
        <w:rPr>
          <w:rFonts w:ascii="Calibri" w:hAnsi="Calibri" w:cs="Calibri"/>
          <w:b/>
          <w:bCs/>
          <w:color w:val="215E99" w:themeColor="text2" w:themeTint="BF"/>
          <w:sz w:val="20"/>
          <w:szCs w:val="20"/>
        </w:rPr>
        <w:t>data exchange</w:t>
      </w:r>
      <w:r w:rsidR="00047F2F" w:rsidRPr="000354FC">
        <w:rPr>
          <w:rFonts w:ascii="Calibri" w:hAnsi="Calibri" w:cs="Calibri"/>
          <w:b/>
          <w:bCs/>
          <w:color w:val="215E99" w:themeColor="text2" w:themeTint="BF"/>
          <w:sz w:val="20"/>
          <w:szCs w:val="20"/>
        </w:rPr>
        <w:t>, and operational protocols</w:t>
      </w:r>
    </w:p>
    <w:p w14:paraId="1526D3D1" w14:textId="35E214C8" w:rsidR="00047F2F" w:rsidRPr="000354FC" w:rsidRDefault="00047F2F" w:rsidP="00C94CA3">
      <w:pPr>
        <w:pStyle w:val="ListParagraph"/>
        <w:numPr>
          <w:ilvl w:val="0"/>
          <w:numId w:val="43"/>
        </w:numPr>
        <w:tabs>
          <w:tab w:val="clear" w:pos="720"/>
          <w:tab w:val="num" w:pos="810"/>
        </w:tabs>
        <w:spacing w:after="0" w:line="240" w:lineRule="auto"/>
        <w:ind w:left="810" w:hanging="180"/>
        <w:jc w:val="both"/>
        <w:rPr>
          <w:rFonts w:ascii="Calibri" w:hAnsi="Calibri" w:cs="Calibri"/>
          <w:sz w:val="20"/>
          <w:szCs w:val="20"/>
        </w:rPr>
      </w:pPr>
      <w:r w:rsidRPr="000354FC">
        <w:rPr>
          <w:rFonts w:ascii="Calibri" w:hAnsi="Calibri" w:cs="Calibri"/>
          <w:sz w:val="20"/>
          <w:szCs w:val="20"/>
        </w:rPr>
        <w:lastRenderedPageBreak/>
        <w:t>What data-sharing and information exchange mechanisms exist with upper-riparian/transboundary countries (e.g., Ethiopia, Kenya) for flood</w:t>
      </w:r>
      <w:r w:rsidR="00F73E03" w:rsidRPr="000354FC">
        <w:rPr>
          <w:rFonts w:ascii="Calibri" w:hAnsi="Calibri" w:cs="Calibri"/>
          <w:sz w:val="20"/>
          <w:szCs w:val="20"/>
        </w:rPr>
        <w:t>, flash flooding,</w:t>
      </w:r>
      <w:r w:rsidRPr="000354FC">
        <w:rPr>
          <w:rFonts w:ascii="Calibri" w:hAnsi="Calibri" w:cs="Calibri"/>
          <w:sz w:val="20"/>
          <w:szCs w:val="20"/>
        </w:rPr>
        <w:t xml:space="preserve"> and heavy rainfall forecasting?</w:t>
      </w:r>
    </w:p>
    <w:p w14:paraId="65ED7772" w14:textId="0AB63567" w:rsidR="00EC5602" w:rsidRPr="000354FC" w:rsidRDefault="00426B51" w:rsidP="00C94CA3">
      <w:pPr>
        <w:pStyle w:val="ListParagraph"/>
        <w:numPr>
          <w:ilvl w:val="0"/>
          <w:numId w:val="43"/>
        </w:numPr>
        <w:tabs>
          <w:tab w:val="clear" w:pos="720"/>
          <w:tab w:val="num" w:pos="810"/>
        </w:tabs>
        <w:spacing w:after="0" w:line="240" w:lineRule="auto"/>
        <w:ind w:left="810" w:hanging="180"/>
        <w:jc w:val="both"/>
        <w:rPr>
          <w:rFonts w:ascii="Calibri" w:hAnsi="Calibri" w:cs="Calibri"/>
          <w:sz w:val="20"/>
          <w:szCs w:val="20"/>
        </w:rPr>
      </w:pPr>
      <w:r w:rsidRPr="000354FC">
        <w:rPr>
          <w:rFonts w:ascii="Calibri" w:hAnsi="Calibri" w:cs="Calibri"/>
          <w:sz w:val="20"/>
          <w:szCs w:val="20"/>
        </w:rPr>
        <w:t xml:space="preserve">What is the </w:t>
      </w:r>
      <w:r w:rsidR="00EC5602" w:rsidRPr="000354FC">
        <w:rPr>
          <w:rFonts w:ascii="Calibri" w:hAnsi="Calibri" w:cs="Calibri"/>
          <w:sz w:val="20"/>
          <w:szCs w:val="20"/>
        </w:rPr>
        <w:t xml:space="preserve"> level of hydromet data sharing protocol from </w:t>
      </w:r>
      <w:r w:rsidRPr="000354FC">
        <w:rPr>
          <w:rFonts w:ascii="Calibri" w:hAnsi="Calibri" w:cs="Calibri"/>
          <w:sz w:val="20"/>
          <w:szCs w:val="20"/>
        </w:rPr>
        <w:t xml:space="preserve">the </w:t>
      </w:r>
      <w:r w:rsidR="00EC5602" w:rsidRPr="000354FC">
        <w:rPr>
          <w:rFonts w:ascii="Calibri" w:hAnsi="Calibri" w:cs="Calibri"/>
          <w:sz w:val="20"/>
          <w:szCs w:val="20"/>
        </w:rPr>
        <w:t xml:space="preserve">hydromet </w:t>
      </w:r>
      <w:r w:rsidRPr="000354FC">
        <w:rPr>
          <w:rFonts w:ascii="Calibri" w:hAnsi="Calibri" w:cs="Calibri"/>
          <w:sz w:val="20"/>
          <w:szCs w:val="20"/>
        </w:rPr>
        <w:t>stations</w:t>
      </w:r>
      <w:r w:rsidR="00EC5602" w:rsidRPr="000354FC">
        <w:rPr>
          <w:rFonts w:ascii="Calibri" w:hAnsi="Calibri" w:cs="Calibri"/>
          <w:sz w:val="20"/>
          <w:szCs w:val="20"/>
        </w:rPr>
        <w:t xml:space="preserve"> of transboundary countries </w:t>
      </w:r>
    </w:p>
    <w:p w14:paraId="0D98BB51" w14:textId="77777777" w:rsidR="00047F2F" w:rsidRPr="000354FC" w:rsidRDefault="00047F2F" w:rsidP="00C94CA3">
      <w:pPr>
        <w:pStyle w:val="ListParagraph"/>
        <w:numPr>
          <w:ilvl w:val="0"/>
          <w:numId w:val="43"/>
        </w:numPr>
        <w:tabs>
          <w:tab w:val="clear" w:pos="720"/>
          <w:tab w:val="num" w:pos="810"/>
        </w:tabs>
        <w:spacing w:after="0" w:line="240" w:lineRule="auto"/>
        <w:ind w:left="810" w:hanging="180"/>
        <w:jc w:val="both"/>
        <w:rPr>
          <w:rFonts w:ascii="Calibri" w:hAnsi="Calibri" w:cs="Calibri"/>
          <w:sz w:val="20"/>
          <w:szCs w:val="20"/>
        </w:rPr>
      </w:pPr>
      <w:r w:rsidRPr="000354FC">
        <w:rPr>
          <w:rFonts w:ascii="Calibri" w:hAnsi="Calibri" w:cs="Calibri"/>
          <w:sz w:val="20"/>
          <w:szCs w:val="20"/>
        </w:rPr>
        <w:t>What is the current status of inland flood forecasting, heavy rainfall outlook systems, operational forecasting systems, impact forecasting systems, and overall forecasting capability?</w:t>
      </w:r>
    </w:p>
    <w:p w14:paraId="3756C35B" w14:textId="77777777" w:rsidR="00047F2F" w:rsidRPr="000354FC" w:rsidRDefault="00047F2F" w:rsidP="00C94CA3">
      <w:pPr>
        <w:pStyle w:val="ListParagraph"/>
        <w:numPr>
          <w:ilvl w:val="0"/>
          <w:numId w:val="43"/>
        </w:numPr>
        <w:tabs>
          <w:tab w:val="clear" w:pos="720"/>
          <w:tab w:val="num" w:pos="810"/>
        </w:tabs>
        <w:spacing w:after="0" w:line="240" w:lineRule="auto"/>
        <w:ind w:left="810" w:hanging="180"/>
        <w:jc w:val="both"/>
        <w:rPr>
          <w:rFonts w:ascii="Calibri" w:hAnsi="Calibri" w:cs="Calibri"/>
          <w:sz w:val="20"/>
          <w:szCs w:val="20"/>
        </w:rPr>
      </w:pPr>
      <w:r w:rsidRPr="000354FC">
        <w:rPr>
          <w:rFonts w:ascii="Calibri" w:hAnsi="Calibri" w:cs="Calibri"/>
          <w:sz w:val="20"/>
          <w:szCs w:val="20"/>
        </w:rPr>
        <w:t>What is the status of Forecast-based Early Action protocols, triggers, and SOPs (including roles, thresholds, and decision-making processes)?</w:t>
      </w:r>
    </w:p>
    <w:p w14:paraId="03C49317" w14:textId="77777777" w:rsidR="00EE1F07" w:rsidRPr="000354FC" w:rsidRDefault="00EE1F07" w:rsidP="00584CD9">
      <w:pPr>
        <w:pStyle w:val="ListParagraph"/>
        <w:spacing w:after="0" w:line="240" w:lineRule="auto"/>
        <w:jc w:val="both"/>
        <w:rPr>
          <w:rFonts w:ascii="Calibri" w:hAnsi="Calibri" w:cs="Calibri"/>
          <w:sz w:val="20"/>
          <w:szCs w:val="20"/>
        </w:rPr>
      </w:pPr>
    </w:p>
    <w:p w14:paraId="169144FD" w14:textId="0F86BA80" w:rsidR="00047F2F" w:rsidRPr="000354FC" w:rsidRDefault="00047F2F">
      <w:pPr>
        <w:pStyle w:val="ListParagraph"/>
        <w:numPr>
          <w:ilvl w:val="0"/>
          <w:numId w:val="47"/>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Risk communication and dissemination systems (national to last-mile)</w:t>
      </w:r>
    </w:p>
    <w:p w14:paraId="5E1069F6" w14:textId="77777777" w:rsidR="00047F2F" w:rsidRPr="000354FC" w:rsidRDefault="00047F2F" w:rsidP="00CA49B8">
      <w:pPr>
        <w:pStyle w:val="ListParagraph"/>
        <w:numPr>
          <w:ilvl w:val="0"/>
          <w:numId w:val="44"/>
        </w:numPr>
        <w:tabs>
          <w:tab w:val="clear" w:pos="720"/>
          <w:tab w:val="num" w:pos="900"/>
        </w:tabs>
        <w:spacing w:after="0" w:line="240" w:lineRule="auto"/>
        <w:ind w:left="900" w:hanging="270"/>
        <w:jc w:val="both"/>
        <w:rPr>
          <w:rFonts w:ascii="Calibri" w:hAnsi="Calibri" w:cs="Calibri"/>
          <w:sz w:val="20"/>
          <w:szCs w:val="20"/>
        </w:rPr>
      </w:pPr>
      <w:r w:rsidRPr="000354FC">
        <w:rPr>
          <w:rFonts w:ascii="Calibri" w:hAnsi="Calibri" w:cs="Calibri"/>
          <w:sz w:val="20"/>
          <w:szCs w:val="20"/>
        </w:rPr>
        <w:t>What is the current national risk communication framework (roadmap, structures, processes, and responsibilities), and what gaps constrain performance?</w:t>
      </w:r>
    </w:p>
    <w:p w14:paraId="36BDEA38" w14:textId="732E2562" w:rsidR="00047F2F" w:rsidRPr="000354FC" w:rsidRDefault="00047F2F" w:rsidP="00CA49B8">
      <w:pPr>
        <w:pStyle w:val="ListParagraph"/>
        <w:numPr>
          <w:ilvl w:val="0"/>
          <w:numId w:val="44"/>
        </w:numPr>
        <w:tabs>
          <w:tab w:val="clear" w:pos="720"/>
          <w:tab w:val="num" w:pos="900"/>
        </w:tabs>
        <w:spacing w:after="0" w:line="240" w:lineRule="auto"/>
        <w:ind w:left="900" w:hanging="270"/>
        <w:jc w:val="both"/>
        <w:rPr>
          <w:rFonts w:ascii="Calibri" w:hAnsi="Calibri" w:cs="Calibri"/>
          <w:sz w:val="20"/>
          <w:szCs w:val="20"/>
        </w:rPr>
      </w:pPr>
      <w:r w:rsidRPr="000354FC">
        <w:rPr>
          <w:rFonts w:ascii="Calibri" w:hAnsi="Calibri" w:cs="Calibri"/>
          <w:sz w:val="20"/>
          <w:szCs w:val="20"/>
        </w:rPr>
        <w:t>What is the current risk dissemination framework</w:t>
      </w:r>
      <w:r w:rsidR="00F447B1" w:rsidRPr="000354FC">
        <w:rPr>
          <w:rFonts w:ascii="Calibri" w:hAnsi="Calibri" w:cs="Calibri"/>
          <w:sz w:val="20"/>
          <w:szCs w:val="20"/>
        </w:rPr>
        <w:t xml:space="preserve"> </w:t>
      </w:r>
      <w:r w:rsidRPr="000354FC">
        <w:rPr>
          <w:rFonts w:ascii="Calibri" w:hAnsi="Calibri" w:cs="Calibri"/>
          <w:sz w:val="20"/>
          <w:szCs w:val="20"/>
        </w:rPr>
        <w:t>channels, workflows, and governance</w:t>
      </w:r>
      <w:r w:rsidR="00F447B1" w:rsidRPr="000354FC">
        <w:rPr>
          <w:rFonts w:ascii="Calibri" w:hAnsi="Calibri" w:cs="Calibri"/>
          <w:sz w:val="20"/>
          <w:szCs w:val="20"/>
        </w:rPr>
        <w:t xml:space="preserve"> </w:t>
      </w:r>
      <w:r w:rsidRPr="000354FC">
        <w:rPr>
          <w:rFonts w:ascii="Calibri" w:hAnsi="Calibri" w:cs="Calibri"/>
          <w:sz w:val="20"/>
          <w:szCs w:val="20"/>
        </w:rPr>
        <w:t>and how effective is it in reaching last-mile stakeholders?</w:t>
      </w:r>
    </w:p>
    <w:p w14:paraId="2ECF36BE" w14:textId="77777777" w:rsidR="00047F2F" w:rsidRPr="000354FC" w:rsidRDefault="00047F2F" w:rsidP="00CA49B8">
      <w:pPr>
        <w:pStyle w:val="ListParagraph"/>
        <w:numPr>
          <w:ilvl w:val="0"/>
          <w:numId w:val="44"/>
        </w:numPr>
        <w:tabs>
          <w:tab w:val="clear" w:pos="720"/>
          <w:tab w:val="num" w:pos="900"/>
        </w:tabs>
        <w:spacing w:after="0" w:line="240" w:lineRule="auto"/>
        <w:ind w:left="900" w:hanging="270"/>
        <w:jc w:val="both"/>
        <w:rPr>
          <w:rFonts w:ascii="Calibri" w:hAnsi="Calibri" w:cs="Calibri"/>
          <w:sz w:val="20"/>
          <w:szCs w:val="20"/>
        </w:rPr>
      </w:pPr>
      <w:r w:rsidRPr="000354FC">
        <w:rPr>
          <w:rFonts w:ascii="Calibri" w:hAnsi="Calibri" w:cs="Calibri"/>
          <w:sz w:val="20"/>
          <w:szCs w:val="20"/>
        </w:rPr>
        <w:t>What is the status of collaboration with national media outlets (radio/TV), including mandates, MoUs, airtime arrangements, and accountability mechanisms for broadcasting routine forecasts and emergency bulletins?</w:t>
      </w:r>
    </w:p>
    <w:p w14:paraId="5E73ED0A" w14:textId="77777777" w:rsidR="00047F2F" w:rsidRPr="000354FC" w:rsidRDefault="00047F2F" w:rsidP="00CA49B8">
      <w:pPr>
        <w:pStyle w:val="ListParagraph"/>
        <w:numPr>
          <w:ilvl w:val="0"/>
          <w:numId w:val="44"/>
        </w:numPr>
        <w:tabs>
          <w:tab w:val="clear" w:pos="720"/>
          <w:tab w:val="num" w:pos="900"/>
        </w:tabs>
        <w:spacing w:after="0" w:line="240" w:lineRule="auto"/>
        <w:ind w:left="900" w:hanging="270"/>
        <w:jc w:val="both"/>
        <w:rPr>
          <w:rFonts w:ascii="Calibri" w:hAnsi="Calibri" w:cs="Calibri"/>
          <w:sz w:val="20"/>
          <w:szCs w:val="20"/>
        </w:rPr>
      </w:pPr>
      <w:r w:rsidRPr="000354FC">
        <w:rPr>
          <w:rFonts w:ascii="Calibri" w:hAnsi="Calibri" w:cs="Calibri"/>
          <w:sz w:val="20"/>
          <w:szCs w:val="20"/>
        </w:rPr>
        <w:t>How do last-mile communities in off-grid, remote, or hard-to-reach areas receive warnings, and what barriers affect accessibility and timeliness?</w:t>
      </w:r>
    </w:p>
    <w:p w14:paraId="2059868E" w14:textId="77777777" w:rsidR="00047F2F" w:rsidRPr="000354FC" w:rsidRDefault="00047F2F" w:rsidP="00CA49B8">
      <w:pPr>
        <w:pStyle w:val="ListParagraph"/>
        <w:numPr>
          <w:ilvl w:val="0"/>
          <w:numId w:val="44"/>
        </w:numPr>
        <w:tabs>
          <w:tab w:val="clear" w:pos="720"/>
          <w:tab w:val="num" w:pos="900"/>
        </w:tabs>
        <w:spacing w:after="0" w:line="240" w:lineRule="auto"/>
        <w:ind w:left="900" w:hanging="270"/>
        <w:jc w:val="both"/>
        <w:rPr>
          <w:rFonts w:ascii="Calibri" w:hAnsi="Calibri" w:cs="Calibri"/>
          <w:sz w:val="20"/>
          <w:szCs w:val="20"/>
        </w:rPr>
      </w:pPr>
      <w:r w:rsidRPr="000354FC">
        <w:rPr>
          <w:rFonts w:ascii="Calibri" w:hAnsi="Calibri" w:cs="Calibri"/>
          <w:sz w:val="20"/>
          <w:szCs w:val="20"/>
        </w:rPr>
        <w:t>What are the key dissemination bottlenecks (technical, institutional, linguistic, trust-related, security/access constraints), and what measures could address them?</w:t>
      </w:r>
    </w:p>
    <w:p w14:paraId="258BBAF9" w14:textId="77777777" w:rsidR="00047F2F" w:rsidRPr="000354FC" w:rsidRDefault="00047F2F" w:rsidP="00CA49B8">
      <w:pPr>
        <w:pStyle w:val="ListParagraph"/>
        <w:numPr>
          <w:ilvl w:val="0"/>
          <w:numId w:val="44"/>
        </w:numPr>
        <w:tabs>
          <w:tab w:val="clear" w:pos="720"/>
          <w:tab w:val="num" w:pos="900"/>
        </w:tabs>
        <w:spacing w:after="0" w:line="240" w:lineRule="auto"/>
        <w:ind w:left="900" w:hanging="270"/>
        <w:jc w:val="both"/>
        <w:rPr>
          <w:rFonts w:ascii="Calibri" w:hAnsi="Calibri" w:cs="Calibri"/>
          <w:sz w:val="20"/>
          <w:szCs w:val="20"/>
        </w:rPr>
      </w:pPr>
      <w:r w:rsidRPr="000354FC">
        <w:rPr>
          <w:rFonts w:ascii="Calibri" w:hAnsi="Calibri" w:cs="Calibri"/>
          <w:sz w:val="20"/>
          <w:szCs w:val="20"/>
        </w:rPr>
        <w:t>To what extent are warnings understandable and actionable for frontline communities (language, format, lead time, relevance, and feedback loops)?</w:t>
      </w:r>
    </w:p>
    <w:p w14:paraId="6327D5B2" w14:textId="77777777" w:rsidR="00EE1F07" w:rsidRPr="000354FC" w:rsidRDefault="00EE1F07" w:rsidP="00584CD9">
      <w:pPr>
        <w:pStyle w:val="ListParagraph"/>
        <w:spacing w:after="0" w:line="240" w:lineRule="auto"/>
        <w:jc w:val="both"/>
        <w:rPr>
          <w:rFonts w:ascii="Calibri" w:hAnsi="Calibri" w:cs="Calibri"/>
          <w:sz w:val="20"/>
          <w:szCs w:val="20"/>
        </w:rPr>
      </w:pPr>
    </w:p>
    <w:p w14:paraId="7C909D92" w14:textId="524EBF89" w:rsidR="00047F2F" w:rsidRPr="000354FC" w:rsidRDefault="00047F2F">
      <w:pPr>
        <w:pStyle w:val="ListParagraph"/>
        <w:numPr>
          <w:ilvl w:val="0"/>
          <w:numId w:val="47"/>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Partnerships, coordination, and governance (national to local)</w:t>
      </w:r>
    </w:p>
    <w:p w14:paraId="52F9F64E" w14:textId="1031F961" w:rsidR="00047F2F" w:rsidRPr="000354FC" w:rsidRDefault="00047F2F">
      <w:pPr>
        <w:pStyle w:val="ListParagraph"/>
        <w:numPr>
          <w:ilvl w:val="0"/>
          <w:numId w:val="45"/>
        </w:numPr>
        <w:spacing w:after="0" w:line="240" w:lineRule="auto"/>
        <w:jc w:val="both"/>
        <w:rPr>
          <w:rFonts w:ascii="Calibri" w:hAnsi="Calibri" w:cs="Calibri"/>
          <w:sz w:val="20"/>
          <w:szCs w:val="20"/>
        </w:rPr>
      </w:pPr>
      <w:r w:rsidRPr="000354FC">
        <w:rPr>
          <w:rFonts w:ascii="Calibri" w:hAnsi="Calibri" w:cs="Calibri"/>
          <w:sz w:val="20"/>
          <w:szCs w:val="20"/>
        </w:rPr>
        <w:t>What stakeholder partnership and coordination framework currently exists</w:t>
      </w:r>
      <w:r w:rsidR="00EC1966" w:rsidRPr="000354FC">
        <w:rPr>
          <w:rFonts w:ascii="Calibri" w:hAnsi="Calibri" w:cs="Calibri"/>
          <w:sz w:val="20"/>
          <w:szCs w:val="20"/>
        </w:rPr>
        <w:t xml:space="preserve">, challenges/barriers </w:t>
      </w:r>
      <w:r w:rsidRPr="000354FC">
        <w:rPr>
          <w:rFonts w:ascii="Calibri" w:hAnsi="Calibri" w:cs="Calibri"/>
          <w:sz w:val="20"/>
          <w:szCs w:val="20"/>
        </w:rPr>
        <w:t>for DRM governance, risk/vulnerability assessment, and risk-informed sector planning?</w:t>
      </w:r>
    </w:p>
    <w:p w14:paraId="5A6AE95F" w14:textId="77777777" w:rsidR="00047F2F" w:rsidRPr="000354FC" w:rsidRDefault="00047F2F">
      <w:pPr>
        <w:pStyle w:val="ListParagraph"/>
        <w:numPr>
          <w:ilvl w:val="0"/>
          <w:numId w:val="45"/>
        </w:numPr>
        <w:spacing w:after="0" w:line="240" w:lineRule="auto"/>
        <w:jc w:val="both"/>
        <w:rPr>
          <w:rFonts w:ascii="Calibri" w:hAnsi="Calibri" w:cs="Calibri"/>
          <w:sz w:val="20"/>
          <w:szCs w:val="20"/>
        </w:rPr>
      </w:pPr>
      <w:r w:rsidRPr="000354FC">
        <w:rPr>
          <w:rFonts w:ascii="Calibri" w:hAnsi="Calibri" w:cs="Calibri"/>
          <w:sz w:val="20"/>
          <w:szCs w:val="20"/>
        </w:rPr>
        <w:t>How can national structures be effectively partnered with CERWS GHA and EW4ALL for full-scale implementation (roles, data exchange, coordination protocols, and governance arrangements)?</w:t>
      </w:r>
    </w:p>
    <w:p w14:paraId="5287D5F3" w14:textId="77777777" w:rsidR="00047F2F" w:rsidRPr="000354FC" w:rsidRDefault="00047F2F">
      <w:pPr>
        <w:pStyle w:val="ListParagraph"/>
        <w:numPr>
          <w:ilvl w:val="0"/>
          <w:numId w:val="45"/>
        </w:numPr>
        <w:spacing w:after="0" w:line="240" w:lineRule="auto"/>
        <w:jc w:val="both"/>
        <w:rPr>
          <w:rFonts w:ascii="Calibri" w:hAnsi="Calibri" w:cs="Calibri"/>
          <w:sz w:val="20"/>
          <w:szCs w:val="20"/>
        </w:rPr>
      </w:pPr>
      <w:r w:rsidRPr="000354FC">
        <w:rPr>
          <w:rFonts w:ascii="Calibri" w:hAnsi="Calibri" w:cs="Calibri"/>
          <w:sz w:val="20"/>
          <w:szCs w:val="20"/>
        </w:rPr>
        <w:t>What is the level of ICT/GIS and remote sensing capacity within FAO-SWALIM / MoEWR, including map production systems and data services, and how can it integrate with NMHEWS?</w:t>
      </w:r>
    </w:p>
    <w:p w14:paraId="566F084D" w14:textId="77777777" w:rsidR="00EE1F07" w:rsidRPr="000354FC" w:rsidRDefault="00EE1F07" w:rsidP="00584CD9">
      <w:pPr>
        <w:pStyle w:val="ListParagraph"/>
        <w:spacing w:after="0" w:line="240" w:lineRule="auto"/>
        <w:jc w:val="both"/>
        <w:rPr>
          <w:rFonts w:ascii="Calibri" w:hAnsi="Calibri" w:cs="Calibri"/>
          <w:sz w:val="20"/>
          <w:szCs w:val="20"/>
        </w:rPr>
      </w:pPr>
    </w:p>
    <w:p w14:paraId="4027AF75" w14:textId="50D9791B" w:rsidR="00047F2F" w:rsidRPr="000354FC" w:rsidRDefault="00047F2F">
      <w:pPr>
        <w:pStyle w:val="ListParagraph"/>
        <w:numPr>
          <w:ilvl w:val="0"/>
          <w:numId w:val="47"/>
        </w:numPr>
        <w:spacing w:after="0" w:line="240" w:lineRule="auto"/>
        <w:jc w:val="both"/>
        <w:rPr>
          <w:rFonts w:ascii="Calibri" w:hAnsi="Calibri" w:cs="Calibri"/>
          <w:b/>
          <w:bCs/>
          <w:color w:val="215E99" w:themeColor="text2" w:themeTint="BF"/>
          <w:sz w:val="20"/>
          <w:szCs w:val="20"/>
        </w:rPr>
      </w:pPr>
      <w:r w:rsidRPr="000354FC">
        <w:rPr>
          <w:rFonts w:ascii="Calibri" w:hAnsi="Calibri" w:cs="Calibri"/>
          <w:b/>
          <w:bCs/>
          <w:color w:val="215E99" w:themeColor="text2" w:themeTint="BF"/>
          <w:sz w:val="20"/>
          <w:szCs w:val="20"/>
        </w:rPr>
        <w:t>Local governance, DRM structures, and community-based mechanisms</w:t>
      </w:r>
    </w:p>
    <w:p w14:paraId="4D82EFB9" w14:textId="56FA6FA8" w:rsidR="00047F2F" w:rsidRPr="000354FC" w:rsidRDefault="00047F2F">
      <w:pPr>
        <w:pStyle w:val="ListParagraph"/>
        <w:numPr>
          <w:ilvl w:val="0"/>
          <w:numId w:val="46"/>
        </w:numPr>
        <w:spacing w:after="0" w:line="240" w:lineRule="auto"/>
        <w:jc w:val="both"/>
        <w:rPr>
          <w:rFonts w:ascii="Calibri" w:hAnsi="Calibri" w:cs="Calibri"/>
          <w:sz w:val="20"/>
          <w:szCs w:val="20"/>
        </w:rPr>
      </w:pPr>
      <w:r w:rsidRPr="000354FC">
        <w:rPr>
          <w:rFonts w:ascii="Calibri" w:hAnsi="Calibri" w:cs="Calibri"/>
          <w:sz w:val="20"/>
          <w:szCs w:val="20"/>
        </w:rPr>
        <w:t>What is the current DRM structure and risk governance mechanism at national and local levels, including the functional status</w:t>
      </w:r>
      <w:r w:rsidR="00EC1966" w:rsidRPr="000354FC">
        <w:rPr>
          <w:rFonts w:ascii="Calibri" w:hAnsi="Calibri" w:cs="Calibri"/>
          <w:sz w:val="20"/>
          <w:szCs w:val="20"/>
        </w:rPr>
        <w:t xml:space="preserve">, challenges </w:t>
      </w:r>
      <w:r w:rsidRPr="000354FC">
        <w:rPr>
          <w:rFonts w:ascii="Calibri" w:hAnsi="Calibri" w:cs="Calibri"/>
          <w:sz w:val="20"/>
          <w:szCs w:val="20"/>
        </w:rPr>
        <w:t>of Civil Protection Committees (CPC) / Disaster Management Committees (DMC)?</w:t>
      </w:r>
    </w:p>
    <w:p w14:paraId="33336C57" w14:textId="77777777" w:rsidR="00047F2F" w:rsidRPr="000354FC" w:rsidRDefault="00047F2F">
      <w:pPr>
        <w:pStyle w:val="ListParagraph"/>
        <w:numPr>
          <w:ilvl w:val="0"/>
          <w:numId w:val="46"/>
        </w:numPr>
        <w:spacing w:after="0" w:line="240" w:lineRule="auto"/>
        <w:jc w:val="both"/>
        <w:rPr>
          <w:rFonts w:ascii="Calibri" w:hAnsi="Calibri" w:cs="Calibri"/>
          <w:sz w:val="20"/>
          <w:szCs w:val="20"/>
        </w:rPr>
      </w:pPr>
      <w:r w:rsidRPr="000354FC">
        <w:rPr>
          <w:rFonts w:ascii="Calibri" w:hAnsi="Calibri" w:cs="Calibri"/>
          <w:sz w:val="20"/>
          <w:szCs w:val="20"/>
        </w:rPr>
        <w:t>What is the status and quality of disaster preparedness, response, and recovery planning processes, including local-level DRM plans (district/village)?</w:t>
      </w:r>
    </w:p>
    <w:p w14:paraId="56D0212B" w14:textId="77777777" w:rsidR="00047F2F" w:rsidRPr="000354FC" w:rsidRDefault="00047F2F">
      <w:pPr>
        <w:pStyle w:val="ListParagraph"/>
        <w:numPr>
          <w:ilvl w:val="0"/>
          <w:numId w:val="46"/>
        </w:numPr>
        <w:spacing w:after="0" w:line="240" w:lineRule="auto"/>
        <w:jc w:val="both"/>
        <w:rPr>
          <w:rFonts w:ascii="Calibri" w:hAnsi="Calibri" w:cs="Calibri"/>
          <w:sz w:val="20"/>
          <w:szCs w:val="20"/>
        </w:rPr>
      </w:pPr>
      <w:r w:rsidRPr="000354FC">
        <w:rPr>
          <w:rFonts w:ascii="Calibri" w:hAnsi="Calibri" w:cs="Calibri"/>
          <w:sz w:val="20"/>
          <w:szCs w:val="20"/>
        </w:rPr>
        <w:t>How effective is the Disaster Emergency Declaration process, including UN/INGO-led cluster coordination, response mobilization, and humanitarian action linkages?</w:t>
      </w:r>
    </w:p>
    <w:p w14:paraId="0995471D" w14:textId="77777777" w:rsidR="00047F2F" w:rsidRPr="000354FC" w:rsidRDefault="00047F2F">
      <w:pPr>
        <w:pStyle w:val="ListParagraph"/>
        <w:numPr>
          <w:ilvl w:val="0"/>
          <w:numId w:val="46"/>
        </w:numPr>
        <w:spacing w:after="0" w:line="240" w:lineRule="auto"/>
        <w:jc w:val="both"/>
        <w:rPr>
          <w:rFonts w:ascii="Calibri" w:hAnsi="Calibri" w:cs="Calibri"/>
          <w:sz w:val="20"/>
          <w:szCs w:val="20"/>
        </w:rPr>
      </w:pPr>
      <w:r w:rsidRPr="000354FC">
        <w:rPr>
          <w:rFonts w:ascii="Calibri" w:hAnsi="Calibri" w:cs="Calibri"/>
          <w:sz w:val="20"/>
          <w:szCs w:val="20"/>
        </w:rPr>
        <w:t>How are sector-level DRR actions coordinated at local level, and how do state and non-state actors engage in gender-inclusive, participatory local/clan-level development planning and gender-inclusive DRR planning?</w:t>
      </w:r>
    </w:p>
    <w:p w14:paraId="66DB644B" w14:textId="77777777" w:rsidR="002F2364" w:rsidRPr="000354FC" w:rsidRDefault="002F2364" w:rsidP="00584CD9">
      <w:pPr>
        <w:pStyle w:val="ListParagraph"/>
        <w:spacing w:after="0" w:line="240" w:lineRule="auto"/>
        <w:ind w:left="1080"/>
        <w:jc w:val="both"/>
        <w:rPr>
          <w:rFonts w:ascii="Calibri" w:hAnsi="Calibri" w:cs="Calibri"/>
          <w:sz w:val="20"/>
          <w:szCs w:val="20"/>
        </w:rPr>
      </w:pPr>
    </w:p>
    <w:p w14:paraId="0A62A916" w14:textId="798AA6F2" w:rsidR="00615B99" w:rsidRDefault="00D906EC" w:rsidP="00584CD9">
      <w:pPr>
        <w:pStyle w:val="Heading2"/>
        <w:spacing w:before="0" w:after="0" w:line="240" w:lineRule="auto"/>
        <w:jc w:val="both"/>
        <w:rPr>
          <w:rFonts w:ascii="Calibri" w:hAnsi="Calibri" w:cs="Calibri"/>
          <w:b/>
          <w:bCs/>
          <w:sz w:val="20"/>
          <w:szCs w:val="20"/>
        </w:rPr>
      </w:pPr>
      <w:bookmarkStart w:id="9" w:name="_Toc197090168"/>
      <w:bookmarkStart w:id="10" w:name="_Toc220715221"/>
      <w:r w:rsidRPr="000354FC">
        <w:rPr>
          <w:rFonts w:ascii="Calibri" w:hAnsi="Calibri" w:cs="Calibri"/>
          <w:b/>
          <w:bCs/>
          <w:sz w:val="20"/>
          <w:szCs w:val="20"/>
        </w:rPr>
        <w:t>1.3 Consultation Process:</w:t>
      </w:r>
      <w:bookmarkEnd w:id="9"/>
      <w:bookmarkEnd w:id="10"/>
    </w:p>
    <w:p w14:paraId="57CFC453" w14:textId="77777777" w:rsidR="001429EA" w:rsidRPr="001429EA" w:rsidRDefault="001429EA" w:rsidP="001429EA"/>
    <w:p w14:paraId="1A121E62" w14:textId="77777777" w:rsidR="00267D4B" w:rsidRPr="000354FC" w:rsidRDefault="00267D4B" w:rsidP="00584CD9">
      <w:pPr>
        <w:spacing w:after="0"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The consultation process comprised structured meetings and technical discussions with key national institutions, sector ministries, UN agencies, and service delivery partners to validate the assessment scope, gather operational insights, and identify gaps and priorities for EW4ALL implementation.</w:t>
      </w:r>
    </w:p>
    <w:p w14:paraId="44244854" w14:textId="77777777" w:rsidR="00267D4B" w:rsidRPr="000354FC" w:rsidRDefault="00267D4B">
      <w:pPr>
        <w:numPr>
          <w:ilvl w:val="0"/>
          <w:numId w:val="25"/>
        </w:numPr>
        <w:spacing w:after="0" w:line="240" w:lineRule="auto"/>
        <w:ind w:left="360" w:hanging="27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SoDMA / NMHEWC consultations: Meetings were held with the SoDMA NMHEWC team and relevant departments, including the ICT Department, Hazard/Risk Analysis Team, DRR Department, Humanitarian Affairs Department, Planning Unit, and Monitoring &amp; Evaluation (M&amp;E), as well as other relevant officials and stakeholders.</w:t>
      </w:r>
    </w:p>
    <w:p w14:paraId="3EF7973B" w14:textId="77777777" w:rsidR="00267D4B" w:rsidRPr="000354FC" w:rsidRDefault="00267D4B">
      <w:pPr>
        <w:numPr>
          <w:ilvl w:val="0"/>
          <w:numId w:val="25"/>
        </w:numPr>
        <w:spacing w:after="0" w:line="240" w:lineRule="auto"/>
        <w:ind w:left="360" w:hanging="27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Sector ministry consultations: Consultations were undertaken with sector ministries and departments responsible for climate-sensitive livelihoods and essential services, including Livestock, Agriculture, and Water Resources.</w:t>
      </w:r>
    </w:p>
    <w:p w14:paraId="3B718EAC" w14:textId="77777777" w:rsidR="00267D4B" w:rsidRPr="000354FC" w:rsidRDefault="00267D4B">
      <w:pPr>
        <w:numPr>
          <w:ilvl w:val="0"/>
          <w:numId w:val="25"/>
        </w:numPr>
        <w:spacing w:after="0" w:line="240" w:lineRule="auto"/>
        <w:ind w:left="360" w:hanging="27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UN agency consultations: Technical consultations were conducted with UN agencies supporting early warning, anticipatory action, and resilience programming, including UNDP, FAO, and WFP.</w:t>
      </w:r>
    </w:p>
    <w:p w14:paraId="0E7B26F7" w14:textId="77777777" w:rsidR="00267D4B" w:rsidRPr="000354FC" w:rsidRDefault="00267D4B">
      <w:pPr>
        <w:numPr>
          <w:ilvl w:val="0"/>
          <w:numId w:val="25"/>
        </w:numPr>
        <w:spacing w:after="0" w:line="240" w:lineRule="auto"/>
        <w:ind w:left="360" w:hanging="27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lastRenderedPageBreak/>
        <w:t>Hydromet technical working group consultations: Engagements were conducted with the national hydrometeorological services technical working group under the Ministry of Energy and Water Resources (MoEWR), including discussions related to the Somalia Water Sources Information Management System (SWIMS/SWALIM, as applicable) and associated data and service delivery arrangements.</w:t>
      </w:r>
    </w:p>
    <w:p w14:paraId="25929A57" w14:textId="77777777" w:rsidR="00267D4B" w:rsidRPr="000354FC" w:rsidRDefault="00267D4B">
      <w:pPr>
        <w:numPr>
          <w:ilvl w:val="0"/>
          <w:numId w:val="25"/>
        </w:numPr>
        <w:spacing w:after="0" w:line="240" w:lineRule="auto"/>
        <w:ind w:left="360" w:hanging="27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Media and communications consultations: Meetings were held with the National Communications Authority (NCA) and national broadcasters to discuss constraints affecting weather forecasting dissemination, bulletin preparation, and public alerting arrangements.</w:t>
      </w:r>
    </w:p>
    <w:p w14:paraId="45ED74D6" w14:textId="77777777" w:rsidR="008A284B" w:rsidRPr="000354FC" w:rsidRDefault="008A284B" w:rsidP="00584CD9">
      <w:pPr>
        <w:spacing w:after="0" w:line="240" w:lineRule="auto"/>
        <w:jc w:val="both"/>
        <w:rPr>
          <w:rFonts w:ascii="Calibri" w:hAnsi="Calibri" w:cs="Calibri"/>
          <w:sz w:val="20"/>
          <w:szCs w:val="20"/>
        </w:rPr>
      </w:pPr>
    </w:p>
    <w:p w14:paraId="28BE9449" w14:textId="77777777" w:rsidR="00F17347" w:rsidRPr="000354FC" w:rsidRDefault="00F17347" w:rsidP="00584CD9">
      <w:pPr>
        <w:spacing w:after="0" w:line="240" w:lineRule="auto"/>
        <w:jc w:val="both"/>
        <w:rPr>
          <w:rFonts w:ascii="Calibri" w:hAnsi="Calibri" w:cs="Calibri"/>
          <w:sz w:val="20"/>
          <w:szCs w:val="20"/>
        </w:rPr>
      </w:pPr>
    </w:p>
    <w:p w14:paraId="159EFABD" w14:textId="77777777" w:rsidR="00784FF5" w:rsidRPr="000354FC" w:rsidRDefault="00784FF5" w:rsidP="00584CD9">
      <w:pPr>
        <w:spacing w:after="0" w:line="240" w:lineRule="auto"/>
        <w:jc w:val="both"/>
        <w:rPr>
          <w:rFonts w:ascii="Calibri" w:hAnsi="Calibri" w:cs="Calibri"/>
          <w:sz w:val="20"/>
          <w:szCs w:val="20"/>
        </w:rPr>
      </w:pPr>
    </w:p>
    <w:p w14:paraId="7282F75F" w14:textId="77777777" w:rsidR="00784FF5" w:rsidRPr="000354FC" w:rsidRDefault="00784FF5" w:rsidP="00584CD9">
      <w:pPr>
        <w:spacing w:after="0" w:line="240" w:lineRule="auto"/>
        <w:jc w:val="both"/>
        <w:rPr>
          <w:rFonts w:ascii="Calibri" w:hAnsi="Calibri" w:cs="Calibri"/>
          <w:sz w:val="20"/>
          <w:szCs w:val="20"/>
        </w:rPr>
      </w:pPr>
    </w:p>
    <w:p w14:paraId="5CF98921" w14:textId="77777777" w:rsidR="00784FF5" w:rsidRPr="000354FC" w:rsidRDefault="00784FF5" w:rsidP="00584CD9">
      <w:pPr>
        <w:spacing w:after="0" w:line="240" w:lineRule="auto"/>
        <w:jc w:val="both"/>
        <w:rPr>
          <w:rFonts w:ascii="Calibri" w:hAnsi="Calibri" w:cs="Calibri"/>
          <w:sz w:val="20"/>
          <w:szCs w:val="20"/>
        </w:rPr>
      </w:pPr>
    </w:p>
    <w:p w14:paraId="0AADCEF4" w14:textId="77777777" w:rsidR="00784FF5" w:rsidRPr="000354FC" w:rsidRDefault="00784FF5" w:rsidP="00584CD9">
      <w:pPr>
        <w:spacing w:after="0" w:line="240" w:lineRule="auto"/>
        <w:jc w:val="both"/>
        <w:rPr>
          <w:rFonts w:ascii="Calibri" w:hAnsi="Calibri" w:cs="Calibri"/>
          <w:sz w:val="20"/>
          <w:szCs w:val="20"/>
        </w:rPr>
      </w:pPr>
    </w:p>
    <w:p w14:paraId="2FD59701" w14:textId="77777777" w:rsidR="00784FF5" w:rsidRPr="000354FC" w:rsidRDefault="00784FF5" w:rsidP="00584CD9">
      <w:pPr>
        <w:spacing w:after="0" w:line="240" w:lineRule="auto"/>
        <w:jc w:val="both"/>
        <w:rPr>
          <w:rFonts w:ascii="Calibri" w:hAnsi="Calibri" w:cs="Calibri"/>
          <w:sz w:val="20"/>
          <w:szCs w:val="20"/>
        </w:rPr>
      </w:pPr>
    </w:p>
    <w:p w14:paraId="44C2AE26" w14:textId="77777777" w:rsidR="00784FF5" w:rsidRPr="000354FC" w:rsidRDefault="00784FF5" w:rsidP="00584CD9">
      <w:pPr>
        <w:spacing w:after="0" w:line="240" w:lineRule="auto"/>
        <w:jc w:val="both"/>
        <w:rPr>
          <w:rFonts w:ascii="Calibri" w:hAnsi="Calibri" w:cs="Calibri"/>
          <w:sz w:val="20"/>
          <w:szCs w:val="20"/>
        </w:rPr>
      </w:pPr>
    </w:p>
    <w:p w14:paraId="3B9DDF90" w14:textId="77777777" w:rsidR="00784FF5" w:rsidRPr="000354FC" w:rsidRDefault="00784FF5" w:rsidP="00584CD9">
      <w:pPr>
        <w:spacing w:after="0" w:line="240" w:lineRule="auto"/>
        <w:jc w:val="both"/>
        <w:rPr>
          <w:rFonts w:ascii="Calibri" w:hAnsi="Calibri" w:cs="Calibri"/>
          <w:sz w:val="20"/>
          <w:szCs w:val="20"/>
        </w:rPr>
      </w:pPr>
    </w:p>
    <w:p w14:paraId="4D71DA04" w14:textId="77777777" w:rsidR="00784FF5" w:rsidRPr="000354FC" w:rsidRDefault="00784FF5" w:rsidP="00584CD9">
      <w:pPr>
        <w:spacing w:after="0" w:line="240" w:lineRule="auto"/>
        <w:jc w:val="both"/>
        <w:rPr>
          <w:rFonts w:ascii="Calibri" w:hAnsi="Calibri" w:cs="Calibri"/>
          <w:sz w:val="20"/>
          <w:szCs w:val="20"/>
        </w:rPr>
      </w:pPr>
    </w:p>
    <w:p w14:paraId="7193B235" w14:textId="77777777" w:rsidR="00784FF5" w:rsidRPr="000354FC" w:rsidRDefault="00784FF5" w:rsidP="00584CD9">
      <w:pPr>
        <w:spacing w:after="0" w:line="240" w:lineRule="auto"/>
        <w:jc w:val="both"/>
        <w:rPr>
          <w:rFonts w:ascii="Calibri" w:hAnsi="Calibri" w:cs="Calibri"/>
          <w:sz w:val="20"/>
          <w:szCs w:val="20"/>
        </w:rPr>
      </w:pPr>
    </w:p>
    <w:p w14:paraId="109643A3" w14:textId="77777777" w:rsidR="00784FF5" w:rsidRPr="000354FC" w:rsidRDefault="00784FF5" w:rsidP="00584CD9">
      <w:pPr>
        <w:spacing w:after="0" w:line="240" w:lineRule="auto"/>
        <w:jc w:val="both"/>
        <w:rPr>
          <w:rFonts w:ascii="Calibri" w:hAnsi="Calibri" w:cs="Calibri"/>
          <w:sz w:val="20"/>
          <w:szCs w:val="20"/>
        </w:rPr>
      </w:pPr>
    </w:p>
    <w:p w14:paraId="6D512D69" w14:textId="77777777" w:rsidR="00784FF5" w:rsidRPr="000354FC" w:rsidRDefault="00784FF5" w:rsidP="00584CD9">
      <w:pPr>
        <w:spacing w:after="0" w:line="240" w:lineRule="auto"/>
        <w:jc w:val="both"/>
        <w:rPr>
          <w:rFonts w:ascii="Calibri" w:hAnsi="Calibri" w:cs="Calibri"/>
          <w:sz w:val="20"/>
          <w:szCs w:val="20"/>
        </w:rPr>
      </w:pPr>
    </w:p>
    <w:p w14:paraId="0ACA32BA" w14:textId="77777777" w:rsidR="00784FF5" w:rsidRDefault="00784FF5" w:rsidP="00584CD9">
      <w:pPr>
        <w:spacing w:after="0" w:line="240" w:lineRule="auto"/>
        <w:jc w:val="both"/>
        <w:rPr>
          <w:rFonts w:ascii="Calibri" w:hAnsi="Calibri" w:cs="Calibri"/>
          <w:sz w:val="20"/>
          <w:szCs w:val="20"/>
        </w:rPr>
      </w:pPr>
    </w:p>
    <w:p w14:paraId="4242C7C9" w14:textId="77777777" w:rsidR="000F6FF6" w:rsidRDefault="000F6FF6" w:rsidP="00584CD9">
      <w:pPr>
        <w:spacing w:after="0" w:line="240" w:lineRule="auto"/>
        <w:jc w:val="both"/>
        <w:rPr>
          <w:rFonts w:ascii="Calibri" w:hAnsi="Calibri" w:cs="Calibri"/>
          <w:sz w:val="20"/>
          <w:szCs w:val="20"/>
        </w:rPr>
      </w:pPr>
    </w:p>
    <w:p w14:paraId="2597503E" w14:textId="77777777" w:rsidR="000F6FF6" w:rsidRDefault="000F6FF6" w:rsidP="00584CD9">
      <w:pPr>
        <w:spacing w:after="0" w:line="240" w:lineRule="auto"/>
        <w:jc w:val="both"/>
        <w:rPr>
          <w:rFonts w:ascii="Calibri" w:hAnsi="Calibri" w:cs="Calibri"/>
          <w:sz w:val="20"/>
          <w:szCs w:val="20"/>
        </w:rPr>
      </w:pPr>
    </w:p>
    <w:p w14:paraId="2547865D" w14:textId="77777777" w:rsidR="000F6FF6" w:rsidRDefault="000F6FF6" w:rsidP="00584CD9">
      <w:pPr>
        <w:spacing w:after="0" w:line="240" w:lineRule="auto"/>
        <w:jc w:val="both"/>
        <w:rPr>
          <w:rFonts w:ascii="Calibri" w:hAnsi="Calibri" w:cs="Calibri"/>
          <w:sz w:val="20"/>
          <w:szCs w:val="20"/>
        </w:rPr>
      </w:pPr>
    </w:p>
    <w:p w14:paraId="794DB7FE" w14:textId="77777777" w:rsidR="000F6FF6" w:rsidRDefault="000F6FF6" w:rsidP="00584CD9">
      <w:pPr>
        <w:spacing w:after="0" w:line="240" w:lineRule="auto"/>
        <w:jc w:val="both"/>
        <w:rPr>
          <w:rFonts w:ascii="Calibri" w:hAnsi="Calibri" w:cs="Calibri"/>
          <w:sz w:val="20"/>
          <w:szCs w:val="20"/>
        </w:rPr>
      </w:pPr>
    </w:p>
    <w:p w14:paraId="39C0E6C2" w14:textId="77777777" w:rsidR="000F6FF6" w:rsidRDefault="000F6FF6" w:rsidP="00584CD9">
      <w:pPr>
        <w:spacing w:after="0" w:line="240" w:lineRule="auto"/>
        <w:jc w:val="both"/>
        <w:rPr>
          <w:rFonts w:ascii="Calibri" w:hAnsi="Calibri" w:cs="Calibri"/>
          <w:sz w:val="20"/>
          <w:szCs w:val="20"/>
        </w:rPr>
      </w:pPr>
    </w:p>
    <w:p w14:paraId="0DB57194" w14:textId="77777777" w:rsidR="000F6FF6" w:rsidRDefault="000F6FF6" w:rsidP="00584CD9">
      <w:pPr>
        <w:spacing w:after="0" w:line="240" w:lineRule="auto"/>
        <w:jc w:val="both"/>
        <w:rPr>
          <w:rFonts w:ascii="Calibri" w:hAnsi="Calibri" w:cs="Calibri"/>
          <w:sz w:val="20"/>
          <w:szCs w:val="20"/>
        </w:rPr>
      </w:pPr>
    </w:p>
    <w:p w14:paraId="294186C3" w14:textId="77777777" w:rsidR="000F6FF6" w:rsidRDefault="000F6FF6" w:rsidP="00584CD9">
      <w:pPr>
        <w:spacing w:after="0" w:line="240" w:lineRule="auto"/>
        <w:jc w:val="both"/>
        <w:rPr>
          <w:rFonts w:ascii="Calibri" w:hAnsi="Calibri" w:cs="Calibri"/>
          <w:sz w:val="20"/>
          <w:szCs w:val="20"/>
        </w:rPr>
      </w:pPr>
    </w:p>
    <w:p w14:paraId="71208292" w14:textId="77777777" w:rsidR="000F6FF6" w:rsidRDefault="000F6FF6" w:rsidP="00584CD9">
      <w:pPr>
        <w:spacing w:after="0" w:line="240" w:lineRule="auto"/>
        <w:jc w:val="both"/>
        <w:rPr>
          <w:rFonts w:ascii="Calibri" w:hAnsi="Calibri" w:cs="Calibri"/>
          <w:sz w:val="20"/>
          <w:szCs w:val="20"/>
        </w:rPr>
      </w:pPr>
    </w:p>
    <w:p w14:paraId="70387E47" w14:textId="77777777" w:rsidR="000F6FF6" w:rsidRDefault="000F6FF6" w:rsidP="00584CD9">
      <w:pPr>
        <w:spacing w:after="0" w:line="240" w:lineRule="auto"/>
        <w:jc w:val="both"/>
        <w:rPr>
          <w:rFonts w:ascii="Calibri" w:hAnsi="Calibri" w:cs="Calibri"/>
          <w:sz w:val="20"/>
          <w:szCs w:val="20"/>
        </w:rPr>
      </w:pPr>
    </w:p>
    <w:p w14:paraId="450673DE" w14:textId="77777777" w:rsidR="000F6FF6" w:rsidRDefault="000F6FF6" w:rsidP="00584CD9">
      <w:pPr>
        <w:spacing w:after="0" w:line="240" w:lineRule="auto"/>
        <w:jc w:val="both"/>
        <w:rPr>
          <w:rFonts w:ascii="Calibri" w:hAnsi="Calibri" w:cs="Calibri"/>
          <w:sz w:val="20"/>
          <w:szCs w:val="20"/>
        </w:rPr>
      </w:pPr>
    </w:p>
    <w:p w14:paraId="16C44D25" w14:textId="77777777" w:rsidR="000F6FF6" w:rsidRDefault="000F6FF6" w:rsidP="00584CD9">
      <w:pPr>
        <w:spacing w:after="0" w:line="240" w:lineRule="auto"/>
        <w:jc w:val="both"/>
        <w:rPr>
          <w:rFonts w:ascii="Calibri" w:hAnsi="Calibri" w:cs="Calibri"/>
          <w:sz w:val="20"/>
          <w:szCs w:val="20"/>
        </w:rPr>
      </w:pPr>
    </w:p>
    <w:p w14:paraId="6582699A" w14:textId="77777777" w:rsidR="000F6FF6" w:rsidRDefault="000F6FF6" w:rsidP="00584CD9">
      <w:pPr>
        <w:spacing w:after="0" w:line="240" w:lineRule="auto"/>
        <w:jc w:val="both"/>
        <w:rPr>
          <w:rFonts w:ascii="Calibri" w:hAnsi="Calibri" w:cs="Calibri"/>
          <w:sz w:val="20"/>
          <w:szCs w:val="20"/>
        </w:rPr>
      </w:pPr>
    </w:p>
    <w:p w14:paraId="21CD7279" w14:textId="77777777" w:rsidR="000F6FF6" w:rsidRDefault="000F6FF6" w:rsidP="00584CD9">
      <w:pPr>
        <w:spacing w:after="0" w:line="240" w:lineRule="auto"/>
        <w:jc w:val="both"/>
        <w:rPr>
          <w:rFonts w:ascii="Calibri" w:hAnsi="Calibri" w:cs="Calibri"/>
          <w:sz w:val="20"/>
          <w:szCs w:val="20"/>
        </w:rPr>
      </w:pPr>
    </w:p>
    <w:p w14:paraId="51BD1096" w14:textId="77777777" w:rsidR="000F6FF6" w:rsidRDefault="000F6FF6" w:rsidP="00584CD9">
      <w:pPr>
        <w:spacing w:after="0" w:line="240" w:lineRule="auto"/>
        <w:jc w:val="both"/>
        <w:rPr>
          <w:rFonts w:ascii="Calibri" w:hAnsi="Calibri" w:cs="Calibri"/>
          <w:sz w:val="20"/>
          <w:szCs w:val="20"/>
        </w:rPr>
      </w:pPr>
    </w:p>
    <w:p w14:paraId="68243CFD" w14:textId="77777777" w:rsidR="000F6FF6" w:rsidRDefault="000F6FF6" w:rsidP="00584CD9">
      <w:pPr>
        <w:spacing w:after="0" w:line="240" w:lineRule="auto"/>
        <w:jc w:val="both"/>
        <w:rPr>
          <w:rFonts w:ascii="Calibri" w:hAnsi="Calibri" w:cs="Calibri"/>
          <w:sz w:val="20"/>
          <w:szCs w:val="20"/>
        </w:rPr>
      </w:pPr>
    </w:p>
    <w:p w14:paraId="506AD1FB" w14:textId="77777777" w:rsidR="000F6FF6" w:rsidRPr="000354FC" w:rsidRDefault="000F6FF6" w:rsidP="00584CD9">
      <w:pPr>
        <w:spacing w:after="0" w:line="240" w:lineRule="auto"/>
        <w:jc w:val="both"/>
        <w:rPr>
          <w:rFonts w:ascii="Calibri" w:hAnsi="Calibri" w:cs="Calibri"/>
          <w:sz w:val="20"/>
          <w:szCs w:val="20"/>
        </w:rPr>
      </w:pPr>
    </w:p>
    <w:p w14:paraId="0AE7B6F1" w14:textId="77777777" w:rsidR="00784FF5" w:rsidRPr="000354FC" w:rsidRDefault="00784FF5" w:rsidP="00584CD9">
      <w:pPr>
        <w:spacing w:after="0" w:line="240" w:lineRule="auto"/>
        <w:jc w:val="both"/>
        <w:rPr>
          <w:rFonts w:ascii="Calibri" w:hAnsi="Calibri" w:cs="Calibri"/>
          <w:sz w:val="20"/>
          <w:szCs w:val="20"/>
        </w:rPr>
      </w:pPr>
    </w:p>
    <w:p w14:paraId="2743C3E5" w14:textId="77777777" w:rsidR="00784FF5" w:rsidRPr="000354FC" w:rsidRDefault="00784FF5" w:rsidP="00584CD9">
      <w:pPr>
        <w:spacing w:after="0" w:line="240" w:lineRule="auto"/>
        <w:jc w:val="both"/>
        <w:rPr>
          <w:rFonts w:ascii="Calibri" w:hAnsi="Calibri" w:cs="Calibri"/>
          <w:sz w:val="20"/>
          <w:szCs w:val="20"/>
        </w:rPr>
      </w:pPr>
    </w:p>
    <w:p w14:paraId="5350837E" w14:textId="77777777" w:rsidR="00784FF5" w:rsidRPr="000354FC" w:rsidRDefault="00784FF5" w:rsidP="00584CD9">
      <w:pPr>
        <w:spacing w:after="0" w:line="240" w:lineRule="auto"/>
        <w:jc w:val="both"/>
        <w:rPr>
          <w:rFonts w:ascii="Calibri" w:hAnsi="Calibri" w:cs="Calibri"/>
          <w:sz w:val="20"/>
          <w:szCs w:val="20"/>
        </w:rPr>
      </w:pPr>
    </w:p>
    <w:p w14:paraId="43C29E0D" w14:textId="77777777" w:rsidR="00784FF5" w:rsidRPr="000354FC" w:rsidRDefault="00784FF5" w:rsidP="00584CD9">
      <w:pPr>
        <w:spacing w:after="0" w:line="240" w:lineRule="auto"/>
        <w:jc w:val="both"/>
        <w:rPr>
          <w:rFonts w:ascii="Calibri" w:hAnsi="Calibri" w:cs="Calibri"/>
          <w:sz w:val="20"/>
          <w:szCs w:val="20"/>
        </w:rPr>
      </w:pPr>
    </w:p>
    <w:p w14:paraId="66F0C7F7" w14:textId="77777777" w:rsidR="00784FF5" w:rsidRPr="000354FC" w:rsidRDefault="00784FF5" w:rsidP="00584CD9">
      <w:pPr>
        <w:spacing w:after="0" w:line="240" w:lineRule="auto"/>
        <w:jc w:val="both"/>
        <w:rPr>
          <w:rFonts w:ascii="Calibri" w:hAnsi="Calibri" w:cs="Calibri"/>
          <w:sz w:val="20"/>
          <w:szCs w:val="20"/>
        </w:rPr>
      </w:pPr>
    </w:p>
    <w:p w14:paraId="73E824FB" w14:textId="77777777" w:rsidR="00784FF5" w:rsidRPr="000354FC" w:rsidRDefault="00784FF5" w:rsidP="00584CD9">
      <w:pPr>
        <w:spacing w:after="0" w:line="240" w:lineRule="auto"/>
        <w:jc w:val="both"/>
        <w:rPr>
          <w:rFonts w:ascii="Calibri" w:hAnsi="Calibri" w:cs="Calibri"/>
          <w:sz w:val="20"/>
          <w:szCs w:val="20"/>
        </w:rPr>
      </w:pPr>
    </w:p>
    <w:p w14:paraId="3F4EB897" w14:textId="77777777" w:rsidR="00784FF5" w:rsidRPr="000354FC" w:rsidRDefault="00784FF5" w:rsidP="00584CD9">
      <w:pPr>
        <w:spacing w:after="0" w:line="240" w:lineRule="auto"/>
        <w:jc w:val="both"/>
        <w:rPr>
          <w:rFonts w:ascii="Calibri" w:hAnsi="Calibri" w:cs="Calibri"/>
          <w:sz w:val="20"/>
          <w:szCs w:val="20"/>
        </w:rPr>
      </w:pPr>
    </w:p>
    <w:p w14:paraId="580F0E57" w14:textId="77777777" w:rsidR="00784FF5" w:rsidRPr="000354FC" w:rsidRDefault="00784FF5" w:rsidP="00584CD9">
      <w:pPr>
        <w:spacing w:after="0" w:line="240" w:lineRule="auto"/>
        <w:jc w:val="both"/>
        <w:rPr>
          <w:rFonts w:ascii="Calibri" w:hAnsi="Calibri" w:cs="Calibri"/>
          <w:sz w:val="20"/>
          <w:szCs w:val="20"/>
        </w:rPr>
      </w:pPr>
    </w:p>
    <w:p w14:paraId="00A6E1D6" w14:textId="77777777" w:rsidR="00784FF5" w:rsidRPr="000354FC" w:rsidRDefault="00784FF5" w:rsidP="00584CD9">
      <w:pPr>
        <w:spacing w:after="0" w:line="240" w:lineRule="auto"/>
        <w:jc w:val="both"/>
        <w:rPr>
          <w:rFonts w:ascii="Calibri" w:hAnsi="Calibri" w:cs="Calibri"/>
          <w:sz w:val="20"/>
          <w:szCs w:val="20"/>
        </w:rPr>
      </w:pPr>
    </w:p>
    <w:p w14:paraId="36C5C3FE" w14:textId="77777777" w:rsidR="00784FF5" w:rsidRPr="000354FC" w:rsidRDefault="00784FF5" w:rsidP="00584CD9">
      <w:pPr>
        <w:spacing w:after="0" w:line="240" w:lineRule="auto"/>
        <w:jc w:val="both"/>
        <w:rPr>
          <w:rFonts w:ascii="Calibri" w:hAnsi="Calibri" w:cs="Calibri"/>
          <w:sz w:val="20"/>
          <w:szCs w:val="20"/>
        </w:rPr>
      </w:pPr>
    </w:p>
    <w:p w14:paraId="067FE5AB" w14:textId="77777777" w:rsidR="00784FF5" w:rsidRPr="000354FC" w:rsidRDefault="00784FF5" w:rsidP="00584CD9">
      <w:pPr>
        <w:spacing w:after="0" w:line="240" w:lineRule="auto"/>
        <w:jc w:val="both"/>
        <w:rPr>
          <w:rFonts w:ascii="Calibri" w:hAnsi="Calibri" w:cs="Calibri"/>
          <w:sz w:val="20"/>
          <w:szCs w:val="20"/>
        </w:rPr>
      </w:pPr>
    </w:p>
    <w:p w14:paraId="0714D355" w14:textId="77777777" w:rsidR="00784FF5" w:rsidRPr="000354FC" w:rsidRDefault="00784FF5" w:rsidP="00584CD9">
      <w:pPr>
        <w:spacing w:after="0" w:line="240" w:lineRule="auto"/>
        <w:jc w:val="both"/>
        <w:rPr>
          <w:rFonts w:ascii="Calibri" w:hAnsi="Calibri" w:cs="Calibri"/>
          <w:sz w:val="20"/>
          <w:szCs w:val="20"/>
        </w:rPr>
      </w:pPr>
    </w:p>
    <w:p w14:paraId="13FC680C" w14:textId="77777777" w:rsidR="00784FF5" w:rsidRPr="000354FC" w:rsidRDefault="00784FF5" w:rsidP="00584CD9">
      <w:pPr>
        <w:spacing w:after="0" w:line="240" w:lineRule="auto"/>
        <w:jc w:val="both"/>
        <w:rPr>
          <w:rFonts w:ascii="Calibri" w:hAnsi="Calibri" w:cs="Calibri"/>
          <w:sz w:val="20"/>
          <w:szCs w:val="20"/>
        </w:rPr>
      </w:pPr>
    </w:p>
    <w:p w14:paraId="394EE242" w14:textId="77777777" w:rsidR="00784FF5" w:rsidRPr="000354FC" w:rsidRDefault="00784FF5" w:rsidP="00584CD9">
      <w:pPr>
        <w:spacing w:after="0" w:line="240" w:lineRule="auto"/>
        <w:jc w:val="both"/>
        <w:rPr>
          <w:rFonts w:ascii="Calibri" w:hAnsi="Calibri" w:cs="Calibri"/>
          <w:sz w:val="20"/>
          <w:szCs w:val="20"/>
        </w:rPr>
      </w:pPr>
    </w:p>
    <w:p w14:paraId="2BA545D7" w14:textId="77777777" w:rsidR="00784FF5" w:rsidRPr="000354FC" w:rsidRDefault="00784FF5" w:rsidP="00584CD9">
      <w:pPr>
        <w:spacing w:after="0" w:line="240" w:lineRule="auto"/>
        <w:jc w:val="both"/>
        <w:rPr>
          <w:rFonts w:ascii="Calibri" w:hAnsi="Calibri" w:cs="Calibri"/>
          <w:sz w:val="20"/>
          <w:szCs w:val="20"/>
        </w:rPr>
      </w:pPr>
    </w:p>
    <w:p w14:paraId="6ED02F53" w14:textId="77777777" w:rsidR="00784FF5" w:rsidRPr="000354FC" w:rsidRDefault="00784FF5" w:rsidP="00584CD9">
      <w:pPr>
        <w:spacing w:after="0" w:line="240" w:lineRule="auto"/>
        <w:jc w:val="both"/>
        <w:rPr>
          <w:rFonts w:ascii="Calibri" w:hAnsi="Calibri" w:cs="Calibri"/>
          <w:sz w:val="20"/>
          <w:szCs w:val="20"/>
        </w:rPr>
      </w:pPr>
    </w:p>
    <w:p w14:paraId="7DD29ACE" w14:textId="77777777" w:rsidR="00784FF5" w:rsidRPr="000354FC" w:rsidRDefault="00784FF5" w:rsidP="00584CD9">
      <w:pPr>
        <w:spacing w:after="0" w:line="240" w:lineRule="auto"/>
        <w:jc w:val="both"/>
        <w:rPr>
          <w:rFonts w:ascii="Calibri" w:hAnsi="Calibri" w:cs="Calibri"/>
          <w:sz w:val="20"/>
          <w:szCs w:val="20"/>
        </w:rPr>
      </w:pPr>
    </w:p>
    <w:p w14:paraId="2705F6E6" w14:textId="77777777" w:rsidR="00784FF5" w:rsidRPr="000354FC" w:rsidRDefault="00784FF5" w:rsidP="00584CD9">
      <w:pPr>
        <w:spacing w:after="0" w:line="240" w:lineRule="auto"/>
        <w:jc w:val="both"/>
        <w:rPr>
          <w:rFonts w:ascii="Calibri" w:hAnsi="Calibri" w:cs="Calibri"/>
          <w:sz w:val="20"/>
          <w:szCs w:val="20"/>
        </w:rPr>
      </w:pPr>
    </w:p>
    <w:p w14:paraId="689D8967" w14:textId="77777777" w:rsidR="00F17347" w:rsidRPr="000354FC" w:rsidRDefault="00F17347" w:rsidP="00584CD9">
      <w:pPr>
        <w:spacing w:after="0" w:line="240" w:lineRule="auto"/>
        <w:jc w:val="both"/>
        <w:rPr>
          <w:rFonts w:ascii="Calibri" w:hAnsi="Calibri" w:cs="Calibri"/>
          <w:sz w:val="20"/>
          <w:szCs w:val="20"/>
        </w:rPr>
      </w:pPr>
    </w:p>
    <w:p w14:paraId="6C8F9DAB" w14:textId="09A17429" w:rsidR="003103EE" w:rsidRPr="000354FC" w:rsidRDefault="00BC1141" w:rsidP="00584CD9">
      <w:pPr>
        <w:pStyle w:val="Heading1"/>
        <w:spacing w:before="0" w:after="0" w:line="240" w:lineRule="auto"/>
        <w:jc w:val="both"/>
        <w:rPr>
          <w:rFonts w:ascii="Calibri" w:hAnsi="Calibri" w:cs="Calibri"/>
          <w:b/>
          <w:bCs/>
          <w:sz w:val="28"/>
          <w:szCs w:val="28"/>
        </w:rPr>
      </w:pPr>
      <w:bookmarkStart w:id="11" w:name="_Toc220715222"/>
      <w:bookmarkStart w:id="12" w:name="_Toc197090169"/>
      <w:r w:rsidRPr="000354FC">
        <w:rPr>
          <w:rFonts w:ascii="Calibri" w:hAnsi="Calibri" w:cs="Calibri"/>
          <w:b/>
          <w:bCs/>
          <w:sz w:val="28"/>
          <w:szCs w:val="28"/>
        </w:rPr>
        <w:t>2</w:t>
      </w:r>
      <w:r w:rsidR="00350EC5" w:rsidRPr="000354FC">
        <w:rPr>
          <w:rFonts w:ascii="Calibri" w:hAnsi="Calibri" w:cs="Calibri"/>
          <w:b/>
          <w:bCs/>
          <w:sz w:val="28"/>
          <w:szCs w:val="28"/>
        </w:rPr>
        <w:t xml:space="preserve">.0 Challenges of </w:t>
      </w:r>
      <w:r w:rsidR="00C87AA8" w:rsidRPr="000354FC">
        <w:rPr>
          <w:rFonts w:ascii="Calibri" w:hAnsi="Calibri" w:cs="Calibri"/>
          <w:b/>
          <w:bCs/>
          <w:sz w:val="28"/>
          <w:szCs w:val="28"/>
        </w:rPr>
        <w:t>Multi-hazard</w:t>
      </w:r>
      <w:r w:rsidR="00350EC5" w:rsidRPr="000354FC">
        <w:rPr>
          <w:rFonts w:ascii="Calibri" w:hAnsi="Calibri" w:cs="Calibri"/>
          <w:b/>
          <w:bCs/>
          <w:sz w:val="28"/>
          <w:szCs w:val="28"/>
        </w:rPr>
        <w:t xml:space="preserve"> Risk </w:t>
      </w:r>
      <w:r w:rsidR="00220163" w:rsidRPr="000354FC">
        <w:rPr>
          <w:rFonts w:ascii="Calibri" w:hAnsi="Calibri" w:cs="Calibri"/>
          <w:b/>
          <w:bCs/>
          <w:sz w:val="28"/>
          <w:szCs w:val="28"/>
        </w:rPr>
        <w:t xml:space="preserve">Management </w:t>
      </w:r>
      <w:r w:rsidR="00350EC5" w:rsidRPr="000354FC">
        <w:rPr>
          <w:rFonts w:ascii="Calibri" w:hAnsi="Calibri" w:cs="Calibri"/>
          <w:b/>
          <w:bCs/>
          <w:sz w:val="28"/>
          <w:szCs w:val="28"/>
        </w:rPr>
        <w:t>Governance in the Somalin FCV context</w:t>
      </w:r>
      <w:bookmarkEnd w:id="11"/>
      <w:r w:rsidR="00350EC5" w:rsidRPr="000354FC">
        <w:rPr>
          <w:rFonts w:ascii="Calibri" w:hAnsi="Calibri" w:cs="Calibri"/>
          <w:b/>
          <w:bCs/>
          <w:sz w:val="28"/>
          <w:szCs w:val="28"/>
        </w:rPr>
        <w:t xml:space="preserve"> </w:t>
      </w:r>
      <w:bookmarkEnd w:id="12"/>
    </w:p>
    <w:p w14:paraId="34C81CFE" w14:textId="77777777" w:rsidR="00005803" w:rsidRPr="000354FC" w:rsidRDefault="00005803" w:rsidP="00584CD9">
      <w:pPr>
        <w:spacing w:after="0" w:line="240" w:lineRule="auto"/>
        <w:ind w:left="-90"/>
        <w:jc w:val="both"/>
        <w:rPr>
          <w:rFonts w:ascii="Calibri" w:hAnsi="Calibri" w:cs="Calibri"/>
          <w:sz w:val="20"/>
          <w:szCs w:val="20"/>
        </w:rPr>
      </w:pPr>
    </w:p>
    <w:p w14:paraId="7C0D1788" w14:textId="6A7FB4D5" w:rsidR="00005803" w:rsidRPr="000354FC" w:rsidRDefault="00005803" w:rsidP="00584CD9">
      <w:pPr>
        <w:pStyle w:val="ListParagraph"/>
        <w:numPr>
          <w:ilvl w:val="0"/>
          <w:numId w:val="2"/>
        </w:numPr>
        <w:spacing w:after="0" w:line="240" w:lineRule="auto"/>
        <w:ind w:left="270" w:hanging="270"/>
        <w:jc w:val="both"/>
        <w:rPr>
          <w:rFonts w:ascii="Calibri" w:hAnsi="Calibri" w:cs="Calibri"/>
          <w:b/>
          <w:bCs/>
          <w:sz w:val="20"/>
          <w:szCs w:val="20"/>
        </w:rPr>
      </w:pPr>
      <w:r w:rsidRPr="000354FC">
        <w:rPr>
          <w:rFonts w:ascii="Calibri" w:hAnsi="Calibri" w:cs="Calibri"/>
          <w:b/>
          <w:bCs/>
          <w:sz w:val="20"/>
          <w:szCs w:val="20"/>
        </w:rPr>
        <w:t xml:space="preserve">Political fragility and a </w:t>
      </w:r>
      <w:r w:rsidR="00B60555" w:rsidRPr="000354FC">
        <w:rPr>
          <w:rFonts w:ascii="Calibri" w:hAnsi="Calibri" w:cs="Calibri"/>
          <w:b/>
          <w:bCs/>
          <w:sz w:val="20"/>
          <w:szCs w:val="20"/>
        </w:rPr>
        <w:t>centralized</w:t>
      </w:r>
      <w:r w:rsidRPr="000354FC">
        <w:rPr>
          <w:rFonts w:ascii="Calibri" w:hAnsi="Calibri" w:cs="Calibri"/>
          <w:b/>
          <w:bCs/>
          <w:sz w:val="20"/>
          <w:szCs w:val="20"/>
        </w:rPr>
        <w:t xml:space="preserve"> governance system for risk-informed development:</w:t>
      </w:r>
    </w:p>
    <w:p w14:paraId="1D4CC5C1" w14:textId="77777777" w:rsidR="00005803" w:rsidRPr="000354FC" w:rsidRDefault="00005803" w:rsidP="00584CD9">
      <w:pPr>
        <w:spacing w:after="0" w:line="240" w:lineRule="auto"/>
        <w:ind w:left="270"/>
        <w:jc w:val="both"/>
        <w:rPr>
          <w:rFonts w:ascii="Calibri" w:hAnsi="Calibri" w:cs="Calibri"/>
          <w:sz w:val="20"/>
          <w:szCs w:val="20"/>
        </w:rPr>
      </w:pPr>
    </w:p>
    <w:p w14:paraId="0C151B4C" w14:textId="5D7F1E0E" w:rsidR="009B0751" w:rsidRPr="000354FC" w:rsidRDefault="009B0751" w:rsidP="00584CD9">
      <w:pPr>
        <w:spacing w:after="0" w:line="240" w:lineRule="auto"/>
        <w:jc w:val="both"/>
        <w:rPr>
          <w:rFonts w:ascii="Calibri" w:hAnsi="Calibri" w:cs="Calibri"/>
          <w:sz w:val="20"/>
          <w:szCs w:val="20"/>
        </w:rPr>
      </w:pPr>
      <w:r w:rsidRPr="000354FC">
        <w:rPr>
          <w:rFonts w:ascii="Calibri" w:hAnsi="Calibri" w:cs="Calibri"/>
          <w:sz w:val="20"/>
          <w:szCs w:val="20"/>
        </w:rPr>
        <w:t>Climate/multi-hazard risk management governance processes encompass a concerted approach among sectors and stakeholders that need to address all cross-cutting issues. Systematic and cohesive policy alignments, as well as inclusive &amp; concerted programmatic interventions, are undertaken by the sectors. Inter- and intra-institutional partnership and coordination mechanisms are also in place.  However</w:t>
      </w:r>
      <w:r w:rsidR="008166E6" w:rsidRPr="000354FC">
        <w:rPr>
          <w:rFonts w:ascii="Calibri" w:hAnsi="Calibri" w:cs="Calibri"/>
          <w:sz w:val="20"/>
          <w:szCs w:val="20"/>
        </w:rPr>
        <w:t>,</w:t>
      </w:r>
      <w:r w:rsidRPr="000354FC">
        <w:rPr>
          <w:rFonts w:ascii="Calibri" w:hAnsi="Calibri" w:cs="Calibri"/>
          <w:sz w:val="20"/>
          <w:szCs w:val="20"/>
        </w:rPr>
        <w:t xml:space="preserve"> it also requires a holistic sectoral agreed consensus on risk assessment &amp; information sharing, coordination, collaboration, </w:t>
      </w:r>
      <w:r w:rsidR="008166E6" w:rsidRPr="000354FC">
        <w:rPr>
          <w:rFonts w:ascii="Calibri" w:hAnsi="Calibri" w:cs="Calibri"/>
          <w:sz w:val="20"/>
          <w:szCs w:val="20"/>
        </w:rPr>
        <w:t xml:space="preserve">an </w:t>
      </w:r>
      <w:r w:rsidRPr="000354FC">
        <w:rPr>
          <w:rFonts w:ascii="Calibri" w:hAnsi="Calibri" w:cs="Calibri"/>
          <w:sz w:val="20"/>
          <w:szCs w:val="20"/>
        </w:rPr>
        <w:t xml:space="preserve">inclusive level of participatory last-mile local climate governance system is in place, local resource mobilization for the climate resilient local development actions, service delivery capacity stakeholders, and inclusive and finally the participatory engagement of last-mile stakeholders and frontline community with the localized risk-informed development initiatives. </w:t>
      </w:r>
    </w:p>
    <w:p w14:paraId="3AADA355" w14:textId="77777777" w:rsidR="009B0751" w:rsidRPr="000354FC" w:rsidRDefault="009B0751" w:rsidP="00584CD9">
      <w:pPr>
        <w:spacing w:after="0" w:line="240" w:lineRule="auto"/>
        <w:jc w:val="both"/>
        <w:rPr>
          <w:rFonts w:ascii="Calibri" w:hAnsi="Calibri" w:cs="Calibri"/>
          <w:sz w:val="20"/>
          <w:szCs w:val="20"/>
        </w:rPr>
      </w:pPr>
    </w:p>
    <w:p w14:paraId="4782831C" w14:textId="1E5B94ED" w:rsidR="000B6553" w:rsidRPr="000354FC" w:rsidRDefault="009B0751" w:rsidP="00584CD9">
      <w:pPr>
        <w:spacing w:after="0" w:line="240" w:lineRule="auto"/>
        <w:jc w:val="both"/>
        <w:rPr>
          <w:rFonts w:ascii="Calibri" w:hAnsi="Calibri" w:cs="Calibri"/>
          <w:sz w:val="20"/>
          <w:szCs w:val="20"/>
        </w:rPr>
      </w:pPr>
      <w:r w:rsidRPr="000354FC">
        <w:rPr>
          <w:rFonts w:ascii="Calibri" w:hAnsi="Calibri" w:cs="Calibri"/>
          <w:sz w:val="20"/>
          <w:szCs w:val="20"/>
        </w:rPr>
        <w:t>In Somalia, federal and state actors-led service deliveries to the last mile are hindered by fragmented and self-proclaimed governance, clan-based fragility, a territorially fragmented governance system, conflicts, and a largely siloed approach to CSO-led local development service deliveries. The diagram below illustrates that Somalia has a limited extent of nexus between the centralized nature of federal, member state governance systems, poorly functioning district local governments, and sector departments, hindering the expansion of risk-informed service delivery at the last mile. On the other hand, the most prominent last-mile development actors are INGO-led CSOs and UN Agencies, which mostly adopt a siloed approach and are less partnered with government actors to bring up an inclusive climate risk governance management system for Somalia.</w:t>
      </w:r>
    </w:p>
    <w:p w14:paraId="254B2EA5" w14:textId="6C3D60D0" w:rsidR="00005803" w:rsidRPr="000354FC" w:rsidRDefault="00005803" w:rsidP="00584CD9">
      <w:pPr>
        <w:spacing w:after="0" w:line="240" w:lineRule="auto"/>
        <w:jc w:val="both"/>
        <w:rPr>
          <w:rFonts w:ascii="Calibri" w:hAnsi="Calibri" w:cs="Calibri"/>
          <w:sz w:val="20"/>
          <w:szCs w:val="20"/>
        </w:rPr>
      </w:pPr>
    </w:p>
    <w:p w14:paraId="213F6D47" w14:textId="77777777" w:rsidR="00005803" w:rsidRPr="000354FC" w:rsidRDefault="00005803" w:rsidP="00584CD9">
      <w:pPr>
        <w:spacing w:after="0" w:line="240" w:lineRule="auto"/>
        <w:ind w:left="270"/>
        <w:jc w:val="both"/>
        <w:rPr>
          <w:rFonts w:ascii="Calibri" w:hAnsi="Calibri" w:cs="Calibri"/>
          <w:sz w:val="20"/>
          <w:szCs w:val="20"/>
        </w:rPr>
      </w:pPr>
      <w:r w:rsidRPr="000354FC">
        <w:rPr>
          <w:rFonts w:ascii="Calibri" w:hAnsi="Calibri" w:cs="Calibri"/>
          <w:noProof/>
          <w:sz w:val="20"/>
          <w:szCs w:val="20"/>
        </w:rPr>
        <w:drawing>
          <wp:inline distT="0" distB="0" distL="0" distR="0" wp14:anchorId="2FA069AD" wp14:editId="1629AE5D">
            <wp:extent cx="3092989" cy="2781753"/>
            <wp:effectExtent l="0" t="0" r="0" b="0"/>
            <wp:docPr id="1181226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26843" name="Picture 1181226843"/>
                    <pic:cNvPicPr/>
                  </pic:nvPicPr>
                  <pic:blipFill rotWithShape="1">
                    <a:blip r:embed="rId10" cstate="print">
                      <a:extLst>
                        <a:ext uri="{28A0092B-C50C-407E-A947-70E740481C1C}">
                          <a14:useLocalDpi xmlns:a14="http://schemas.microsoft.com/office/drawing/2010/main" val="0"/>
                        </a:ext>
                      </a:extLst>
                    </a:blip>
                    <a:srcRect l="16592" t="14369" r="15710" b="6840"/>
                    <a:stretch/>
                  </pic:blipFill>
                  <pic:spPr bwMode="auto">
                    <a:xfrm>
                      <a:off x="0" y="0"/>
                      <a:ext cx="3133734" cy="2818398"/>
                    </a:xfrm>
                    <a:prstGeom prst="rect">
                      <a:avLst/>
                    </a:prstGeom>
                    <a:ln>
                      <a:noFill/>
                    </a:ln>
                    <a:extLst>
                      <a:ext uri="{53640926-AAD7-44D8-BBD7-CCE9431645EC}">
                        <a14:shadowObscured xmlns:a14="http://schemas.microsoft.com/office/drawing/2010/main"/>
                      </a:ext>
                    </a:extLst>
                  </pic:spPr>
                </pic:pic>
              </a:graphicData>
            </a:graphic>
          </wp:inline>
        </w:drawing>
      </w:r>
    </w:p>
    <w:p w14:paraId="19500148" w14:textId="6F62C48F" w:rsidR="00005803" w:rsidRPr="000354FC" w:rsidRDefault="00005803" w:rsidP="00584CD9">
      <w:pPr>
        <w:spacing w:after="0" w:line="240" w:lineRule="auto"/>
        <w:ind w:left="270"/>
        <w:jc w:val="both"/>
        <w:rPr>
          <w:rFonts w:ascii="Calibri" w:hAnsi="Calibri" w:cs="Calibri"/>
          <w:sz w:val="20"/>
          <w:szCs w:val="20"/>
        </w:rPr>
      </w:pPr>
      <w:r w:rsidRPr="000354FC">
        <w:rPr>
          <w:rFonts w:ascii="Calibri" w:hAnsi="Calibri" w:cs="Calibri"/>
          <w:sz w:val="20"/>
          <w:szCs w:val="20"/>
        </w:rPr>
        <w:t xml:space="preserve">Figure </w:t>
      </w:r>
      <w:r w:rsidR="007E3F09" w:rsidRPr="000354FC">
        <w:rPr>
          <w:rFonts w:ascii="Calibri" w:hAnsi="Calibri" w:cs="Calibri"/>
          <w:sz w:val="20"/>
          <w:szCs w:val="20"/>
        </w:rPr>
        <w:t>2</w:t>
      </w:r>
      <w:r w:rsidR="0031040A" w:rsidRPr="000354FC">
        <w:rPr>
          <w:rFonts w:ascii="Calibri" w:hAnsi="Calibri" w:cs="Calibri"/>
          <w:sz w:val="20"/>
          <w:szCs w:val="20"/>
        </w:rPr>
        <w:t>: Political fragility and a centralized governance system</w:t>
      </w:r>
    </w:p>
    <w:p w14:paraId="2D4DDB62" w14:textId="77777777" w:rsidR="00005803" w:rsidRPr="000354FC" w:rsidRDefault="00005803" w:rsidP="00584CD9">
      <w:pPr>
        <w:spacing w:after="0" w:line="240" w:lineRule="auto"/>
        <w:ind w:left="270"/>
        <w:jc w:val="both"/>
        <w:rPr>
          <w:rFonts w:ascii="Calibri" w:hAnsi="Calibri" w:cs="Calibri"/>
          <w:sz w:val="20"/>
          <w:szCs w:val="20"/>
        </w:rPr>
      </w:pPr>
    </w:p>
    <w:p w14:paraId="206525DE" w14:textId="3ED272A6" w:rsidR="00440D3E" w:rsidRPr="000354FC" w:rsidRDefault="00440D3E" w:rsidP="00584CD9">
      <w:pPr>
        <w:spacing w:after="0" w:line="240" w:lineRule="auto"/>
        <w:ind w:left="270"/>
        <w:jc w:val="both"/>
        <w:rPr>
          <w:rFonts w:ascii="Calibri" w:hAnsi="Calibri" w:cs="Calibri"/>
          <w:sz w:val="20"/>
          <w:szCs w:val="20"/>
        </w:rPr>
      </w:pPr>
      <w:r w:rsidRPr="000354FC">
        <w:rPr>
          <w:rFonts w:ascii="Calibri" w:hAnsi="Calibri" w:cs="Calibri"/>
          <w:sz w:val="20"/>
          <w:szCs w:val="20"/>
        </w:rPr>
        <w:t xml:space="preserve">In this paradoxical context, binding all relevant stakeholders digitally /remotely, mandating them with ICT-driven strategic partnership and coordination, avoiding the looming governance fragility, and transforming them into ICT-enabled stakeholder-partnered, inclusive multi-hazard early warning systems and risk-informed local development will be leveraged to distantly </w:t>
      </w:r>
      <w:r w:rsidR="00D30288" w:rsidRPr="000354FC">
        <w:rPr>
          <w:rFonts w:ascii="Calibri" w:hAnsi="Calibri" w:cs="Calibri"/>
          <w:sz w:val="20"/>
          <w:szCs w:val="20"/>
        </w:rPr>
        <w:t>nexus</w:t>
      </w:r>
      <w:r w:rsidRPr="000354FC">
        <w:rPr>
          <w:rFonts w:ascii="Calibri" w:hAnsi="Calibri" w:cs="Calibri"/>
          <w:sz w:val="20"/>
          <w:szCs w:val="20"/>
        </w:rPr>
        <w:t xml:space="preserve"> the platform to the virtually centralized and decentralized functioned digital multi-hazard risk governance system.</w:t>
      </w:r>
    </w:p>
    <w:p w14:paraId="05161961" w14:textId="77777777" w:rsidR="00440D3E" w:rsidRPr="000354FC" w:rsidRDefault="00440D3E" w:rsidP="00584CD9">
      <w:pPr>
        <w:spacing w:after="0" w:line="240" w:lineRule="auto"/>
        <w:ind w:left="270"/>
        <w:jc w:val="both"/>
        <w:rPr>
          <w:rFonts w:ascii="Calibri" w:hAnsi="Calibri" w:cs="Calibri"/>
          <w:sz w:val="20"/>
          <w:szCs w:val="20"/>
        </w:rPr>
      </w:pPr>
    </w:p>
    <w:p w14:paraId="1EE6093C" w14:textId="33719F55" w:rsidR="00005803" w:rsidRPr="000354FC" w:rsidRDefault="00440D3E" w:rsidP="00584CD9">
      <w:pPr>
        <w:spacing w:after="0" w:line="240" w:lineRule="auto"/>
        <w:ind w:left="270"/>
        <w:jc w:val="both"/>
        <w:rPr>
          <w:rFonts w:ascii="Calibri" w:hAnsi="Calibri" w:cs="Calibri"/>
          <w:sz w:val="20"/>
          <w:szCs w:val="20"/>
        </w:rPr>
      </w:pPr>
      <w:r w:rsidRPr="000354FC">
        <w:rPr>
          <w:rFonts w:ascii="Calibri" w:hAnsi="Calibri" w:cs="Calibri"/>
          <w:sz w:val="20"/>
          <w:szCs w:val="20"/>
        </w:rPr>
        <w:t xml:space="preserve">Unlocking all fragmented governance paradoxes to create a digitally functioning and level playing </w:t>
      </w:r>
      <w:r w:rsidR="00F81B75" w:rsidRPr="000354FC">
        <w:rPr>
          <w:rFonts w:ascii="Calibri" w:hAnsi="Calibri" w:cs="Calibri"/>
          <w:sz w:val="20"/>
          <w:szCs w:val="20"/>
        </w:rPr>
        <w:t>field with nexus functional partnerships that hold all stakeholders, sectoral actors, local government entities, CSOs, and frontline communities accountable to the affected population(digitally) out of the box, and eliminating the</w:t>
      </w:r>
      <w:r w:rsidRPr="000354FC">
        <w:rPr>
          <w:rFonts w:ascii="Calibri" w:hAnsi="Calibri" w:cs="Calibri"/>
          <w:sz w:val="20"/>
          <w:szCs w:val="20"/>
        </w:rPr>
        <w:t xml:space="preserve"> already suffering from FCV paradigms of governance</w:t>
      </w:r>
      <w:r w:rsidR="006760FF" w:rsidRPr="000354FC">
        <w:rPr>
          <w:rFonts w:ascii="Calibri" w:hAnsi="Calibri" w:cs="Calibri"/>
          <w:sz w:val="20"/>
          <w:szCs w:val="20"/>
        </w:rPr>
        <w:t>.</w:t>
      </w:r>
    </w:p>
    <w:p w14:paraId="172C81F3" w14:textId="77777777" w:rsidR="00C11AB5" w:rsidRPr="000354FC" w:rsidRDefault="00C11AB5" w:rsidP="00584CD9">
      <w:pPr>
        <w:spacing w:after="0" w:line="240" w:lineRule="auto"/>
        <w:ind w:left="270"/>
        <w:jc w:val="both"/>
        <w:rPr>
          <w:rFonts w:ascii="Calibri" w:hAnsi="Calibri" w:cs="Calibri"/>
          <w:sz w:val="20"/>
          <w:szCs w:val="20"/>
        </w:rPr>
      </w:pPr>
    </w:p>
    <w:p w14:paraId="38714EF1" w14:textId="77777777" w:rsidR="006760FF" w:rsidRPr="000354FC" w:rsidRDefault="006760FF" w:rsidP="00584CD9">
      <w:pPr>
        <w:spacing w:after="0" w:line="240" w:lineRule="auto"/>
        <w:ind w:left="270"/>
        <w:jc w:val="both"/>
        <w:rPr>
          <w:rFonts w:ascii="Calibri" w:hAnsi="Calibri" w:cs="Calibri"/>
          <w:sz w:val="20"/>
          <w:szCs w:val="20"/>
        </w:rPr>
      </w:pPr>
    </w:p>
    <w:p w14:paraId="79FCF2F9" w14:textId="78BE9FD2" w:rsidR="00005803" w:rsidRPr="000354FC" w:rsidRDefault="00945D62" w:rsidP="00584CD9">
      <w:pPr>
        <w:pStyle w:val="ListParagraph"/>
        <w:numPr>
          <w:ilvl w:val="0"/>
          <w:numId w:val="2"/>
        </w:numPr>
        <w:spacing w:after="0" w:line="240" w:lineRule="auto"/>
        <w:ind w:left="270" w:hanging="270"/>
        <w:jc w:val="both"/>
        <w:rPr>
          <w:rFonts w:ascii="Calibri" w:hAnsi="Calibri" w:cs="Calibri"/>
          <w:b/>
          <w:bCs/>
          <w:sz w:val="20"/>
          <w:szCs w:val="20"/>
        </w:rPr>
      </w:pPr>
      <w:r w:rsidRPr="000354FC">
        <w:rPr>
          <w:rFonts w:ascii="Calibri" w:hAnsi="Calibri" w:cs="Calibri"/>
          <w:b/>
          <w:bCs/>
          <w:sz w:val="20"/>
          <w:szCs w:val="20"/>
        </w:rPr>
        <w:t xml:space="preserve">Current practices of </w:t>
      </w:r>
      <w:r w:rsidR="00542295" w:rsidRPr="000354FC">
        <w:rPr>
          <w:rFonts w:ascii="Calibri" w:hAnsi="Calibri" w:cs="Calibri"/>
          <w:b/>
          <w:bCs/>
          <w:sz w:val="20"/>
          <w:szCs w:val="20"/>
        </w:rPr>
        <w:t xml:space="preserve">the </w:t>
      </w:r>
      <w:r w:rsidR="00005803" w:rsidRPr="000354FC">
        <w:rPr>
          <w:rFonts w:ascii="Calibri" w:hAnsi="Calibri" w:cs="Calibri"/>
          <w:b/>
          <w:bCs/>
          <w:sz w:val="20"/>
          <w:szCs w:val="20"/>
        </w:rPr>
        <w:t>Silo-approach implementation modality:</w:t>
      </w:r>
    </w:p>
    <w:p w14:paraId="780232CA" w14:textId="77777777" w:rsidR="00005803" w:rsidRPr="000354FC" w:rsidRDefault="00005803" w:rsidP="00584CD9">
      <w:pPr>
        <w:spacing w:after="0" w:line="240" w:lineRule="auto"/>
        <w:ind w:left="270"/>
        <w:jc w:val="both"/>
        <w:rPr>
          <w:rFonts w:ascii="Calibri" w:hAnsi="Calibri" w:cs="Calibri"/>
          <w:b/>
          <w:bCs/>
          <w:sz w:val="20"/>
          <w:szCs w:val="20"/>
        </w:rPr>
      </w:pPr>
    </w:p>
    <w:p w14:paraId="0C371274" w14:textId="7BA7D8F7" w:rsidR="00C11AB5" w:rsidRPr="000354FC" w:rsidRDefault="00C11AB5" w:rsidP="00584CD9">
      <w:pPr>
        <w:spacing w:after="0" w:line="240" w:lineRule="auto"/>
        <w:ind w:left="90"/>
        <w:jc w:val="both"/>
        <w:rPr>
          <w:rFonts w:ascii="Calibri" w:hAnsi="Calibri" w:cs="Calibri"/>
          <w:sz w:val="20"/>
          <w:szCs w:val="20"/>
        </w:rPr>
      </w:pPr>
      <w:r w:rsidRPr="000354FC">
        <w:rPr>
          <w:rFonts w:ascii="Calibri" w:hAnsi="Calibri" w:cs="Calibri"/>
          <w:sz w:val="20"/>
          <w:szCs w:val="20"/>
        </w:rPr>
        <w:t>Most federal and member-state actors (sector ministries, sector departments, and district administrations), as well as non-state actors (INGOs and CSOs)</w:t>
      </w:r>
      <w:r w:rsidR="00387B9F">
        <w:rPr>
          <w:rFonts w:ascii="Calibri" w:hAnsi="Calibri" w:cs="Calibri"/>
          <w:sz w:val="20"/>
          <w:szCs w:val="20"/>
        </w:rPr>
        <w:t>, engaged in risk-informed development in Somalia, often operating through siloed modalities with limited coordination, partnerships</w:t>
      </w:r>
      <w:r w:rsidRPr="000354FC">
        <w:rPr>
          <w:rFonts w:ascii="Calibri" w:hAnsi="Calibri" w:cs="Calibri"/>
          <w:sz w:val="20"/>
          <w:szCs w:val="20"/>
        </w:rPr>
        <w:t>, and systematic information disclosure. This fragmentation constrains the interactive, multi-stakeholder processes required to operationalize EW4ALL pillar actions</w:t>
      </w:r>
      <w:r w:rsidR="00403EC9" w:rsidRPr="000354FC">
        <w:rPr>
          <w:rFonts w:ascii="Calibri" w:hAnsi="Calibri" w:cs="Calibri"/>
          <w:sz w:val="20"/>
          <w:szCs w:val="20"/>
        </w:rPr>
        <w:t>,</w:t>
      </w:r>
      <w:r w:rsidRPr="000354FC">
        <w:rPr>
          <w:rFonts w:ascii="Calibri" w:hAnsi="Calibri" w:cs="Calibri"/>
          <w:sz w:val="20"/>
          <w:szCs w:val="20"/>
        </w:rPr>
        <w:t xml:space="preserve"> particularly those that depend on participatory planning, shared risk information, and coordinated last-mile implementation.</w:t>
      </w:r>
    </w:p>
    <w:p w14:paraId="22A07491" w14:textId="77777777" w:rsidR="00C11AB5" w:rsidRPr="000354FC" w:rsidRDefault="00C11AB5" w:rsidP="00584CD9">
      <w:pPr>
        <w:spacing w:after="0" w:line="240" w:lineRule="auto"/>
        <w:ind w:left="90"/>
        <w:jc w:val="both"/>
        <w:rPr>
          <w:rFonts w:ascii="Calibri" w:hAnsi="Calibri" w:cs="Calibri"/>
          <w:sz w:val="20"/>
          <w:szCs w:val="20"/>
        </w:rPr>
      </w:pPr>
    </w:p>
    <w:p w14:paraId="37CB9F64" w14:textId="77777777" w:rsidR="00C11AB5" w:rsidRPr="000354FC" w:rsidRDefault="00C11AB5" w:rsidP="00584CD9">
      <w:pPr>
        <w:spacing w:after="0" w:line="240" w:lineRule="auto"/>
        <w:ind w:left="90"/>
        <w:jc w:val="both"/>
        <w:rPr>
          <w:rFonts w:ascii="Calibri" w:hAnsi="Calibri" w:cs="Calibri"/>
          <w:sz w:val="20"/>
          <w:szCs w:val="20"/>
        </w:rPr>
      </w:pPr>
      <w:r w:rsidRPr="000354FC">
        <w:rPr>
          <w:rFonts w:ascii="Calibri" w:hAnsi="Calibri" w:cs="Calibri"/>
          <w:sz w:val="20"/>
          <w:szCs w:val="20"/>
        </w:rPr>
        <w:t>In principle, effective multi-hazard and climate risk management governance depends on an agreed framework for coordination and partnership, functional local governance arrangements, local resource mobilization for climate-resilient development actions, adequate service delivery capacity across stakeholders, and inclusive, participatory engagement of frontline communities and last-mile actors in localized risk-informed initiatives. However, as illustrated in Figure 2, Somalia’s sector ministries and departments have a limited partnership nexus across the centralized federal and member-state governance structures, weak district-level administrations, and sector delivery units. This weak institutional linkage constrains consistent risk-informed service delivery at the last mile. In parallel, UN agencies and INGOs often deliver regional and local development assistance through largely parallel systems, frequently relying on CSOs and maintaining limited structured integration with government-led governance and coordination mechanisms.</w:t>
      </w:r>
    </w:p>
    <w:p w14:paraId="756B9FB6" w14:textId="20949918" w:rsidR="00005803" w:rsidRPr="000354FC" w:rsidRDefault="00005803" w:rsidP="00584CD9">
      <w:pPr>
        <w:spacing w:after="0" w:line="240" w:lineRule="auto"/>
        <w:ind w:left="90"/>
        <w:jc w:val="both"/>
        <w:rPr>
          <w:rFonts w:ascii="Calibri" w:hAnsi="Calibri" w:cs="Calibri"/>
          <w:sz w:val="20"/>
          <w:szCs w:val="20"/>
        </w:rPr>
      </w:pPr>
    </w:p>
    <w:p w14:paraId="47C41B30" w14:textId="77777777" w:rsidR="00440D3E" w:rsidRPr="000354FC" w:rsidRDefault="00440D3E" w:rsidP="00584CD9">
      <w:pPr>
        <w:spacing w:after="0" w:line="240" w:lineRule="auto"/>
        <w:ind w:left="270"/>
        <w:jc w:val="both"/>
        <w:rPr>
          <w:rFonts w:ascii="Calibri" w:hAnsi="Calibri" w:cs="Calibri"/>
          <w:b/>
          <w:bCs/>
          <w:sz w:val="20"/>
          <w:szCs w:val="20"/>
        </w:rPr>
      </w:pPr>
    </w:p>
    <w:p w14:paraId="3CDAFA8F" w14:textId="0C90527C" w:rsidR="00005803" w:rsidRPr="000354FC" w:rsidRDefault="007908A8" w:rsidP="00584CD9">
      <w:pPr>
        <w:pStyle w:val="ListParagraph"/>
        <w:numPr>
          <w:ilvl w:val="0"/>
          <w:numId w:val="2"/>
        </w:numPr>
        <w:spacing w:after="0" w:line="240" w:lineRule="auto"/>
        <w:ind w:left="270" w:hanging="270"/>
        <w:jc w:val="both"/>
        <w:rPr>
          <w:rFonts w:ascii="Calibri" w:hAnsi="Calibri" w:cs="Calibri"/>
          <w:b/>
          <w:bCs/>
          <w:sz w:val="20"/>
          <w:szCs w:val="20"/>
        </w:rPr>
      </w:pPr>
      <w:r w:rsidRPr="000354FC">
        <w:rPr>
          <w:rFonts w:ascii="Calibri" w:hAnsi="Calibri" w:cs="Calibri"/>
          <w:b/>
          <w:bCs/>
          <w:sz w:val="20"/>
          <w:szCs w:val="20"/>
        </w:rPr>
        <w:t>Sector-level</w:t>
      </w:r>
      <w:r w:rsidR="0067234C" w:rsidRPr="000354FC">
        <w:rPr>
          <w:rFonts w:ascii="Calibri" w:hAnsi="Calibri" w:cs="Calibri"/>
          <w:b/>
          <w:bCs/>
          <w:sz w:val="20"/>
          <w:szCs w:val="20"/>
        </w:rPr>
        <w:t xml:space="preserve"> m</w:t>
      </w:r>
      <w:r w:rsidR="00005803" w:rsidRPr="000354FC">
        <w:rPr>
          <w:rFonts w:ascii="Calibri" w:hAnsi="Calibri" w:cs="Calibri"/>
          <w:b/>
          <w:bCs/>
          <w:sz w:val="20"/>
          <w:szCs w:val="20"/>
        </w:rPr>
        <w:t>inimal level of data coordination, exchange, and disclosure:</w:t>
      </w:r>
    </w:p>
    <w:p w14:paraId="37CB1A17" w14:textId="77777777" w:rsidR="00005803" w:rsidRPr="000354FC" w:rsidRDefault="00005803" w:rsidP="00584CD9">
      <w:pPr>
        <w:spacing w:after="0" w:line="240" w:lineRule="auto"/>
        <w:ind w:left="270"/>
        <w:jc w:val="both"/>
        <w:rPr>
          <w:rFonts w:ascii="Calibri" w:hAnsi="Calibri" w:cs="Calibri"/>
          <w:b/>
          <w:bCs/>
          <w:sz w:val="20"/>
          <w:szCs w:val="20"/>
        </w:rPr>
      </w:pPr>
    </w:p>
    <w:p w14:paraId="179FB515" w14:textId="2C2E05A7" w:rsidR="00403EC9" w:rsidRPr="000354FC" w:rsidRDefault="00403EC9" w:rsidP="00584CD9">
      <w:pPr>
        <w:spacing w:after="0" w:line="240" w:lineRule="auto"/>
        <w:ind w:left="90"/>
        <w:jc w:val="both"/>
        <w:rPr>
          <w:rFonts w:ascii="Calibri" w:hAnsi="Calibri" w:cs="Calibri"/>
          <w:sz w:val="20"/>
          <w:szCs w:val="20"/>
        </w:rPr>
      </w:pPr>
      <w:r w:rsidRPr="000354FC">
        <w:rPr>
          <w:rFonts w:ascii="Calibri" w:hAnsi="Calibri" w:cs="Calibri"/>
          <w:sz w:val="20"/>
          <w:szCs w:val="20"/>
        </w:rPr>
        <w:t>Despite Somalia’s high mobile-phone penetration (estimated at approximately 80% of the population), many climate-vulnerable government sector departments at federal, member-state, and district levels continue to demonstrate limited adoption and effective use of ICT systems (hardware, software, and communications tools). In most cases, Management Information Systems (MIS) are either absent or underutilized for the systematic collection, inventorying, and management of multi-hazard and climate risk information. In parallel, tailored risk information products are seldom published through institutional websites or other routine public-facing channels, constraining transparency and limiting the usability of risk information for planning and decision-making.</w:t>
      </w:r>
    </w:p>
    <w:p w14:paraId="07B662C4" w14:textId="77777777" w:rsidR="00403EC9" w:rsidRPr="000354FC" w:rsidRDefault="00403EC9" w:rsidP="00584CD9">
      <w:pPr>
        <w:spacing w:after="0" w:line="240" w:lineRule="auto"/>
        <w:ind w:left="90"/>
        <w:jc w:val="both"/>
        <w:rPr>
          <w:rFonts w:ascii="Calibri" w:hAnsi="Calibri" w:cs="Calibri"/>
          <w:sz w:val="20"/>
          <w:szCs w:val="20"/>
        </w:rPr>
      </w:pPr>
    </w:p>
    <w:p w14:paraId="64F295D5" w14:textId="19FBCB67" w:rsidR="00403EC9" w:rsidRPr="000354FC" w:rsidRDefault="00403EC9" w:rsidP="00584CD9">
      <w:pPr>
        <w:spacing w:after="0" w:line="240" w:lineRule="auto"/>
        <w:ind w:left="90"/>
        <w:jc w:val="both"/>
        <w:rPr>
          <w:rFonts w:ascii="Calibri" w:hAnsi="Calibri" w:cs="Calibri"/>
          <w:sz w:val="20"/>
          <w:szCs w:val="20"/>
        </w:rPr>
      </w:pPr>
      <w:r w:rsidRPr="000354FC">
        <w:rPr>
          <w:rFonts w:ascii="Calibri" w:hAnsi="Calibri" w:cs="Calibri"/>
          <w:sz w:val="20"/>
          <w:szCs w:val="20"/>
        </w:rPr>
        <w:t>These limitations are compounded by weak or non-existent data-sharing protocols and Memoranda of Understanding (MoUs), and by insufficient mandates and standard operating procedures to institutionalize multi-hazard risk assessment, repository development, and web-based data disclosure. Strengthening governance arrangements for data coordination</w:t>
      </w:r>
      <w:r w:rsidR="00387B9F">
        <w:rPr>
          <w:rFonts w:ascii="Calibri" w:hAnsi="Calibri" w:cs="Calibri"/>
          <w:sz w:val="20"/>
          <w:szCs w:val="20"/>
        </w:rPr>
        <w:t>, including agreed data standards, interoperability requirements, access and disclosure protocols, and formalized roles and responsibilities across central and subnational institutions,</w:t>
      </w:r>
      <w:r w:rsidRPr="000354FC">
        <w:rPr>
          <w:rFonts w:ascii="Calibri" w:hAnsi="Calibri" w:cs="Calibri"/>
          <w:sz w:val="20"/>
          <w:szCs w:val="20"/>
        </w:rPr>
        <w:t xml:space="preserve"> is essential to enable impact-based forecasting and to support risk-informed DRM and climate-resilient local development planning.</w:t>
      </w:r>
    </w:p>
    <w:p w14:paraId="5FF9CD5B" w14:textId="6D112FB5" w:rsidR="00005803" w:rsidRPr="000354FC" w:rsidRDefault="00005803" w:rsidP="00584CD9">
      <w:pPr>
        <w:spacing w:after="0" w:line="240" w:lineRule="auto"/>
        <w:ind w:left="90"/>
        <w:jc w:val="both"/>
        <w:rPr>
          <w:rFonts w:ascii="Calibri" w:hAnsi="Calibri" w:cs="Calibri"/>
          <w:sz w:val="20"/>
          <w:szCs w:val="20"/>
        </w:rPr>
      </w:pPr>
    </w:p>
    <w:p w14:paraId="4A536671" w14:textId="77777777" w:rsidR="00440D3E" w:rsidRPr="000354FC" w:rsidRDefault="00440D3E" w:rsidP="00584CD9">
      <w:pPr>
        <w:spacing w:after="0" w:line="240" w:lineRule="auto"/>
        <w:ind w:left="270"/>
        <w:jc w:val="both"/>
        <w:rPr>
          <w:rFonts w:ascii="Calibri" w:hAnsi="Calibri" w:cs="Calibri"/>
          <w:sz w:val="20"/>
          <w:szCs w:val="20"/>
        </w:rPr>
      </w:pPr>
    </w:p>
    <w:p w14:paraId="0D480017" w14:textId="77777777" w:rsidR="00005803" w:rsidRPr="000354FC" w:rsidRDefault="00005803" w:rsidP="00584CD9">
      <w:pPr>
        <w:pStyle w:val="ListParagraph"/>
        <w:numPr>
          <w:ilvl w:val="0"/>
          <w:numId w:val="2"/>
        </w:numPr>
        <w:spacing w:after="0" w:line="240" w:lineRule="auto"/>
        <w:ind w:left="270" w:hanging="270"/>
        <w:jc w:val="both"/>
        <w:rPr>
          <w:rFonts w:ascii="Calibri" w:hAnsi="Calibri" w:cs="Calibri"/>
          <w:b/>
          <w:bCs/>
          <w:sz w:val="20"/>
          <w:szCs w:val="20"/>
        </w:rPr>
      </w:pPr>
      <w:r w:rsidRPr="000354FC">
        <w:rPr>
          <w:rFonts w:ascii="Calibri" w:hAnsi="Calibri" w:cs="Calibri"/>
          <w:b/>
          <w:bCs/>
          <w:sz w:val="20"/>
          <w:szCs w:val="20"/>
        </w:rPr>
        <w:t>Inadequate sector-level risk assessment, systematic risk repository development:</w:t>
      </w:r>
    </w:p>
    <w:p w14:paraId="6DE1AD96" w14:textId="77777777" w:rsidR="00005803" w:rsidRPr="000354FC" w:rsidRDefault="00005803" w:rsidP="00584CD9">
      <w:pPr>
        <w:spacing w:after="0" w:line="240" w:lineRule="auto"/>
        <w:ind w:left="270"/>
        <w:jc w:val="both"/>
        <w:rPr>
          <w:rFonts w:ascii="Calibri" w:hAnsi="Calibri" w:cs="Calibri"/>
          <w:b/>
          <w:bCs/>
          <w:sz w:val="20"/>
          <w:szCs w:val="20"/>
        </w:rPr>
      </w:pPr>
    </w:p>
    <w:p w14:paraId="0AEEC55D" w14:textId="3BFE8F8C" w:rsidR="009E5685" w:rsidRPr="000354FC" w:rsidRDefault="009E5685" w:rsidP="00584CD9">
      <w:pPr>
        <w:spacing w:after="0" w:line="240" w:lineRule="auto"/>
        <w:jc w:val="both"/>
        <w:rPr>
          <w:rFonts w:ascii="Calibri" w:hAnsi="Calibri" w:cs="Calibri"/>
          <w:sz w:val="20"/>
          <w:szCs w:val="20"/>
        </w:rPr>
      </w:pPr>
      <w:r w:rsidRPr="000354FC">
        <w:rPr>
          <w:rFonts w:ascii="Calibri" w:hAnsi="Calibri" w:cs="Calibri"/>
          <w:sz w:val="20"/>
          <w:szCs w:val="20"/>
        </w:rPr>
        <w:t>Effective disaster risk management (DRM) planning depends on timely, tailored, and localized risk information to inform preparedness, response, and recovery planning at district and community levels. Sector departments require consistent access to hazard, exposure, vulnerability, and impact data</w:t>
      </w:r>
      <w:r w:rsidR="004D5AE4" w:rsidRPr="000354FC">
        <w:rPr>
          <w:rFonts w:ascii="Calibri" w:hAnsi="Calibri" w:cs="Calibri"/>
          <w:sz w:val="20"/>
          <w:szCs w:val="20"/>
        </w:rPr>
        <w:t>, supported by standardized methodologies and routinely updated repositories, to translate risk knowledge into actionable plans, budget allocations, and early-action</w:t>
      </w:r>
      <w:r w:rsidRPr="000354FC">
        <w:rPr>
          <w:rFonts w:ascii="Calibri" w:hAnsi="Calibri" w:cs="Calibri"/>
          <w:sz w:val="20"/>
          <w:szCs w:val="20"/>
        </w:rPr>
        <w:t xml:space="preserve"> triggers.</w:t>
      </w:r>
    </w:p>
    <w:p w14:paraId="0807416C" w14:textId="77777777" w:rsidR="009E5685" w:rsidRPr="000354FC" w:rsidRDefault="009E5685" w:rsidP="00584CD9">
      <w:pPr>
        <w:spacing w:after="0" w:line="240" w:lineRule="auto"/>
        <w:jc w:val="both"/>
        <w:rPr>
          <w:rFonts w:ascii="Calibri" w:hAnsi="Calibri" w:cs="Calibri"/>
          <w:sz w:val="20"/>
          <w:szCs w:val="20"/>
        </w:rPr>
      </w:pPr>
    </w:p>
    <w:p w14:paraId="0516359D" w14:textId="7733C253" w:rsidR="009E5685" w:rsidRPr="000354FC" w:rsidRDefault="009E5685" w:rsidP="00584CD9">
      <w:pPr>
        <w:spacing w:after="0" w:line="240" w:lineRule="auto"/>
        <w:jc w:val="both"/>
        <w:rPr>
          <w:rFonts w:ascii="Calibri" w:hAnsi="Calibri" w:cs="Calibri"/>
          <w:sz w:val="20"/>
          <w:szCs w:val="20"/>
        </w:rPr>
      </w:pPr>
      <w:r w:rsidRPr="000354FC">
        <w:rPr>
          <w:rFonts w:ascii="Calibri" w:hAnsi="Calibri" w:cs="Calibri"/>
          <w:sz w:val="20"/>
          <w:szCs w:val="20"/>
        </w:rPr>
        <w:t>In Somalia, sector-level risk assessment capacity and systematic risk repository development remain limited. Risk information is often fragmented, project-based, and not institutionalized within government systems, which constrains access by sector departments for routine planning and decision-making. As a result, last-mile development and service delivery are frequently led by non-state actors</w:t>
      </w:r>
      <w:r w:rsidR="004D5AE4" w:rsidRPr="000354FC">
        <w:rPr>
          <w:rFonts w:ascii="Calibri" w:hAnsi="Calibri" w:cs="Calibri"/>
          <w:sz w:val="20"/>
          <w:szCs w:val="20"/>
        </w:rPr>
        <w:t>, particularly local NGOs and other civil society organizations,</w:t>
      </w:r>
      <w:r w:rsidRPr="000354FC">
        <w:rPr>
          <w:rFonts w:ascii="Calibri" w:hAnsi="Calibri" w:cs="Calibri"/>
          <w:sz w:val="20"/>
          <w:szCs w:val="20"/>
        </w:rPr>
        <w:t xml:space="preserve"> who may generate useful localized datasets but often do so through parallel systems with limited integration into government-led repositories and planning processes. This undermines consistency, continuity, and the ability to scale risk-informed DRM actions across districts and sectors.</w:t>
      </w:r>
    </w:p>
    <w:p w14:paraId="05CD54AC" w14:textId="605F585D" w:rsidR="00005803" w:rsidRPr="000354FC" w:rsidRDefault="00005803" w:rsidP="00584CD9">
      <w:pPr>
        <w:spacing w:after="0" w:line="240" w:lineRule="auto"/>
        <w:jc w:val="both"/>
        <w:rPr>
          <w:rFonts w:ascii="Calibri" w:hAnsi="Calibri" w:cs="Calibri"/>
          <w:sz w:val="20"/>
          <w:szCs w:val="20"/>
        </w:rPr>
      </w:pPr>
    </w:p>
    <w:p w14:paraId="00370E37" w14:textId="7935EC32" w:rsidR="00005803" w:rsidRPr="000354FC" w:rsidRDefault="00005803" w:rsidP="00584CD9">
      <w:pPr>
        <w:pStyle w:val="ListParagraph"/>
        <w:numPr>
          <w:ilvl w:val="0"/>
          <w:numId w:val="2"/>
        </w:num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 xml:space="preserve">Inadequate surface weather </w:t>
      </w:r>
      <w:r w:rsidR="007F0302" w:rsidRPr="000354FC">
        <w:rPr>
          <w:rFonts w:ascii="Calibri" w:hAnsi="Calibri" w:cs="Calibri"/>
          <w:b/>
          <w:bCs/>
          <w:sz w:val="20"/>
          <w:szCs w:val="20"/>
        </w:rPr>
        <w:t>observation:</w:t>
      </w:r>
      <w:r w:rsidRPr="000354FC">
        <w:rPr>
          <w:rFonts w:ascii="Calibri" w:hAnsi="Calibri" w:cs="Calibri"/>
          <w:b/>
          <w:bCs/>
          <w:sz w:val="20"/>
          <w:szCs w:val="20"/>
        </w:rPr>
        <w:t xml:space="preserve"> </w:t>
      </w:r>
    </w:p>
    <w:p w14:paraId="5B2900B6" w14:textId="77777777" w:rsidR="00005803" w:rsidRPr="000354FC" w:rsidRDefault="00005803" w:rsidP="00584CD9">
      <w:pPr>
        <w:pStyle w:val="ListParagraph"/>
        <w:spacing w:after="0" w:line="240" w:lineRule="auto"/>
        <w:ind w:left="0"/>
        <w:jc w:val="both"/>
        <w:rPr>
          <w:rFonts w:ascii="Calibri" w:hAnsi="Calibri" w:cs="Calibri"/>
          <w:b/>
          <w:bCs/>
          <w:sz w:val="20"/>
          <w:szCs w:val="20"/>
        </w:rPr>
      </w:pPr>
    </w:p>
    <w:p w14:paraId="56372FFD" w14:textId="77777777" w:rsidR="005924AD" w:rsidRPr="000354FC" w:rsidRDefault="005924AD" w:rsidP="00584CD9">
      <w:pPr>
        <w:spacing w:after="0" w:line="240" w:lineRule="auto"/>
        <w:jc w:val="both"/>
        <w:rPr>
          <w:rFonts w:ascii="Calibri" w:hAnsi="Calibri" w:cs="Calibri"/>
          <w:sz w:val="20"/>
          <w:szCs w:val="20"/>
        </w:rPr>
      </w:pPr>
      <w:r w:rsidRPr="000354FC">
        <w:rPr>
          <w:rFonts w:ascii="Calibri" w:hAnsi="Calibri" w:cs="Calibri"/>
          <w:sz w:val="20"/>
          <w:szCs w:val="20"/>
        </w:rPr>
        <w:lastRenderedPageBreak/>
        <w:t>Somalia’s surface observation network remains largely manual, and time-series data are not acquired, quality-controlled, and transmitted in a systematic and regular manner. This undermines the ability to deliver point-based nowcasting, constrains the production of timely operational products, and limits forecast verification and continuous service improvement. As a result, national capacity for hydrometeorological monitoring, real-time tracking, and forecasting remains limited.</w:t>
      </w:r>
    </w:p>
    <w:p w14:paraId="764E70E8" w14:textId="77777777" w:rsidR="005924AD" w:rsidRPr="000354FC" w:rsidRDefault="005924AD" w:rsidP="00584CD9">
      <w:pPr>
        <w:spacing w:after="0" w:line="240" w:lineRule="auto"/>
        <w:jc w:val="both"/>
        <w:rPr>
          <w:rFonts w:ascii="Calibri" w:hAnsi="Calibri" w:cs="Calibri"/>
          <w:sz w:val="20"/>
          <w:szCs w:val="20"/>
        </w:rPr>
      </w:pPr>
    </w:p>
    <w:p w14:paraId="1E38D388" w14:textId="77777777" w:rsidR="005924AD" w:rsidRPr="000354FC" w:rsidRDefault="005924AD" w:rsidP="00584CD9">
      <w:pPr>
        <w:spacing w:after="0" w:line="240" w:lineRule="auto"/>
        <w:jc w:val="both"/>
        <w:rPr>
          <w:rFonts w:ascii="Calibri" w:hAnsi="Calibri" w:cs="Calibri"/>
          <w:sz w:val="20"/>
          <w:szCs w:val="20"/>
        </w:rPr>
      </w:pPr>
      <w:r w:rsidRPr="000354FC">
        <w:rPr>
          <w:rFonts w:ascii="Calibri" w:hAnsi="Calibri" w:cs="Calibri"/>
          <w:sz w:val="20"/>
          <w:szCs w:val="20"/>
        </w:rPr>
        <w:t>Key constraints include an insufficient number of automatic hydrometeorological stations, persistent challenges in data transmission, and limited provision for routine operation and maintenance (O&amp;M). These gaps reduce the availability of reliable, timely observations required for improved forecasting, impact-based warning services, and downstream risk-informed DRM planning.</w:t>
      </w:r>
    </w:p>
    <w:p w14:paraId="1AF89D92" w14:textId="77777777" w:rsidR="005924AD" w:rsidRPr="000354FC" w:rsidRDefault="005924AD" w:rsidP="00584CD9">
      <w:pPr>
        <w:spacing w:after="0" w:line="240" w:lineRule="auto"/>
        <w:jc w:val="both"/>
        <w:rPr>
          <w:rFonts w:ascii="Calibri" w:hAnsi="Calibri" w:cs="Calibri"/>
          <w:sz w:val="20"/>
          <w:szCs w:val="20"/>
        </w:rPr>
      </w:pPr>
    </w:p>
    <w:p w14:paraId="5349CCD1" w14:textId="315F04C2" w:rsidR="00D96AF2" w:rsidRPr="000354FC" w:rsidRDefault="005924AD" w:rsidP="00584CD9">
      <w:pPr>
        <w:spacing w:after="0" w:line="240" w:lineRule="auto"/>
        <w:jc w:val="both"/>
        <w:rPr>
          <w:rFonts w:ascii="Calibri" w:hAnsi="Calibri" w:cs="Calibri"/>
          <w:sz w:val="20"/>
          <w:szCs w:val="20"/>
        </w:rPr>
      </w:pPr>
      <w:r w:rsidRPr="000354FC">
        <w:rPr>
          <w:rFonts w:ascii="Calibri" w:hAnsi="Calibri" w:cs="Calibri"/>
          <w:sz w:val="20"/>
          <w:szCs w:val="20"/>
        </w:rPr>
        <w:t>Closing Somalia’s observation gap is therefore a priority under EW4ALL Pillar 2 (detection, observation, monitoring, analysis, and forecasting). In coordination with national counterparts, WMO, UNDP, and UNEP should prioritize mobilization of the Systematic Observations Financing Facility (SOFF) to provide long-term financial and technical assistance to generate and internationally share basic weather and climate observations in line with Global Basic Observing Network (GBON) requirements.</w:t>
      </w:r>
    </w:p>
    <w:p w14:paraId="12651A48" w14:textId="77777777" w:rsidR="00440D3E" w:rsidRPr="000354FC" w:rsidRDefault="00440D3E" w:rsidP="00584CD9">
      <w:pPr>
        <w:spacing w:after="0" w:line="240" w:lineRule="auto"/>
        <w:jc w:val="both"/>
        <w:rPr>
          <w:rFonts w:ascii="Calibri" w:hAnsi="Calibri" w:cs="Calibri"/>
          <w:sz w:val="20"/>
          <w:szCs w:val="20"/>
        </w:rPr>
      </w:pPr>
    </w:p>
    <w:p w14:paraId="6DB0F156" w14:textId="287F03F0" w:rsidR="00224805" w:rsidRPr="000354FC" w:rsidRDefault="00224805" w:rsidP="00584CD9">
      <w:pPr>
        <w:pStyle w:val="ListParagraph"/>
        <w:numPr>
          <w:ilvl w:val="0"/>
          <w:numId w:val="2"/>
        </w:numPr>
        <w:spacing w:after="0" w:line="240" w:lineRule="auto"/>
        <w:ind w:left="270" w:hanging="270"/>
        <w:jc w:val="both"/>
        <w:rPr>
          <w:rFonts w:ascii="Calibri" w:hAnsi="Calibri" w:cs="Calibri"/>
          <w:b/>
          <w:bCs/>
          <w:sz w:val="20"/>
          <w:szCs w:val="20"/>
        </w:rPr>
      </w:pPr>
      <w:r w:rsidRPr="000354FC">
        <w:rPr>
          <w:rFonts w:ascii="Calibri" w:hAnsi="Calibri" w:cs="Calibri"/>
          <w:b/>
          <w:bCs/>
          <w:sz w:val="20"/>
          <w:szCs w:val="20"/>
        </w:rPr>
        <w:t xml:space="preserve">Inadequate </w:t>
      </w:r>
      <w:r w:rsidR="007759B6" w:rsidRPr="000354FC">
        <w:rPr>
          <w:rFonts w:ascii="Calibri" w:hAnsi="Calibri" w:cs="Calibri"/>
          <w:b/>
          <w:bCs/>
          <w:sz w:val="20"/>
          <w:szCs w:val="20"/>
        </w:rPr>
        <w:t>local-level</w:t>
      </w:r>
      <w:r w:rsidR="00BB77B9" w:rsidRPr="000354FC">
        <w:rPr>
          <w:rFonts w:ascii="Calibri" w:hAnsi="Calibri" w:cs="Calibri"/>
          <w:b/>
          <w:bCs/>
          <w:sz w:val="20"/>
          <w:szCs w:val="20"/>
        </w:rPr>
        <w:t xml:space="preserve"> </w:t>
      </w:r>
      <w:r w:rsidRPr="000354FC">
        <w:rPr>
          <w:rFonts w:ascii="Calibri" w:hAnsi="Calibri" w:cs="Calibri"/>
          <w:b/>
          <w:bCs/>
          <w:sz w:val="20"/>
          <w:szCs w:val="20"/>
        </w:rPr>
        <w:t xml:space="preserve">Disaster Risk Management capacity </w:t>
      </w:r>
    </w:p>
    <w:p w14:paraId="3827638F" w14:textId="77777777" w:rsidR="00224805" w:rsidRPr="000354FC" w:rsidRDefault="00224805" w:rsidP="00584CD9">
      <w:pPr>
        <w:pStyle w:val="ListParagraph"/>
        <w:spacing w:after="0" w:line="240" w:lineRule="auto"/>
        <w:ind w:left="0"/>
        <w:jc w:val="both"/>
        <w:rPr>
          <w:rFonts w:ascii="Calibri" w:hAnsi="Calibri" w:cs="Calibri"/>
          <w:b/>
          <w:bCs/>
          <w:sz w:val="20"/>
          <w:szCs w:val="20"/>
        </w:rPr>
      </w:pPr>
    </w:p>
    <w:p w14:paraId="3225669D" w14:textId="032D3E4A" w:rsidR="00825460" w:rsidRPr="000354FC" w:rsidRDefault="00825460" w:rsidP="00584CD9">
      <w:pPr>
        <w:spacing w:after="0" w:line="240" w:lineRule="auto"/>
        <w:jc w:val="both"/>
        <w:rPr>
          <w:rFonts w:ascii="Calibri" w:hAnsi="Calibri" w:cs="Calibri"/>
          <w:sz w:val="20"/>
          <w:szCs w:val="20"/>
        </w:rPr>
      </w:pPr>
      <w:bookmarkStart w:id="13" w:name="_Hlk195187306"/>
      <w:r w:rsidRPr="000354FC">
        <w:rPr>
          <w:rFonts w:ascii="Calibri" w:hAnsi="Calibri" w:cs="Calibri"/>
          <w:sz w:val="20"/>
          <w:szCs w:val="20"/>
        </w:rPr>
        <w:t>Somalia’s climate risk profile is intensifying under a changing climate regime, with increasing frequency and severity of both rapid-onset and slow-onset hazards. Over the period 1975</w:t>
      </w:r>
      <w:r w:rsidR="00ED11D3">
        <w:rPr>
          <w:rFonts w:ascii="Calibri" w:hAnsi="Calibri" w:cs="Calibri"/>
          <w:sz w:val="20"/>
          <w:szCs w:val="20"/>
        </w:rPr>
        <w:t>-</w:t>
      </w:r>
      <w:r w:rsidRPr="000354FC">
        <w:rPr>
          <w:rFonts w:ascii="Calibri" w:hAnsi="Calibri" w:cs="Calibri"/>
          <w:sz w:val="20"/>
          <w:szCs w:val="20"/>
        </w:rPr>
        <w:t>2024, recorded disaster events indicate that many shocks are sudden and high-impact (e.g., floods, cyclones, disease outbreaks), while slow, protracted droughts remain severe and recurrent. These compounded hazard patterns continue to generate significant loss and damage across livelihoods and productive sectors and further erode household coping capacity.</w:t>
      </w:r>
    </w:p>
    <w:p w14:paraId="79CC2EDD" w14:textId="292ECF9E" w:rsidR="00825460" w:rsidRPr="000354FC" w:rsidRDefault="00825460"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03DFB9A4" wp14:editId="38E188DE">
            <wp:extent cx="5640356" cy="1656608"/>
            <wp:effectExtent l="0" t="0" r="0" b="1270"/>
            <wp:docPr id="643435170" name="Picture 1" descr="A graph of disaster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48109" name="Picture 1" descr="A graph of disaster events&#10;&#10;AI-generated content may be incorrect."/>
                    <pic:cNvPicPr/>
                  </pic:nvPicPr>
                  <pic:blipFill>
                    <a:blip r:embed="rId11"/>
                    <a:stretch>
                      <a:fillRect/>
                    </a:stretch>
                  </pic:blipFill>
                  <pic:spPr>
                    <a:xfrm>
                      <a:off x="0" y="0"/>
                      <a:ext cx="5696025" cy="1672958"/>
                    </a:xfrm>
                    <a:prstGeom prst="rect">
                      <a:avLst/>
                    </a:prstGeom>
                  </pic:spPr>
                </pic:pic>
              </a:graphicData>
            </a:graphic>
          </wp:inline>
        </w:drawing>
      </w:r>
    </w:p>
    <w:p w14:paraId="3FC803EF" w14:textId="77777777" w:rsidR="00825460" w:rsidRPr="000354FC" w:rsidRDefault="00825460" w:rsidP="00584CD9">
      <w:pPr>
        <w:spacing w:after="0" w:line="240" w:lineRule="auto"/>
        <w:jc w:val="both"/>
        <w:rPr>
          <w:rFonts w:ascii="Calibri" w:hAnsi="Calibri" w:cs="Calibri"/>
          <w:sz w:val="20"/>
          <w:szCs w:val="20"/>
        </w:rPr>
      </w:pPr>
    </w:p>
    <w:p w14:paraId="795EE330" w14:textId="77777777" w:rsidR="00825460" w:rsidRPr="000354FC" w:rsidRDefault="00825460" w:rsidP="00584CD9">
      <w:pPr>
        <w:spacing w:after="0" w:line="240" w:lineRule="auto"/>
        <w:ind w:left="270"/>
        <w:jc w:val="both"/>
        <w:rPr>
          <w:rFonts w:ascii="Calibri" w:hAnsi="Calibri" w:cs="Calibri"/>
          <w:sz w:val="20"/>
          <w:szCs w:val="20"/>
        </w:rPr>
      </w:pPr>
      <w:r w:rsidRPr="000354FC">
        <w:rPr>
          <w:rFonts w:ascii="Calibri" w:hAnsi="Calibri" w:cs="Calibri"/>
          <w:sz w:val="20"/>
          <w:szCs w:val="20"/>
        </w:rPr>
        <w:t>Figure 3: Somalia Disaster events (1975-2024): Source EM-DAT     Apr 2024 ( 48 years Disaster incidence dataset for Somalia)</w:t>
      </w:r>
    </w:p>
    <w:p w14:paraId="2F4EB412" w14:textId="77777777" w:rsidR="00825460" w:rsidRPr="000354FC" w:rsidRDefault="00825460" w:rsidP="00584CD9">
      <w:pPr>
        <w:spacing w:after="0" w:line="240" w:lineRule="auto"/>
        <w:jc w:val="both"/>
        <w:rPr>
          <w:rFonts w:ascii="Calibri" w:hAnsi="Calibri" w:cs="Calibri"/>
          <w:sz w:val="20"/>
          <w:szCs w:val="20"/>
        </w:rPr>
      </w:pPr>
    </w:p>
    <w:p w14:paraId="5FDE516D" w14:textId="229C2460" w:rsidR="00825460" w:rsidRPr="000354FC" w:rsidRDefault="00825460" w:rsidP="00584CD9">
      <w:pPr>
        <w:spacing w:after="0" w:line="240" w:lineRule="auto"/>
        <w:jc w:val="both"/>
        <w:rPr>
          <w:rFonts w:ascii="Calibri" w:hAnsi="Calibri" w:cs="Calibri"/>
          <w:sz w:val="20"/>
          <w:szCs w:val="20"/>
        </w:rPr>
      </w:pPr>
      <w:r w:rsidRPr="000354FC">
        <w:rPr>
          <w:rFonts w:ascii="Calibri" w:hAnsi="Calibri" w:cs="Calibri"/>
          <w:sz w:val="20"/>
          <w:szCs w:val="20"/>
        </w:rPr>
        <w:t>As reflected in Figure 3 (Somalia disaster events, 1975</w:t>
      </w:r>
      <w:r w:rsidR="00ED11D3">
        <w:rPr>
          <w:rFonts w:ascii="Calibri" w:hAnsi="Calibri" w:cs="Calibri"/>
          <w:sz w:val="20"/>
          <w:szCs w:val="20"/>
        </w:rPr>
        <w:t>-</w:t>
      </w:r>
      <w:r w:rsidRPr="000354FC">
        <w:rPr>
          <w:rFonts w:ascii="Calibri" w:hAnsi="Calibri" w:cs="Calibri"/>
          <w:sz w:val="20"/>
          <w:szCs w:val="20"/>
        </w:rPr>
        <w:t>2024), the trend and diversity of hazard incidence reinforce the need for a functional, end-to-end early warning system supported by ICT-enabled coordination, information management, and last-mile service delivery. Climate change</w:t>
      </w:r>
      <w:r w:rsidR="00ED11D3">
        <w:rPr>
          <w:rFonts w:ascii="Calibri" w:hAnsi="Calibri" w:cs="Calibri"/>
          <w:sz w:val="20"/>
          <w:szCs w:val="20"/>
        </w:rPr>
        <w:t>-</w:t>
      </w:r>
      <w:r w:rsidRPr="000354FC">
        <w:rPr>
          <w:rFonts w:ascii="Calibri" w:hAnsi="Calibri" w:cs="Calibri"/>
          <w:sz w:val="20"/>
          <w:szCs w:val="20"/>
        </w:rPr>
        <w:t>driven internal and cross-border displacement also increases demographic and socioeconomic risk factors, placing additional stress on local administrations, basic services, and community coping mechanisms.</w:t>
      </w:r>
    </w:p>
    <w:p w14:paraId="64B2D30F" w14:textId="77777777" w:rsidR="00346586" w:rsidRPr="000354FC" w:rsidRDefault="00346586" w:rsidP="00584CD9">
      <w:pPr>
        <w:spacing w:after="0" w:line="240" w:lineRule="auto"/>
        <w:jc w:val="both"/>
        <w:rPr>
          <w:rFonts w:ascii="Calibri" w:hAnsi="Calibri" w:cs="Calibri"/>
          <w:sz w:val="20"/>
          <w:szCs w:val="20"/>
        </w:rPr>
      </w:pPr>
    </w:p>
    <w:p w14:paraId="6EE6ABDF" w14:textId="77777777" w:rsidR="00825460" w:rsidRPr="000354FC" w:rsidRDefault="00825460" w:rsidP="00584CD9">
      <w:pPr>
        <w:spacing w:after="0" w:line="240" w:lineRule="auto"/>
        <w:jc w:val="both"/>
        <w:rPr>
          <w:rFonts w:ascii="Calibri" w:hAnsi="Calibri" w:cs="Calibri"/>
          <w:sz w:val="20"/>
          <w:szCs w:val="20"/>
        </w:rPr>
      </w:pPr>
      <w:r w:rsidRPr="000354FC">
        <w:rPr>
          <w:rFonts w:ascii="Calibri" w:hAnsi="Calibri" w:cs="Calibri"/>
          <w:sz w:val="20"/>
          <w:szCs w:val="20"/>
        </w:rPr>
        <w:t>Local-level DRM capacity is constrained by limited access to timely, actionable risk information and by weak operational systems that translate warnings into preparedness and early action. These limitations are reinforced by gaps in hydrometeorological observing and forecasting capacity: real-time monitoring, data exchange, and forecasting remain limited due to an insufficient number of automatic hydrometeorological stations, reliance on manual observations, data transmission constraints, inadequate operation and maintenance (O&amp;M), and limited technical capacity for hydrological forecasting.</w:t>
      </w:r>
    </w:p>
    <w:p w14:paraId="32C5EE0B" w14:textId="77777777" w:rsidR="00346586" w:rsidRPr="000354FC" w:rsidRDefault="00346586" w:rsidP="00584CD9">
      <w:pPr>
        <w:spacing w:after="0" w:line="240" w:lineRule="auto"/>
        <w:jc w:val="both"/>
        <w:rPr>
          <w:rFonts w:ascii="Calibri" w:hAnsi="Calibri" w:cs="Calibri"/>
          <w:sz w:val="20"/>
          <w:szCs w:val="20"/>
        </w:rPr>
      </w:pPr>
    </w:p>
    <w:p w14:paraId="225C6BB8" w14:textId="77777777" w:rsidR="00825460" w:rsidRPr="000354FC" w:rsidRDefault="00825460" w:rsidP="00584CD9">
      <w:pPr>
        <w:spacing w:after="0" w:line="240" w:lineRule="auto"/>
        <w:jc w:val="both"/>
        <w:rPr>
          <w:rFonts w:ascii="Calibri" w:hAnsi="Calibri" w:cs="Calibri"/>
          <w:sz w:val="20"/>
          <w:szCs w:val="20"/>
        </w:rPr>
      </w:pPr>
      <w:r w:rsidRPr="000354FC">
        <w:rPr>
          <w:rFonts w:ascii="Calibri" w:hAnsi="Calibri" w:cs="Calibri"/>
          <w:sz w:val="20"/>
          <w:szCs w:val="20"/>
        </w:rPr>
        <w:t>To enable robust weather forecasting and impact-based Early Warning Systems (EWS), Somalia requires strengthened real-time monitoring of meteorological and hydrological conditions. This includes automating existing stations, installing additional automated stations, improving real-time data transmission (including for flood monitoring), expanding spatial coverage, and upgrading the quality, timeliness, and usability of observation and forecast products to better inform local preparedness, response, and recovery planning.</w:t>
      </w:r>
    </w:p>
    <w:bookmarkEnd w:id="13"/>
    <w:p w14:paraId="2490B2AA" w14:textId="77777777" w:rsidR="00636969" w:rsidRPr="000354FC" w:rsidRDefault="00636969" w:rsidP="00584CD9">
      <w:pPr>
        <w:spacing w:after="0" w:line="240" w:lineRule="auto"/>
        <w:rPr>
          <w:rFonts w:ascii="Calibri" w:hAnsi="Calibri" w:cs="Calibri"/>
          <w:sz w:val="20"/>
          <w:szCs w:val="20"/>
        </w:rPr>
      </w:pPr>
    </w:p>
    <w:p w14:paraId="7E6C7F92" w14:textId="15549C02" w:rsidR="00F32A80" w:rsidRPr="00CE0C8C" w:rsidRDefault="00A6502B" w:rsidP="00CE0C8C">
      <w:pPr>
        <w:pStyle w:val="ListParagraph"/>
        <w:numPr>
          <w:ilvl w:val="0"/>
          <w:numId w:val="2"/>
        </w:numPr>
        <w:spacing w:after="0" w:line="240" w:lineRule="auto"/>
        <w:ind w:left="270" w:hanging="270"/>
        <w:rPr>
          <w:rFonts w:ascii="Calibri" w:hAnsi="Calibri" w:cs="Calibri"/>
          <w:b/>
          <w:bCs/>
          <w:sz w:val="20"/>
          <w:szCs w:val="20"/>
        </w:rPr>
      </w:pPr>
      <w:r>
        <w:rPr>
          <w:rFonts w:ascii="Calibri" w:hAnsi="Calibri" w:cs="Calibri"/>
          <w:b/>
          <w:bCs/>
          <w:sz w:val="20"/>
          <w:szCs w:val="20"/>
        </w:rPr>
        <w:lastRenderedPageBreak/>
        <w:t>Inadequately</w:t>
      </w:r>
      <w:r w:rsidR="00F32A80" w:rsidRPr="00CE0C8C">
        <w:rPr>
          <w:rFonts w:ascii="Calibri" w:hAnsi="Calibri" w:cs="Calibri"/>
          <w:b/>
          <w:bCs/>
          <w:sz w:val="20"/>
          <w:szCs w:val="20"/>
        </w:rPr>
        <w:t xml:space="preserve"> tailored, risk-informed planning and interventions</w:t>
      </w:r>
    </w:p>
    <w:p w14:paraId="0A0E3BD5" w14:textId="77777777" w:rsidR="00CE0C8C" w:rsidRPr="00CE0C8C" w:rsidRDefault="00CE0C8C" w:rsidP="00CE0C8C">
      <w:pPr>
        <w:pStyle w:val="ListParagraph"/>
        <w:spacing w:after="0" w:line="240" w:lineRule="auto"/>
        <w:rPr>
          <w:rFonts w:ascii="Calibri" w:hAnsi="Calibri" w:cs="Calibri"/>
          <w:b/>
          <w:bCs/>
          <w:sz w:val="20"/>
          <w:szCs w:val="20"/>
        </w:rPr>
      </w:pPr>
    </w:p>
    <w:p w14:paraId="2367104F" w14:textId="77777777" w:rsidR="00F32A80" w:rsidRDefault="00F32A80" w:rsidP="00584CD9">
      <w:pPr>
        <w:spacing w:after="0" w:line="240" w:lineRule="auto"/>
        <w:jc w:val="both"/>
        <w:rPr>
          <w:rFonts w:ascii="Calibri" w:hAnsi="Calibri" w:cs="Calibri"/>
          <w:sz w:val="20"/>
          <w:szCs w:val="20"/>
        </w:rPr>
      </w:pPr>
      <w:r w:rsidRPr="000354FC">
        <w:rPr>
          <w:rFonts w:ascii="Calibri" w:hAnsi="Calibri" w:cs="Calibri"/>
          <w:sz w:val="20"/>
          <w:szCs w:val="20"/>
        </w:rPr>
        <w:t>Somalia lacks adequate sector-level institutional capacity to conduct systematic climate and multi-hazard risk assessments, develop and maintain risk repositories, and apply tailored risk-informed planning tools. As a result, sector planning and interventions are often not sufficiently grounded in localized hazard, exposure, vulnerability, and impact evidence, limiting the effectiveness and sustainability of climate-resilient development investments.</w:t>
      </w:r>
    </w:p>
    <w:p w14:paraId="6CAC694B" w14:textId="77777777" w:rsidR="00F24ACB" w:rsidRPr="000354FC" w:rsidRDefault="00F24ACB" w:rsidP="00584CD9">
      <w:pPr>
        <w:spacing w:after="0" w:line="240" w:lineRule="auto"/>
        <w:jc w:val="both"/>
        <w:rPr>
          <w:rFonts w:ascii="Calibri" w:hAnsi="Calibri" w:cs="Calibri"/>
          <w:sz w:val="20"/>
          <w:szCs w:val="20"/>
        </w:rPr>
      </w:pPr>
    </w:p>
    <w:p w14:paraId="43E95B60" w14:textId="77777777" w:rsidR="00F32A80" w:rsidRDefault="00F32A80" w:rsidP="00584CD9">
      <w:pPr>
        <w:spacing w:after="0" w:line="240" w:lineRule="auto"/>
        <w:jc w:val="both"/>
        <w:rPr>
          <w:rFonts w:ascii="Calibri" w:hAnsi="Calibri" w:cs="Calibri"/>
          <w:sz w:val="20"/>
          <w:szCs w:val="20"/>
        </w:rPr>
      </w:pPr>
      <w:r w:rsidRPr="000354FC">
        <w:rPr>
          <w:rFonts w:ascii="Calibri" w:hAnsi="Calibri" w:cs="Calibri"/>
          <w:sz w:val="20"/>
          <w:szCs w:val="20"/>
        </w:rPr>
        <w:t>This capacity gap is reinforced by weak institutional accountability and the absence of key enabling conditions, including clear mandates, an information management system, and an operational policy framework. In many cases, standardized methodologies, tools, and guidelines for sector-level risk assessment are not in place, and dedicated institutional arrangements (e.g., a task force or technical working group) to lead and quality-assure risk assessments are either missing or non-functional.</w:t>
      </w:r>
    </w:p>
    <w:p w14:paraId="0A799C62" w14:textId="77777777" w:rsidR="00F24ACB" w:rsidRPr="000354FC" w:rsidRDefault="00F24ACB" w:rsidP="00584CD9">
      <w:pPr>
        <w:spacing w:after="0" w:line="240" w:lineRule="auto"/>
        <w:jc w:val="both"/>
        <w:rPr>
          <w:rFonts w:ascii="Calibri" w:hAnsi="Calibri" w:cs="Calibri"/>
          <w:sz w:val="20"/>
          <w:szCs w:val="20"/>
        </w:rPr>
      </w:pPr>
    </w:p>
    <w:p w14:paraId="6A633FF3" w14:textId="77777777" w:rsidR="00F32A80" w:rsidRDefault="00F32A80" w:rsidP="00584CD9">
      <w:pPr>
        <w:spacing w:after="0" w:line="240" w:lineRule="auto"/>
        <w:jc w:val="both"/>
        <w:rPr>
          <w:rFonts w:ascii="Calibri" w:hAnsi="Calibri" w:cs="Calibri"/>
          <w:sz w:val="20"/>
          <w:szCs w:val="20"/>
        </w:rPr>
      </w:pPr>
      <w:r w:rsidRPr="000354FC">
        <w:rPr>
          <w:rFonts w:ascii="Calibri" w:hAnsi="Calibri" w:cs="Calibri"/>
          <w:sz w:val="20"/>
          <w:szCs w:val="20"/>
        </w:rPr>
        <w:t>At a minimum, sector departments require a structured risk database and basic GIS capability to establish and manage sectoral risk repositories that can inform project identification, design, prioritization, implementation, and monitoring. Without these foundational elements, risk-informed planning remains fragmented and largely project-based, undermining coherence across sectors and limiting the ability to scale evidence-based DRM and climate adaptation actions.</w:t>
      </w:r>
    </w:p>
    <w:p w14:paraId="107C96A8" w14:textId="77777777" w:rsidR="000B684B" w:rsidRPr="000354FC" w:rsidRDefault="000B684B" w:rsidP="00584CD9">
      <w:pPr>
        <w:spacing w:after="0" w:line="240" w:lineRule="auto"/>
        <w:jc w:val="both"/>
        <w:rPr>
          <w:rFonts w:ascii="Calibri" w:hAnsi="Calibri" w:cs="Calibri"/>
          <w:sz w:val="20"/>
          <w:szCs w:val="20"/>
        </w:rPr>
      </w:pPr>
    </w:p>
    <w:p w14:paraId="166CC3C2" w14:textId="77777777" w:rsidR="00657526" w:rsidRPr="001766D5" w:rsidRDefault="00BB77B9" w:rsidP="00584CD9">
      <w:pPr>
        <w:pStyle w:val="ListParagraph"/>
        <w:numPr>
          <w:ilvl w:val="0"/>
          <w:numId w:val="2"/>
        </w:numPr>
        <w:spacing w:after="0" w:line="240" w:lineRule="auto"/>
        <w:ind w:left="270" w:hanging="270"/>
        <w:jc w:val="both"/>
        <w:rPr>
          <w:rFonts w:ascii="Calibri" w:hAnsi="Calibri" w:cs="Calibri"/>
          <w:b/>
          <w:bCs/>
          <w:sz w:val="20"/>
          <w:szCs w:val="20"/>
        </w:rPr>
      </w:pPr>
      <w:r w:rsidRPr="001766D5">
        <w:rPr>
          <w:rFonts w:ascii="Calibri" w:hAnsi="Calibri" w:cs="Calibri"/>
          <w:b/>
          <w:bCs/>
          <w:sz w:val="20"/>
          <w:szCs w:val="20"/>
        </w:rPr>
        <w:t xml:space="preserve">Inadequate </w:t>
      </w:r>
      <w:r w:rsidR="008E1495" w:rsidRPr="001766D5">
        <w:rPr>
          <w:rFonts w:ascii="Calibri" w:hAnsi="Calibri" w:cs="Calibri"/>
          <w:b/>
          <w:bCs/>
          <w:sz w:val="20"/>
          <w:szCs w:val="20"/>
        </w:rPr>
        <w:t>tailored,</w:t>
      </w:r>
      <w:r w:rsidRPr="001766D5">
        <w:rPr>
          <w:rFonts w:ascii="Calibri" w:hAnsi="Calibri" w:cs="Calibri"/>
          <w:b/>
          <w:bCs/>
          <w:sz w:val="20"/>
          <w:szCs w:val="20"/>
        </w:rPr>
        <w:t xml:space="preserve"> </w:t>
      </w:r>
      <w:r w:rsidR="00224805" w:rsidRPr="001766D5">
        <w:rPr>
          <w:rFonts w:ascii="Calibri" w:hAnsi="Calibri" w:cs="Calibri"/>
          <w:b/>
          <w:bCs/>
          <w:sz w:val="20"/>
          <w:szCs w:val="20"/>
        </w:rPr>
        <w:t>risk-informed planning and intervention:</w:t>
      </w:r>
      <w:r w:rsidR="008D58B1" w:rsidRPr="001766D5">
        <w:rPr>
          <w:rFonts w:ascii="Calibri" w:hAnsi="Calibri" w:cs="Calibri"/>
          <w:b/>
          <w:bCs/>
          <w:sz w:val="20"/>
          <w:szCs w:val="20"/>
        </w:rPr>
        <w:t xml:space="preserve"> </w:t>
      </w:r>
    </w:p>
    <w:p w14:paraId="58145D95" w14:textId="77777777" w:rsidR="00657526" w:rsidRDefault="00657526" w:rsidP="00584CD9">
      <w:pPr>
        <w:spacing w:after="0" w:line="240" w:lineRule="auto"/>
        <w:jc w:val="both"/>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The country has not yet established adequate sector-level institutional capacity to conduct systematic climate and multi-hazard risk assessments, develop and maintain risk repositories, or apply tailored risk-informed planning tools. Consequently, sector planning and interventions are often not consistently grounded in localized evidence on hazards, exposure, vulnerability, and impacts, which limits the effectiveness and resilience of development investments.</w:t>
      </w:r>
    </w:p>
    <w:p w14:paraId="7AA7DBCF" w14:textId="77777777" w:rsidR="000B684B" w:rsidRPr="000354FC" w:rsidRDefault="000B684B" w:rsidP="00584CD9">
      <w:pPr>
        <w:spacing w:after="0" w:line="240" w:lineRule="auto"/>
        <w:jc w:val="both"/>
        <w:rPr>
          <w:rFonts w:ascii="Calibri" w:eastAsia="Times New Roman" w:hAnsi="Calibri" w:cs="Calibri"/>
          <w:kern w:val="0"/>
          <w:sz w:val="20"/>
          <w:szCs w:val="20"/>
          <w14:ligatures w14:val="none"/>
        </w:rPr>
      </w:pPr>
    </w:p>
    <w:p w14:paraId="20570A01" w14:textId="162529BD" w:rsidR="00657526" w:rsidRDefault="00657526" w:rsidP="00584CD9">
      <w:pPr>
        <w:spacing w:after="0" w:line="240" w:lineRule="auto"/>
        <w:jc w:val="both"/>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This gap is reinforced by weak institutional accountability and the absence of core enabling conditions, including clear mandates, an information management system, and an operational policy framework. In addition, standardized methodologies, tools, and guidelines for sector-level risk assessment are limited or not institutionalized, and dedicated arrangements</w:t>
      </w:r>
      <w:r w:rsidR="00490338">
        <w:rPr>
          <w:rFonts w:ascii="Calibri" w:eastAsia="Times New Roman" w:hAnsi="Calibri" w:cs="Calibri"/>
          <w:kern w:val="0"/>
          <w:sz w:val="20"/>
          <w:szCs w:val="20"/>
          <w14:ligatures w14:val="none"/>
        </w:rPr>
        <w:t>, such as a task force or technical working group to lead and quality-assure sector risk assessments,</w:t>
      </w:r>
      <w:r w:rsidR="00406097">
        <w:rPr>
          <w:rFonts w:ascii="Calibri" w:eastAsia="Times New Roman" w:hAnsi="Calibri" w:cs="Calibri"/>
          <w:kern w:val="0"/>
          <w:sz w:val="20"/>
          <w:szCs w:val="20"/>
          <w14:ligatures w14:val="none"/>
        </w:rPr>
        <w:t xml:space="preserve"> </w:t>
      </w:r>
      <w:r w:rsidRPr="000354FC">
        <w:rPr>
          <w:rFonts w:ascii="Calibri" w:eastAsia="Times New Roman" w:hAnsi="Calibri" w:cs="Calibri"/>
          <w:kern w:val="0"/>
          <w:sz w:val="20"/>
          <w:szCs w:val="20"/>
          <w14:ligatures w14:val="none"/>
        </w:rPr>
        <w:t>are generally missing.</w:t>
      </w:r>
    </w:p>
    <w:p w14:paraId="3966B996" w14:textId="77777777" w:rsidR="005D26ED" w:rsidRPr="000354FC" w:rsidRDefault="005D26ED" w:rsidP="00584CD9">
      <w:pPr>
        <w:spacing w:after="0" w:line="240" w:lineRule="auto"/>
        <w:jc w:val="both"/>
        <w:rPr>
          <w:rFonts w:ascii="Calibri" w:eastAsia="Times New Roman" w:hAnsi="Calibri" w:cs="Calibri"/>
          <w:kern w:val="0"/>
          <w:sz w:val="20"/>
          <w:szCs w:val="20"/>
          <w14:ligatures w14:val="none"/>
        </w:rPr>
      </w:pPr>
    </w:p>
    <w:p w14:paraId="462778EB" w14:textId="77777777" w:rsidR="00657526" w:rsidRPr="000354FC" w:rsidRDefault="00657526" w:rsidP="00584CD9">
      <w:pPr>
        <w:spacing w:after="0" w:line="240" w:lineRule="auto"/>
        <w:jc w:val="both"/>
        <w:rPr>
          <w:rFonts w:ascii="Calibri" w:eastAsia="Times New Roman" w:hAnsi="Calibri" w:cs="Calibri"/>
          <w:kern w:val="0"/>
          <w14:ligatures w14:val="none"/>
        </w:rPr>
      </w:pPr>
      <w:r w:rsidRPr="000354FC">
        <w:rPr>
          <w:rFonts w:ascii="Calibri" w:eastAsia="Times New Roman" w:hAnsi="Calibri" w:cs="Calibri"/>
          <w:kern w:val="0"/>
          <w:sz w:val="20"/>
          <w:szCs w:val="20"/>
          <w14:ligatures w14:val="none"/>
        </w:rPr>
        <w:t>At a minimum, sector departments require a structured risk database and basic GIS capability to establish and manage sector risk repositories that can support project identification, design, prioritization, implementation, and monitoring. Without these foundational elements, risk-informed planning remains fragmented and largely ad hoc, undermining coherence across sectors and constraining scale-up of evidence-based DRM and climate adaptation actions</w:t>
      </w:r>
      <w:r w:rsidRPr="000354FC">
        <w:rPr>
          <w:rFonts w:ascii="Calibri" w:eastAsia="Times New Roman" w:hAnsi="Calibri" w:cs="Calibri"/>
          <w:kern w:val="0"/>
          <w14:ligatures w14:val="none"/>
        </w:rPr>
        <w:t>.</w:t>
      </w:r>
    </w:p>
    <w:p w14:paraId="3987CF3E" w14:textId="7F206F6A" w:rsidR="00224805" w:rsidRPr="000354FC" w:rsidRDefault="00224805" w:rsidP="00584CD9">
      <w:pPr>
        <w:pStyle w:val="ListParagraph"/>
        <w:spacing w:after="0" w:line="240" w:lineRule="auto"/>
        <w:ind w:left="270"/>
        <w:jc w:val="both"/>
        <w:rPr>
          <w:rFonts w:ascii="Calibri" w:hAnsi="Calibri" w:cs="Calibri"/>
          <w:sz w:val="20"/>
          <w:szCs w:val="20"/>
        </w:rPr>
      </w:pPr>
    </w:p>
    <w:p w14:paraId="187464AE" w14:textId="77777777" w:rsidR="00224805" w:rsidRPr="000354FC" w:rsidRDefault="00224805" w:rsidP="00584CD9">
      <w:pPr>
        <w:spacing w:after="0" w:line="240" w:lineRule="auto"/>
        <w:ind w:hanging="270"/>
        <w:jc w:val="both"/>
        <w:rPr>
          <w:rFonts w:ascii="Calibri" w:hAnsi="Calibri" w:cs="Calibri"/>
          <w:sz w:val="20"/>
          <w:szCs w:val="20"/>
        </w:rPr>
      </w:pPr>
    </w:p>
    <w:p w14:paraId="7FBB2D89" w14:textId="555D2F51" w:rsidR="00224805" w:rsidRPr="000354FC" w:rsidRDefault="00BC1141" w:rsidP="00584CD9">
      <w:pPr>
        <w:pStyle w:val="Heading2"/>
        <w:spacing w:before="0" w:after="0" w:line="240" w:lineRule="auto"/>
        <w:jc w:val="both"/>
        <w:rPr>
          <w:rFonts w:ascii="Calibri" w:hAnsi="Calibri" w:cs="Calibri"/>
          <w:b/>
          <w:bCs/>
          <w:sz w:val="20"/>
          <w:szCs w:val="20"/>
        </w:rPr>
      </w:pPr>
      <w:bookmarkStart w:id="14" w:name="_Toc197090170"/>
      <w:bookmarkStart w:id="15" w:name="_Toc220715223"/>
      <w:r w:rsidRPr="000354FC">
        <w:rPr>
          <w:rFonts w:ascii="Calibri" w:hAnsi="Calibri" w:cs="Calibri"/>
          <w:b/>
          <w:bCs/>
          <w:sz w:val="20"/>
          <w:szCs w:val="20"/>
        </w:rPr>
        <w:t>2</w:t>
      </w:r>
      <w:r w:rsidR="009B7BD0" w:rsidRPr="000354FC">
        <w:rPr>
          <w:rFonts w:ascii="Calibri" w:hAnsi="Calibri" w:cs="Calibri"/>
          <w:b/>
          <w:bCs/>
          <w:sz w:val="20"/>
          <w:szCs w:val="20"/>
        </w:rPr>
        <w:t>.</w:t>
      </w:r>
      <w:r w:rsidR="006509DC" w:rsidRPr="000354FC">
        <w:rPr>
          <w:rFonts w:ascii="Calibri" w:hAnsi="Calibri" w:cs="Calibri"/>
          <w:b/>
          <w:bCs/>
          <w:sz w:val="20"/>
          <w:szCs w:val="20"/>
        </w:rPr>
        <w:t>1</w:t>
      </w:r>
      <w:r w:rsidR="009B7BD0" w:rsidRPr="000354FC">
        <w:rPr>
          <w:rFonts w:ascii="Calibri" w:hAnsi="Calibri" w:cs="Calibri"/>
          <w:b/>
          <w:bCs/>
          <w:sz w:val="20"/>
          <w:szCs w:val="20"/>
        </w:rPr>
        <w:t xml:space="preserve"> Recommendations for Overcoming the Indicative Challenges</w:t>
      </w:r>
      <w:r w:rsidR="00311873" w:rsidRPr="000354FC">
        <w:rPr>
          <w:rFonts w:ascii="Calibri" w:hAnsi="Calibri" w:cs="Calibri"/>
          <w:b/>
          <w:bCs/>
          <w:sz w:val="20"/>
          <w:szCs w:val="20"/>
        </w:rPr>
        <w:t xml:space="preserve"> and exploring an </w:t>
      </w:r>
      <w:r w:rsidR="00644107" w:rsidRPr="000354FC">
        <w:rPr>
          <w:rFonts w:ascii="Calibri" w:hAnsi="Calibri" w:cs="Calibri"/>
          <w:b/>
          <w:bCs/>
          <w:sz w:val="20"/>
          <w:szCs w:val="20"/>
        </w:rPr>
        <w:t xml:space="preserve">ICT-driven multi-hazard risk management system </w:t>
      </w:r>
      <w:r w:rsidR="00311873" w:rsidRPr="000354FC">
        <w:rPr>
          <w:rFonts w:ascii="Calibri" w:hAnsi="Calibri" w:cs="Calibri"/>
          <w:b/>
          <w:bCs/>
          <w:sz w:val="20"/>
          <w:szCs w:val="20"/>
        </w:rPr>
        <w:t xml:space="preserve">can be implemented in </w:t>
      </w:r>
      <w:r w:rsidR="00644107" w:rsidRPr="000354FC">
        <w:rPr>
          <w:rFonts w:ascii="Calibri" w:hAnsi="Calibri" w:cs="Calibri"/>
          <w:b/>
          <w:bCs/>
          <w:sz w:val="20"/>
          <w:szCs w:val="20"/>
        </w:rPr>
        <w:t>the Somalia FCV context</w:t>
      </w:r>
      <w:bookmarkEnd w:id="14"/>
      <w:bookmarkEnd w:id="15"/>
      <w:r w:rsidR="00644107" w:rsidRPr="000354FC">
        <w:rPr>
          <w:rFonts w:ascii="Calibri" w:hAnsi="Calibri" w:cs="Calibri"/>
          <w:b/>
          <w:bCs/>
          <w:sz w:val="20"/>
          <w:szCs w:val="20"/>
        </w:rPr>
        <w:t xml:space="preserve"> </w:t>
      </w:r>
    </w:p>
    <w:p w14:paraId="17A8E792" w14:textId="77777777" w:rsidR="00D16AEA" w:rsidRPr="000354FC" w:rsidRDefault="00D16AEA" w:rsidP="00584CD9">
      <w:pPr>
        <w:spacing w:after="0" w:line="240" w:lineRule="auto"/>
        <w:ind w:left="-90"/>
        <w:jc w:val="both"/>
        <w:rPr>
          <w:rFonts w:ascii="Calibri" w:hAnsi="Calibri" w:cs="Calibri"/>
          <w:sz w:val="20"/>
          <w:szCs w:val="20"/>
        </w:rPr>
      </w:pPr>
    </w:p>
    <w:p w14:paraId="789B6131" w14:textId="13F18EA4" w:rsidR="00636969" w:rsidRPr="000354FC" w:rsidRDefault="00D16AEA" w:rsidP="00584CD9">
      <w:pPr>
        <w:pStyle w:val="ListParagraph"/>
        <w:numPr>
          <w:ilvl w:val="0"/>
          <w:numId w:val="3"/>
        </w:numPr>
        <w:spacing w:after="0" w:line="240" w:lineRule="auto"/>
        <w:ind w:left="360" w:hanging="360"/>
        <w:jc w:val="both"/>
        <w:rPr>
          <w:rFonts w:ascii="Calibri" w:hAnsi="Calibri" w:cs="Calibri"/>
          <w:b/>
          <w:bCs/>
          <w:sz w:val="20"/>
          <w:szCs w:val="20"/>
        </w:rPr>
      </w:pPr>
      <w:r w:rsidRPr="000354FC">
        <w:rPr>
          <w:rFonts w:ascii="Calibri" w:hAnsi="Calibri" w:cs="Calibri"/>
          <w:b/>
          <w:bCs/>
          <w:sz w:val="20"/>
          <w:szCs w:val="20"/>
        </w:rPr>
        <w:t xml:space="preserve">Improving ICT-based risk governance at central, member state, regional, district, and village levels: </w:t>
      </w:r>
    </w:p>
    <w:p w14:paraId="3D0C0552" w14:textId="77777777" w:rsidR="00636969" w:rsidRPr="000354FC" w:rsidRDefault="00636969" w:rsidP="00584CD9">
      <w:pPr>
        <w:spacing w:after="0" w:line="240" w:lineRule="auto"/>
        <w:ind w:left="270" w:hanging="180"/>
        <w:jc w:val="both"/>
        <w:rPr>
          <w:rFonts w:ascii="Calibri" w:hAnsi="Calibri" w:cs="Calibri"/>
          <w:sz w:val="20"/>
          <w:szCs w:val="20"/>
        </w:rPr>
      </w:pPr>
    </w:p>
    <w:p w14:paraId="12C96725" w14:textId="07A4A8A1" w:rsidR="00B86F81" w:rsidRPr="000354FC" w:rsidRDefault="00B86F81" w:rsidP="00584CD9">
      <w:pPr>
        <w:spacing w:after="0" w:line="240" w:lineRule="auto"/>
        <w:jc w:val="both"/>
        <w:rPr>
          <w:rFonts w:ascii="Calibri" w:hAnsi="Calibri" w:cs="Calibri"/>
          <w:sz w:val="20"/>
          <w:szCs w:val="20"/>
        </w:rPr>
      </w:pPr>
      <w:r w:rsidRPr="000354FC">
        <w:rPr>
          <w:rFonts w:ascii="Calibri" w:hAnsi="Calibri" w:cs="Calibri"/>
          <w:sz w:val="20"/>
          <w:szCs w:val="20"/>
        </w:rPr>
        <w:t>Somalia’s FCV context constrains both bottom-up and top-down planning and weakens institutional linkages across federal, member state, district, and community levels. At the same time, disaster risk management (DRM) must operate under conditions where rapid-onset hazards can create immediate life-safety consequences. An ICT-enabled risk governance system designed as a whole-of-society platform can help bridge these structural constraints by enabling coordinated risk information management, real-time event reporting, inclusive last-mile participation, and faster decision-making for early action and response.</w:t>
      </w:r>
    </w:p>
    <w:p w14:paraId="5386AA4A"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 Community-first, whole-of-society risk information generation and ground-truthing</w:t>
      </w:r>
    </w:p>
    <w:p w14:paraId="703FCD65"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Enable frontline communities as first responders and key informants through mobile and offline-capable tools linked to a national online risk database.</w:t>
      </w:r>
    </w:p>
    <w:p w14:paraId="5AB786D6" w14:textId="231AF591"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 xml:space="preserve">Integrate field data collection tools (e.g., </w:t>
      </w:r>
      <w:r w:rsidR="00A04283" w:rsidRPr="000354FC">
        <w:rPr>
          <w:rFonts w:ascii="Calibri" w:hAnsi="Calibri" w:cs="Calibri"/>
          <w:sz w:val="20"/>
          <w:szCs w:val="20"/>
        </w:rPr>
        <w:t>Kobo Toolbox</w:t>
      </w:r>
      <w:r w:rsidRPr="000354FC">
        <w:rPr>
          <w:rFonts w:ascii="Calibri" w:hAnsi="Calibri" w:cs="Calibri"/>
          <w:sz w:val="20"/>
          <w:szCs w:val="20"/>
        </w:rPr>
        <w:t>) and GPS-enabled applications to capture georeferenced exposure, impacts, and situational updates during hazard onset and escalation.</w:t>
      </w:r>
    </w:p>
    <w:p w14:paraId="4DBCB65A"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Operationalize a structured approach for community-based actors to report:</w:t>
      </w:r>
    </w:p>
    <w:p w14:paraId="5BAC8923"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hazard observations (rainfall, river levels, inundation, wind impacts);</w:t>
      </w:r>
    </w:p>
    <w:p w14:paraId="0515F9E1"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lastRenderedPageBreak/>
        <w:t>impacts on people and assets (shelter damage, access constraints, displacement);</w:t>
      </w:r>
    </w:p>
    <w:p w14:paraId="371FF160"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urgent needs and service disruptions (WASH, health, food security, protection).</w:t>
      </w:r>
    </w:p>
    <w:p w14:paraId="5F7BB209"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ii) Formalize local actor participation and reporting responsibilities</w:t>
      </w:r>
    </w:p>
    <w:p w14:paraId="2769EC05" w14:textId="6CEB4301"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Digitally enable local governance and community structures</w:t>
      </w:r>
      <w:r w:rsidR="00AA6B9D">
        <w:rPr>
          <w:rFonts w:ascii="Calibri" w:hAnsi="Calibri" w:cs="Calibri"/>
          <w:sz w:val="20"/>
          <w:szCs w:val="20"/>
        </w:rPr>
        <w:t>,</w:t>
      </w:r>
      <w:r w:rsidR="00406097">
        <w:rPr>
          <w:rFonts w:ascii="Calibri" w:hAnsi="Calibri" w:cs="Calibri"/>
          <w:sz w:val="20"/>
          <w:szCs w:val="20"/>
        </w:rPr>
        <w:t xml:space="preserve"> </w:t>
      </w:r>
      <w:r w:rsidRPr="000354FC">
        <w:rPr>
          <w:rFonts w:ascii="Calibri" w:hAnsi="Calibri" w:cs="Calibri"/>
          <w:sz w:val="20"/>
          <w:szCs w:val="20"/>
        </w:rPr>
        <w:t xml:space="preserve">including CPC/DMCs, village-level administration/clan-based leadership structures, mosque-based committees, local charities, youth groups, </w:t>
      </w:r>
      <w:r w:rsidR="00AA6B9D">
        <w:rPr>
          <w:rFonts w:ascii="Calibri" w:hAnsi="Calibri" w:cs="Calibri"/>
          <w:sz w:val="20"/>
          <w:szCs w:val="20"/>
        </w:rPr>
        <w:t xml:space="preserve">and </w:t>
      </w:r>
      <w:r w:rsidRPr="000354FC">
        <w:rPr>
          <w:rFonts w:ascii="Calibri" w:hAnsi="Calibri" w:cs="Calibri"/>
          <w:sz w:val="20"/>
          <w:szCs w:val="20"/>
        </w:rPr>
        <w:t>volunteers</w:t>
      </w:r>
      <w:r w:rsidR="00406097">
        <w:rPr>
          <w:rFonts w:ascii="Calibri" w:hAnsi="Calibri" w:cs="Calibri"/>
          <w:sz w:val="20"/>
          <w:szCs w:val="20"/>
        </w:rPr>
        <w:t xml:space="preserve"> </w:t>
      </w:r>
      <w:r w:rsidRPr="000354FC">
        <w:rPr>
          <w:rFonts w:ascii="Calibri" w:hAnsi="Calibri" w:cs="Calibri"/>
          <w:sz w:val="20"/>
          <w:szCs w:val="20"/>
        </w:rPr>
        <w:t>to conduct app-based:</w:t>
      </w:r>
    </w:p>
    <w:p w14:paraId="2590531C"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multi-hazard exposure mapping;</w:t>
      </w:r>
    </w:p>
    <w:p w14:paraId="2CD1241A"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rapid risk and vulnerability screening;</w:t>
      </w:r>
    </w:p>
    <w:p w14:paraId="6E62C57F"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event hotspot reporting and localized situation awareness updates.</w:t>
      </w:r>
    </w:p>
    <w:p w14:paraId="5E3F80FC"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Establish simple reporting standards (minimum variables, location accuracy, update frequency) to ensure data quality and comparability.</w:t>
      </w:r>
    </w:p>
    <w:p w14:paraId="45443A75"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iii) Expand the key informant network beyond formal structures</w:t>
      </w:r>
    </w:p>
    <w:p w14:paraId="65837E75"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Include CSOs/NGOs, academia, students, R&amp;D organizations, value chain operators, entrepreneurs, and private-sector actors as designated “key informants” to:</w:t>
      </w:r>
    </w:p>
    <w:p w14:paraId="00973430"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provide periodic updates on sector-specific exposure and impacts;</w:t>
      </w:r>
    </w:p>
    <w:p w14:paraId="43B9B535"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support verification of community reports; and</w:t>
      </w:r>
    </w:p>
    <w:p w14:paraId="46698CB2"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expand coverage in hard-to-reach and off-grid areas.</w:t>
      </w:r>
    </w:p>
    <w:p w14:paraId="5A4750D2"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iv) Mandate sector departments to contribute routine, georeferenced risk data</w:t>
      </w:r>
    </w:p>
    <w:p w14:paraId="7CF45F0D"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Require climate-vulnerable sector departments (e.g., crop agriculture, livestock, WASH/water, health, fisheries) to submit standardized, georeferenced exposure, vulnerability, and impact information into a central repository via the online database system.</w:t>
      </w:r>
    </w:p>
    <w:p w14:paraId="45EF82F6"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Ensure sector departments can access and interpret these datasets alongside high-resolution, spatiotemporal weather warnings to translate forecasts into sector-specific advisories and actions.</w:t>
      </w:r>
    </w:p>
    <w:p w14:paraId="10800058"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v) Strengthen observation and forecasting services to enable impact-based decision-making</w:t>
      </w:r>
    </w:p>
    <w:p w14:paraId="1999F5CE"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Support a shift toward high-density, point-based observation and ICT-enabled impact forecasting to generate:</w:t>
      </w:r>
    </w:p>
    <w:p w14:paraId="42779E67"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sectoral element-level operational and impact forecasts;</w:t>
      </w:r>
    </w:p>
    <w:p w14:paraId="0204A299"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operational forecasts for critical service delivery infrastructure (e.g., power systems, healthcare facilities, lifeline utilities); and</w:t>
      </w:r>
    </w:p>
    <w:p w14:paraId="06DE7E82"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localized point forecasts for high-value/high-risk areas (cities, municipalities, urban centers, IDP sites, and rural settlements).</w:t>
      </w:r>
    </w:p>
    <w:p w14:paraId="20A7FA2D"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vi) Deliver multi-channel, last-mile warning dissemination with actionable guidance</w:t>
      </w:r>
    </w:p>
    <w:p w14:paraId="67355C9D"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Disseminate alerts via mobile applications, WhatsApp, SMS, IVR, and cell broadcast, using consistent alert levels and simple protective action statements.</w:t>
      </w:r>
    </w:p>
    <w:p w14:paraId="052EE08C"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Provide location-based guidance through geospatial mobile applications, including map-based preparedness and evacuation advisories, identification of safe routes (where feasible), and guidance on emergency shelter locations.</w:t>
      </w:r>
    </w:p>
    <w:p w14:paraId="72690D0F"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vii) Digitize emergency management for coordination, accountability, and coverage</w:t>
      </w:r>
    </w:p>
    <w:p w14:paraId="4326ED1D"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Use the ICT-based DRM platform to issue and track standing instructions for disaster operations (e.g., Standing Orders on Disaster/SoD, as applicable), and digitally bind/coordinate grassroots actors (CPC/DMCs, volunteers, charities, youth groups).</w:t>
      </w:r>
    </w:p>
    <w:p w14:paraId="47634455"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Apply a 5W tracking approach (Who, What, Where, When, for Whom) to:</w:t>
      </w:r>
    </w:p>
    <w:p w14:paraId="46413FB4"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prevent duplication of assistance;</w:t>
      </w:r>
    </w:p>
    <w:p w14:paraId="5035B987"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identify gaps and underserved locations;</w:t>
      </w:r>
    </w:p>
    <w:p w14:paraId="381B416A"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improve tasking, monitoring, and operational oversight; and</w:t>
      </w:r>
    </w:p>
    <w:p w14:paraId="08A96364"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document interventions for accountability and learning.</w:t>
      </w:r>
    </w:p>
    <w:p w14:paraId="6556ABAC"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viii) Enable rapid post-event assessment, Loss &amp; Damage, and early recovery planning</w:t>
      </w:r>
    </w:p>
    <w:p w14:paraId="4904D61A"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Configure the system to support RPDNA and rapid initial Loss &amp; Damage (L&amp;D) estimation by capturing:</w:t>
      </w:r>
    </w:p>
    <w:p w14:paraId="59967D82"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life-safety impacts and immediate humanitarian needs;</w:t>
      </w:r>
    </w:p>
    <w:p w14:paraId="7D59CACD"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livelihood and productive sector damages/losses;</w:t>
      </w:r>
    </w:p>
    <w:p w14:paraId="78C60DDC"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priority response actions and resource gaps; and</w:t>
      </w:r>
    </w:p>
    <w:p w14:paraId="610EA6A2"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early recovery priorities for affected areas.</w:t>
      </w:r>
    </w:p>
    <w:p w14:paraId="0A1B7C7B" w14:textId="77777777" w:rsidR="00B86F81" w:rsidRPr="000354FC" w:rsidRDefault="00B86F81"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ix) Support Pillar 4: preparedness and anticipatory action planning</w:t>
      </w:r>
    </w:p>
    <w:p w14:paraId="5B83362D"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Enable CPC/DMCs to manage end-to-end community-based early warning locally and to develop forecast-based anticipatory action protocols tailored to locality-specific risks.</w:t>
      </w:r>
    </w:p>
    <w:p w14:paraId="53C23EBA"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Use an online dashboard to support humanitarian and government actors in:</w:t>
      </w:r>
    </w:p>
    <w:p w14:paraId="5DED525D"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lastRenderedPageBreak/>
        <w:t>scenario planning and trigger-based early action;</w:t>
      </w:r>
    </w:p>
    <w:p w14:paraId="747DB018"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pre-positioning and resource allocation; and</w:t>
      </w:r>
    </w:p>
    <w:p w14:paraId="14D981A8" w14:textId="77777777" w:rsidR="00B86F81" w:rsidRPr="000354FC" w:rsidRDefault="00B86F81">
      <w:pPr>
        <w:pStyle w:val="ListParagraph"/>
        <w:numPr>
          <w:ilvl w:val="0"/>
          <w:numId w:val="30"/>
        </w:numPr>
        <w:spacing w:after="0" w:line="240" w:lineRule="auto"/>
        <w:ind w:left="270" w:hanging="180"/>
        <w:jc w:val="both"/>
        <w:rPr>
          <w:rFonts w:ascii="Calibri" w:hAnsi="Calibri" w:cs="Calibri"/>
          <w:sz w:val="20"/>
          <w:szCs w:val="20"/>
        </w:rPr>
      </w:pPr>
      <w:r w:rsidRPr="000354FC">
        <w:rPr>
          <w:rFonts w:ascii="Calibri" w:hAnsi="Calibri" w:cs="Calibri"/>
          <w:sz w:val="20"/>
          <w:szCs w:val="20"/>
        </w:rPr>
        <w:t>coordination of preparedness, response, and recovery plans through shared digital workflows.</w:t>
      </w:r>
    </w:p>
    <w:p w14:paraId="1AB01F93" w14:textId="2DC8FE1D" w:rsidR="00636969" w:rsidRPr="000354FC" w:rsidRDefault="00636969" w:rsidP="00584CD9">
      <w:pPr>
        <w:spacing w:after="0" w:line="240" w:lineRule="auto"/>
        <w:ind w:left="90"/>
        <w:jc w:val="both"/>
        <w:rPr>
          <w:rFonts w:ascii="Calibri" w:hAnsi="Calibri" w:cs="Calibri"/>
          <w:sz w:val="20"/>
          <w:szCs w:val="20"/>
        </w:rPr>
      </w:pPr>
    </w:p>
    <w:p w14:paraId="20DD8A85" w14:textId="77777777" w:rsidR="00B86F81" w:rsidRPr="00FA708F" w:rsidRDefault="00B86F81" w:rsidP="00584CD9">
      <w:pPr>
        <w:spacing w:after="0" w:line="240" w:lineRule="auto"/>
        <w:jc w:val="both"/>
        <w:rPr>
          <w:rFonts w:ascii="Calibri" w:hAnsi="Calibri" w:cs="Calibri"/>
          <w:b/>
          <w:bCs/>
          <w:sz w:val="20"/>
          <w:szCs w:val="20"/>
        </w:rPr>
      </w:pPr>
    </w:p>
    <w:p w14:paraId="0431DBFC" w14:textId="5C3A9672" w:rsidR="001B48D2" w:rsidRPr="001766D5" w:rsidRDefault="001B48D2" w:rsidP="00584CD9">
      <w:pPr>
        <w:pStyle w:val="ListParagraph"/>
        <w:numPr>
          <w:ilvl w:val="0"/>
          <w:numId w:val="3"/>
        </w:numPr>
        <w:spacing w:after="0" w:line="240" w:lineRule="auto"/>
        <w:ind w:left="270" w:hanging="270"/>
        <w:jc w:val="both"/>
        <w:rPr>
          <w:rFonts w:ascii="Calibri" w:hAnsi="Calibri" w:cs="Calibri"/>
          <w:sz w:val="20"/>
          <w:szCs w:val="20"/>
        </w:rPr>
      </w:pPr>
      <w:r w:rsidRPr="001766D5">
        <w:rPr>
          <w:rFonts w:ascii="Calibri" w:hAnsi="Calibri" w:cs="Calibri"/>
          <w:b/>
          <w:bCs/>
          <w:sz w:val="20"/>
          <w:szCs w:val="20"/>
        </w:rPr>
        <w:t>An ICT-enabled Loss and Damage (L&amp;D) reporting</w:t>
      </w:r>
      <w:r w:rsidR="001766D5">
        <w:rPr>
          <w:rFonts w:ascii="Calibri" w:hAnsi="Calibri" w:cs="Calibri"/>
          <w:b/>
          <w:bCs/>
          <w:sz w:val="20"/>
          <w:szCs w:val="20"/>
        </w:rPr>
        <w:t xml:space="preserve"> system </w:t>
      </w:r>
      <w:r w:rsidR="001766D5" w:rsidRPr="002A17C2">
        <w:rPr>
          <w:rFonts w:ascii="Calibri" w:hAnsi="Calibri" w:cs="Calibri"/>
          <w:sz w:val="20"/>
          <w:szCs w:val="20"/>
        </w:rPr>
        <w:t>to</w:t>
      </w:r>
      <w:r w:rsidRPr="001766D5">
        <w:rPr>
          <w:rFonts w:ascii="Calibri" w:hAnsi="Calibri" w:cs="Calibri"/>
          <w:b/>
          <w:bCs/>
          <w:sz w:val="20"/>
          <w:szCs w:val="20"/>
        </w:rPr>
        <w:t xml:space="preserve"> </w:t>
      </w:r>
      <w:r w:rsidRPr="001766D5">
        <w:rPr>
          <w:rFonts w:ascii="Calibri" w:hAnsi="Calibri" w:cs="Calibri"/>
          <w:sz w:val="20"/>
          <w:szCs w:val="20"/>
        </w:rPr>
        <w:t xml:space="preserve">function </w:t>
      </w:r>
      <w:r w:rsidR="001766D5">
        <w:rPr>
          <w:rFonts w:ascii="Calibri" w:hAnsi="Calibri" w:cs="Calibri"/>
          <w:sz w:val="20"/>
          <w:szCs w:val="20"/>
        </w:rPr>
        <w:t>as</w:t>
      </w:r>
      <w:r w:rsidRPr="001766D5">
        <w:rPr>
          <w:rFonts w:ascii="Calibri" w:hAnsi="Calibri" w:cs="Calibri"/>
          <w:sz w:val="20"/>
          <w:szCs w:val="20"/>
        </w:rPr>
        <w:t xml:space="preserve"> embedded within the NMHEWS/EW4ALL platform to enable structured, community-level capture of impacts in near real time. Mobile and web-based applications can support rapid reporting of hazard impacts and evolving needs from frontline communities, while enabling verification and aggregation at district, member-state, and national levels. This approach strengthens situational awareness during hazard onset and provides the evidence base for escalation decisions, anticipatory action, and humanitarian mobilization.</w:t>
      </w:r>
    </w:p>
    <w:p w14:paraId="5CFB48E6" w14:textId="77777777" w:rsidR="00741D34" w:rsidRPr="000354FC" w:rsidRDefault="00741D34" w:rsidP="00741D34">
      <w:pPr>
        <w:pStyle w:val="ListParagraph"/>
        <w:spacing w:after="0" w:line="240" w:lineRule="auto"/>
        <w:ind w:left="270"/>
        <w:jc w:val="both"/>
        <w:rPr>
          <w:rFonts w:ascii="Calibri" w:hAnsi="Calibri" w:cs="Calibri"/>
          <w:sz w:val="20"/>
          <w:szCs w:val="20"/>
        </w:rPr>
      </w:pPr>
    </w:p>
    <w:p w14:paraId="07D10953" w14:textId="77777777" w:rsidR="001B48D2" w:rsidRPr="000354FC" w:rsidRDefault="001B48D2" w:rsidP="00584CD9">
      <w:pPr>
        <w:spacing w:after="0" w:line="240" w:lineRule="auto"/>
        <w:jc w:val="both"/>
        <w:rPr>
          <w:rFonts w:ascii="Calibri" w:hAnsi="Calibri" w:cs="Calibri"/>
          <w:b/>
          <w:bCs/>
          <w:sz w:val="20"/>
          <w:szCs w:val="20"/>
        </w:rPr>
      </w:pPr>
      <w:r w:rsidRPr="000354FC">
        <w:rPr>
          <w:rFonts w:ascii="Calibri" w:hAnsi="Calibri" w:cs="Calibri"/>
          <w:b/>
          <w:bCs/>
          <w:sz w:val="20"/>
          <w:szCs w:val="20"/>
        </w:rPr>
        <w:t>i) Community-based L&amp;D reporting and incident tracking</w:t>
      </w:r>
    </w:p>
    <w:p w14:paraId="795F6028" w14:textId="77777777" w:rsidR="001B48D2" w:rsidRPr="000354FC" w:rsidRDefault="001B48D2">
      <w:pPr>
        <w:pStyle w:val="ListParagraph"/>
        <w:numPr>
          <w:ilvl w:val="0"/>
          <w:numId w:val="52"/>
        </w:numPr>
        <w:spacing w:after="0" w:line="240" w:lineRule="auto"/>
        <w:jc w:val="both"/>
        <w:rPr>
          <w:rFonts w:ascii="Calibri" w:hAnsi="Calibri" w:cs="Calibri"/>
          <w:sz w:val="20"/>
          <w:szCs w:val="20"/>
        </w:rPr>
      </w:pPr>
      <w:r w:rsidRPr="000354FC">
        <w:rPr>
          <w:rFonts w:ascii="Calibri" w:hAnsi="Calibri" w:cs="Calibri"/>
          <w:sz w:val="20"/>
          <w:szCs w:val="20"/>
        </w:rPr>
        <w:t>Deploy simple, standardized reporting forms (mobile app, USSD, IVR, and web) to capture event-based L&amp;D at household and community levels, including:</w:t>
      </w:r>
    </w:p>
    <w:p w14:paraId="5AF8E8C6" w14:textId="77777777" w:rsidR="001B48D2" w:rsidRPr="000354FC" w:rsidRDefault="001B48D2">
      <w:pPr>
        <w:pStyle w:val="ListParagraph"/>
        <w:numPr>
          <w:ilvl w:val="0"/>
          <w:numId w:val="52"/>
        </w:numPr>
        <w:spacing w:after="0" w:line="240" w:lineRule="auto"/>
        <w:jc w:val="both"/>
        <w:rPr>
          <w:rFonts w:ascii="Calibri" w:hAnsi="Calibri" w:cs="Calibri"/>
          <w:sz w:val="20"/>
          <w:szCs w:val="20"/>
        </w:rPr>
      </w:pPr>
      <w:r w:rsidRPr="000354FC">
        <w:rPr>
          <w:rFonts w:ascii="Calibri" w:hAnsi="Calibri" w:cs="Calibri"/>
          <w:sz w:val="20"/>
          <w:szCs w:val="20"/>
        </w:rPr>
        <w:t>affected people (injuries, deaths, displacement);</w:t>
      </w:r>
    </w:p>
    <w:p w14:paraId="1A06D2B7" w14:textId="77777777" w:rsidR="001B48D2" w:rsidRPr="000354FC" w:rsidRDefault="001B48D2">
      <w:pPr>
        <w:pStyle w:val="ListParagraph"/>
        <w:numPr>
          <w:ilvl w:val="0"/>
          <w:numId w:val="52"/>
        </w:numPr>
        <w:spacing w:after="0" w:line="240" w:lineRule="auto"/>
        <w:jc w:val="both"/>
        <w:rPr>
          <w:rFonts w:ascii="Calibri" w:hAnsi="Calibri" w:cs="Calibri"/>
          <w:sz w:val="20"/>
          <w:szCs w:val="20"/>
        </w:rPr>
      </w:pPr>
      <w:r w:rsidRPr="000354FC">
        <w:rPr>
          <w:rFonts w:ascii="Calibri" w:hAnsi="Calibri" w:cs="Calibri"/>
          <w:sz w:val="20"/>
          <w:szCs w:val="20"/>
        </w:rPr>
        <w:t>damage to shelters and basic service facilities (health, water points, schools);</w:t>
      </w:r>
    </w:p>
    <w:p w14:paraId="12CE87B5" w14:textId="77777777" w:rsidR="001B48D2" w:rsidRPr="000354FC" w:rsidRDefault="001B48D2">
      <w:pPr>
        <w:pStyle w:val="ListParagraph"/>
        <w:numPr>
          <w:ilvl w:val="0"/>
          <w:numId w:val="52"/>
        </w:numPr>
        <w:spacing w:after="0" w:line="240" w:lineRule="auto"/>
        <w:jc w:val="both"/>
        <w:rPr>
          <w:rFonts w:ascii="Calibri" w:hAnsi="Calibri" w:cs="Calibri"/>
          <w:sz w:val="20"/>
          <w:szCs w:val="20"/>
        </w:rPr>
      </w:pPr>
      <w:r w:rsidRPr="000354FC">
        <w:rPr>
          <w:rFonts w:ascii="Calibri" w:hAnsi="Calibri" w:cs="Calibri"/>
          <w:sz w:val="20"/>
          <w:szCs w:val="20"/>
        </w:rPr>
        <w:t>livelihood and productive sector impacts (livestock losses, crop damage, market disruption);</w:t>
      </w:r>
    </w:p>
    <w:p w14:paraId="1838DA56" w14:textId="77777777" w:rsidR="001B48D2" w:rsidRPr="000354FC" w:rsidRDefault="001B48D2">
      <w:pPr>
        <w:pStyle w:val="ListParagraph"/>
        <w:numPr>
          <w:ilvl w:val="0"/>
          <w:numId w:val="52"/>
        </w:numPr>
        <w:spacing w:after="0" w:line="240" w:lineRule="auto"/>
        <w:jc w:val="both"/>
        <w:rPr>
          <w:rFonts w:ascii="Calibri" w:hAnsi="Calibri" w:cs="Calibri"/>
          <w:sz w:val="20"/>
          <w:szCs w:val="20"/>
        </w:rPr>
      </w:pPr>
      <w:r w:rsidRPr="000354FC">
        <w:rPr>
          <w:rFonts w:ascii="Calibri" w:hAnsi="Calibri" w:cs="Calibri"/>
          <w:sz w:val="20"/>
          <w:szCs w:val="20"/>
        </w:rPr>
        <w:t>access constraints and priority needs.</w:t>
      </w:r>
    </w:p>
    <w:p w14:paraId="581CD5D4" w14:textId="77777777" w:rsidR="001B48D2" w:rsidRDefault="001B48D2">
      <w:pPr>
        <w:pStyle w:val="ListParagraph"/>
        <w:numPr>
          <w:ilvl w:val="0"/>
          <w:numId w:val="52"/>
        </w:numPr>
        <w:spacing w:after="0" w:line="240" w:lineRule="auto"/>
        <w:jc w:val="both"/>
        <w:rPr>
          <w:rFonts w:ascii="Calibri" w:hAnsi="Calibri" w:cs="Calibri"/>
          <w:sz w:val="20"/>
          <w:szCs w:val="20"/>
        </w:rPr>
      </w:pPr>
      <w:r w:rsidRPr="000354FC">
        <w:rPr>
          <w:rFonts w:ascii="Calibri" w:hAnsi="Calibri" w:cs="Calibri"/>
          <w:sz w:val="20"/>
          <w:szCs w:val="20"/>
        </w:rPr>
        <w:t>Ensure records are georeferenced, time-stamped, and tagged by hazard type and severity level.</w:t>
      </w:r>
    </w:p>
    <w:p w14:paraId="32860962" w14:textId="77777777" w:rsidR="00741D34" w:rsidRPr="000354FC" w:rsidRDefault="00741D34" w:rsidP="00741D34">
      <w:pPr>
        <w:pStyle w:val="ListParagraph"/>
        <w:spacing w:after="0" w:line="240" w:lineRule="auto"/>
        <w:jc w:val="both"/>
        <w:rPr>
          <w:rFonts w:ascii="Calibri" w:hAnsi="Calibri" w:cs="Calibri"/>
          <w:sz w:val="20"/>
          <w:szCs w:val="20"/>
        </w:rPr>
      </w:pPr>
    </w:p>
    <w:p w14:paraId="654415E2" w14:textId="77777777" w:rsidR="001B48D2" w:rsidRPr="000354FC" w:rsidRDefault="001B48D2" w:rsidP="00584CD9">
      <w:pPr>
        <w:spacing w:after="0" w:line="240" w:lineRule="auto"/>
        <w:jc w:val="both"/>
        <w:rPr>
          <w:rFonts w:ascii="Calibri" w:hAnsi="Calibri" w:cs="Calibri"/>
          <w:b/>
          <w:bCs/>
          <w:sz w:val="20"/>
          <w:szCs w:val="20"/>
        </w:rPr>
      </w:pPr>
      <w:r w:rsidRPr="000354FC">
        <w:rPr>
          <w:rFonts w:ascii="Calibri" w:hAnsi="Calibri" w:cs="Calibri"/>
          <w:b/>
          <w:bCs/>
          <w:sz w:val="20"/>
          <w:szCs w:val="20"/>
        </w:rPr>
        <w:t>ii) Validation through triangulation and “crowdsourced” evidence</w:t>
      </w:r>
    </w:p>
    <w:p w14:paraId="00086036" w14:textId="77777777" w:rsidR="001B48D2" w:rsidRPr="000354FC" w:rsidRDefault="001B48D2">
      <w:pPr>
        <w:pStyle w:val="ListParagraph"/>
        <w:numPr>
          <w:ilvl w:val="0"/>
          <w:numId w:val="53"/>
        </w:numPr>
        <w:spacing w:after="0" w:line="240" w:lineRule="auto"/>
        <w:jc w:val="both"/>
        <w:rPr>
          <w:rFonts w:ascii="Calibri" w:hAnsi="Calibri" w:cs="Calibri"/>
          <w:sz w:val="20"/>
          <w:szCs w:val="20"/>
        </w:rPr>
      </w:pPr>
      <w:r w:rsidRPr="000354FC">
        <w:rPr>
          <w:rFonts w:ascii="Calibri" w:hAnsi="Calibri" w:cs="Calibri"/>
          <w:sz w:val="20"/>
          <w:szCs w:val="20"/>
        </w:rPr>
        <w:t>Validate community reports by triangulating multiple sources, including:</w:t>
      </w:r>
    </w:p>
    <w:p w14:paraId="5C5FBAAD" w14:textId="77777777" w:rsidR="001B48D2" w:rsidRPr="000354FC" w:rsidRDefault="001B48D2">
      <w:pPr>
        <w:pStyle w:val="ListParagraph"/>
        <w:numPr>
          <w:ilvl w:val="0"/>
          <w:numId w:val="53"/>
        </w:numPr>
        <w:spacing w:after="0" w:line="240" w:lineRule="auto"/>
        <w:jc w:val="both"/>
        <w:rPr>
          <w:rFonts w:ascii="Calibri" w:hAnsi="Calibri" w:cs="Calibri"/>
          <w:sz w:val="20"/>
          <w:szCs w:val="20"/>
        </w:rPr>
      </w:pPr>
      <w:r w:rsidRPr="000354FC">
        <w:rPr>
          <w:rFonts w:ascii="Calibri" w:hAnsi="Calibri" w:cs="Calibri"/>
          <w:sz w:val="20"/>
          <w:szCs w:val="20"/>
        </w:rPr>
        <w:t>duplicate/independent community submissions (crowd-confirmation);</w:t>
      </w:r>
    </w:p>
    <w:p w14:paraId="5F896E7E" w14:textId="77777777" w:rsidR="001B48D2" w:rsidRPr="000354FC" w:rsidRDefault="001B48D2">
      <w:pPr>
        <w:pStyle w:val="ListParagraph"/>
        <w:numPr>
          <w:ilvl w:val="0"/>
          <w:numId w:val="53"/>
        </w:numPr>
        <w:spacing w:after="0" w:line="240" w:lineRule="auto"/>
        <w:jc w:val="both"/>
        <w:rPr>
          <w:rFonts w:ascii="Calibri" w:hAnsi="Calibri" w:cs="Calibri"/>
          <w:sz w:val="20"/>
          <w:szCs w:val="20"/>
        </w:rPr>
      </w:pPr>
      <w:r w:rsidRPr="000354FC">
        <w:rPr>
          <w:rFonts w:ascii="Calibri" w:hAnsi="Calibri" w:cs="Calibri"/>
          <w:sz w:val="20"/>
          <w:szCs w:val="20"/>
        </w:rPr>
        <w:t>photos or short videos where safe and appropriate (with safeguarding controls);</w:t>
      </w:r>
    </w:p>
    <w:p w14:paraId="3660B19D" w14:textId="77777777" w:rsidR="001B48D2" w:rsidRPr="000354FC" w:rsidRDefault="001B48D2">
      <w:pPr>
        <w:pStyle w:val="ListParagraph"/>
        <w:numPr>
          <w:ilvl w:val="0"/>
          <w:numId w:val="53"/>
        </w:numPr>
        <w:spacing w:after="0" w:line="240" w:lineRule="auto"/>
        <w:jc w:val="both"/>
        <w:rPr>
          <w:rFonts w:ascii="Calibri" w:hAnsi="Calibri" w:cs="Calibri"/>
          <w:sz w:val="20"/>
          <w:szCs w:val="20"/>
        </w:rPr>
      </w:pPr>
      <w:r w:rsidRPr="000354FC">
        <w:rPr>
          <w:rFonts w:ascii="Calibri" w:hAnsi="Calibri" w:cs="Calibri"/>
          <w:sz w:val="20"/>
          <w:szCs w:val="20"/>
        </w:rPr>
        <w:t>satellite/remote sensing indicators (e.g., flood extent proxies);</w:t>
      </w:r>
    </w:p>
    <w:p w14:paraId="368AA5B5" w14:textId="77777777" w:rsidR="001B48D2" w:rsidRPr="000354FC" w:rsidRDefault="001B48D2">
      <w:pPr>
        <w:pStyle w:val="ListParagraph"/>
        <w:numPr>
          <w:ilvl w:val="0"/>
          <w:numId w:val="53"/>
        </w:numPr>
        <w:spacing w:after="0" w:line="240" w:lineRule="auto"/>
        <w:jc w:val="both"/>
        <w:rPr>
          <w:rFonts w:ascii="Calibri" w:hAnsi="Calibri" w:cs="Calibri"/>
          <w:sz w:val="20"/>
          <w:szCs w:val="20"/>
        </w:rPr>
      </w:pPr>
      <w:r w:rsidRPr="000354FC">
        <w:rPr>
          <w:rFonts w:ascii="Calibri" w:hAnsi="Calibri" w:cs="Calibri"/>
          <w:sz w:val="20"/>
          <w:szCs w:val="20"/>
        </w:rPr>
        <w:t>reports from CSOs/NGOs, sector extension workers, and local authorities.</w:t>
      </w:r>
    </w:p>
    <w:p w14:paraId="0003EA26" w14:textId="77777777" w:rsidR="001B48D2" w:rsidRDefault="001B48D2">
      <w:pPr>
        <w:pStyle w:val="ListParagraph"/>
        <w:numPr>
          <w:ilvl w:val="0"/>
          <w:numId w:val="53"/>
        </w:numPr>
        <w:spacing w:after="0" w:line="240" w:lineRule="auto"/>
        <w:jc w:val="both"/>
        <w:rPr>
          <w:rFonts w:ascii="Calibri" w:hAnsi="Calibri" w:cs="Calibri"/>
          <w:sz w:val="20"/>
          <w:szCs w:val="20"/>
        </w:rPr>
      </w:pPr>
      <w:r w:rsidRPr="000354FC">
        <w:rPr>
          <w:rFonts w:ascii="Calibri" w:hAnsi="Calibri" w:cs="Calibri"/>
          <w:sz w:val="20"/>
          <w:szCs w:val="20"/>
        </w:rPr>
        <w:t>Introduce a basic “confidence score” system (e.g., unverified/partially verified/verified) to improve trust and usability for decision-makers.</w:t>
      </w:r>
    </w:p>
    <w:p w14:paraId="7B0CEE9E" w14:textId="77777777" w:rsidR="00741D34" w:rsidRPr="000354FC" w:rsidRDefault="00741D34" w:rsidP="00741D34">
      <w:pPr>
        <w:pStyle w:val="ListParagraph"/>
        <w:spacing w:after="0" w:line="240" w:lineRule="auto"/>
        <w:jc w:val="both"/>
        <w:rPr>
          <w:rFonts w:ascii="Calibri" w:hAnsi="Calibri" w:cs="Calibri"/>
          <w:sz w:val="20"/>
          <w:szCs w:val="20"/>
        </w:rPr>
      </w:pPr>
    </w:p>
    <w:p w14:paraId="313A5BAB" w14:textId="77777777" w:rsidR="001B48D2" w:rsidRPr="000354FC" w:rsidRDefault="001B48D2" w:rsidP="00584CD9">
      <w:pPr>
        <w:spacing w:after="0" w:line="240" w:lineRule="auto"/>
        <w:jc w:val="both"/>
        <w:rPr>
          <w:rFonts w:ascii="Calibri" w:hAnsi="Calibri" w:cs="Calibri"/>
          <w:b/>
          <w:bCs/>
          <w:sz w:val="20"/>
          <w:szCs w:val="20"/>
        </w:rPr>
      </w:pPr>
      <w:r w:rsidRPr="000354FC">
        <w:rPr>
          <w:rFonts w:ascii="Calibri" w:hAnsi="Calibri" w:cs="Calibri"/>
          <w:b/>
          <w:bCs/>
          <w:sz w:val="20"/>
          <w:szCs w:val="20"/>
        </w:rPr>
        <w:t>iii) Turning incident updates into actionable impact analysis</w:t>
      </w:r>
    </w:p>
    <w:p w14:paraId="26DB7AE0" w14:textId="77777777" w:rsidR="001B48D2" w:rsidRPr="000354FC" w:rsidRDefault="001B48D2">
      <w:pPr>
        <w:pStyle w:val="ListParagraph"/>
        <w:numPr>
          <w:ilvl w:val="0"/>
          <w:numId w:val="54"/>
        </w:numPr>
        <w:spacing w:after="0" w:line="240" w:lineRule="auto"/>
        <w:jc w:val="both"/>
        <w:rPr>
          <w:rFonts w:ascii="Calibri" w:hAnsi="Calibri" w:cs="Calibri"/>
          <w:sz w:val="20"/>
          <w:szCs w:val="20"/>
        </w:rPr>
      </w:pPr>
      <w:r w:rsidRPr="000354FC">
        <w:rPr>
          <w:rFonts w:ascii="Calibri" w:hAnsi="Calibri" w:cs="Calibri"/>
          <w:sz w:val="20"/>
          <w:szCs w:val="20"/>
        </w:rPr>
        <w:t>Use rolling incident updates and L&amp;D trends to estimate dynamic impacts as hazard intensity, duration, and geographic coverage change (e.g., flood propagation, cyclone track impacts).</w:t>
      </w:r>
    </w:p>
    <w:p w14:paraId="4D05BD2D" w14:textId="77777777" w:rsidR="001B48D2" w:rsidRDefault="001B48D2">
      <w:pPr>
        <w:pStyle w:val="ListParagraph"/>
        <w:numPr>
          <w:ilvl w:val="0"/>
          <w:numId w:val="54"/>
        </w:numPr>
        <w:spacing w:after="0" w:line="240" w:lineRule="auto"/>
        <w:jc w:val="both"/>
        <w:rPr>
          <w:rFonts w:ascii="Calibri" w:hAnsi="Calibri" w:cs="Calibri"/>
          <w:sz w:val="20"/>
          <w:szCs w:val="20"/>
        </w:rPr>
      </w:pPr>
      <w:r w:rsidRPr="000354FC">
        <w:rPr>
          <w:rFonts w:ascii="Calibri" w:hAnsi="Calibri" w:cs="Calibri"/>
          <w:sz w:val="20"/>
          <w:szCs w:val="20"/>
        </w:rPr>
        <w:t>Link incident/L&amp;D data with exposure layers (settlements, IDP sites, health facilities, water infrastructure) to generate next-level impact estimates and priority area rankings.</w:t>
      </w:r>
    </w:p>
    <w:p w14:paraId="203BC826" w14:textId="77777777" w:rsidR="00741D34" w:rsidRPr="000354FC" w:rsidRDefault="00741D34" w:rsidP="00741D34">
      <w:pPr>
        <w:pStyle w:val="ListParagraph"/>
        <w:spacing w:after="0" w:line="240" w:lineRule="auto"/>
        <w:jc w:val="both"/>
        <w:rPr>
          <w:rFonts w:ascii="Calibri" w:hAnsi="Calibri" w:cs="Calibri"/>
          <w:sz w:val="20"/>
          <w:szCs w:val="20"/>
        </w:rPr>
      </w:pPr>
    </w:p>
    <w:p w14:paraId="703748B7" w14:textId="77777777" w:rsidR="001B48D2" w:rsidRPr="000354FC" w:rsidRDefault="001B48D2" w:rsidP="00584CD9">
      <w:pPr>
        <w:spacing w:after="0" w:line="240" w:lineRule="auto"/>
        <w:jc w:val="both"/>
        <w:rPr>
          <w:rFonts w:ascii="Calibri" w:hAnsi="Calibri" w:cs="Calibri"/>
          <w:b/>
          <w:bCs/>
          <w:sz w:val="20"/>
          <w:szCs w:val="20"/>
        </w:rPr>
      </w:pPr>
      <w:r w:rsidRPr="000354FC">
        <w:rPr>
          <w:rFonts w:ascii="Calibri" w:hAnsi="Calibri" w:cs="Calibri"/>
          <w:b/>
          <w:bCs/>
          <w:sz w:val="20"/>
          <w:szCs w:val="20"/>
        </w:rPr>
        <w:t>iv) Enabling impact forecasting and forecast-based early action</w:t>
      </w:r>
    </w:p>
    <w:p w14:paraId="13ED8314" w14:textId="77777777" w:rsidR="001B48D2" w:rsidRPr="000354FC" w:rsidRDefault="001B48D2">
      <w:pPr>
        <w:pStyle w:val="ListParagraph"/>
        <w:numPr>
          <w:ilvl w:val="0"/>
          <w:numId w:val="55"/>
        </w:numPr>
        <w:spacing w:after="0" w:line="240" w:lineRule="auto"/>
        <w:jc w:val="both"/>
        <w:rPr>
          <w:rFonts w:ascii="Calibri" w:hAnsi="Calibri" w:cs="Calibri"/>
          <w:sz w:val="20"/>
          <w:szCs w:val="20"/>
        </w:rPr>
      </w:pPr>
      <w:r w:rsidRPr="000354FC">
        <w:rPr>
          <w:rFonts w:ascii="Calibri" w:hAnsi="Calibri" w:cs="Calibri"/>
          <w:sz w:val="20"/>
          <w:szCs w:val="20"/>
        </w:rPr>
        <w:t>Integrate L&amp;D and incident trends into operational workflows to support:</w:t>
      </w:r>
    </w:p>
    <w:p w14:paraId="19CA4DA4" w14:textId="77777777" w:rsidR="001B48D2" w:rsidRPr="000354FC" w:rsidRDefault="001B48D2">
      <w:pPr>
        <w:pStyle w:val="ListParagraph"/>
        <w:numPr>
          <w:ilvl w:val="0"/>
          <w:numId w:val="55"/>
        </w:numPr>
        <w:spacing w:after="0" w:line="240" w:lineRule="auto"/>
        <w:jc w:val="both"/>
        <w:rPr>
          <w:rFonts w:ascii="Calibri" w:hAnsi="Calibri" w:cs="Calibri"/>
          <w:sz w:val="20"/>
          <w:szCs w:val="20"/>
        </w:rPr>
      </w:pPr>
      <w:r w:rsidRPr="000354FC">
        <w:rPr>
          <w:rFonts w:ascii="Calibri" w:hAnsi="Calibri" w:cs="Calibri"/>
          <w:sz w:val="20"/>
          <w:szCs w:val="20"/>
        </w:rPr>
        <w:t>refinement of impact-based forecasts and advisories;</w:t>
      </w:r>
    </w:p>
    <w:p w14:paraId="011148F9" w14:textId="77777777" w:rsidR="001B48D2" w:rsidRPr="000354FC" w:rsidRDefault="001B48D2">
      <w:pPr>
        <w:pStyle w:val="ListParagraph"/>
        <w:numPr>
          <w:ilvl w:val="0"/>
          <w:numId w:val="55"/>
        </w:numPr>
        <w:spacing w:after="0" w:line="240" w:lineRule="auto"/>
        <w:jc w:val="both"/>
        <w:rPr>
          <w:rFonts w:ascii="Calibri" w:hAnsi="Calibri" w:cs="Calibri"/>
          <w:sz w:val="20"/>
          <w:szCs w:val="20"/>
        </w:rPr>
      </w:pPr>
      <w:r w:rsidRPr="000354FC">
        <w:rPr>
          <w:rFonts w:ascii="Calibri" w:hAnsi="Calibri" w:cs="Calibri"/>
          <w:sz w:val="20"/>
          <w:szCs w:val="20"/>
        </w:rPr>
        <w:t>trigger setting and threshold calibration for Forecast-based Early Action (FbEA) protocols;</w:t>
      </w:r>
    </w:p>
    <w:p w14:paraId="0F293B5F" w14:textId="77777777" w:rsidR="001B48D2" w:rsidRPr="000354FC" w:rsidRDefault="001B48D2">
      <w:pPr>
        <w:pStyle w:val="ListParagraph"/>
        <w:numPr>
          <w:ilvl w:val="0"/>
          <w:numId w:val="55"/>
        </w:numPr>
        <w:spacing w:after="0" w:line="240" w:lineRule="auto"/>
        <w:jc w:val="both"/>
        <w:rPr>
          <w:rFonts w:ascii="Calibri" w:hAnsi="Calibri" w:cs="Calibri"/>
          <w:sz w:val="20"/>
          <w:szCs w:val="20"/>
        </w:rPr>
      </w:pPr>
      <w:r w:rsidRPr="000354FC">
        <w:rPr>
          <w:rFonts w:ascii="Calibri" w:hAnsi="Calibri" w:cs="Calibri"/>
          <w:sz w:val="20"/>
          <w:szCs w:val="20"/>
        </w:rPr>
        <w:t>rapid evidence-based decisions on pre-positioning, evacuation advisories, and targeted assistance.</w:t>
      </w:r>
    </w:p>
    <w:p w14:paraId="3BD766DB" w14:textId="77777777" w:rsidR="001B48D2" w:rsidRDefault="001B48D2">
      <w:pPr>
        <w:pStyle w:val="ListParagraph"/>
        <w:numPr>
          <w:ilvl w:val="0"/>
          <w:numId w:val="55"/>
        </w:numPr>
        <w:spacing w:after="0" w:line="240" w:lineRule="auto"/>
        <w:jc w:val="both"/>
        <w:rPr>
          <w:rFonts w:ascii="Calibri" w:hAnsi="Calibri" w:cs="Calibri"/>
          <w:sz w:val="20"/>
          <w:szCs w:val="20"/>
        </w:rPr>
      </w:pPr>
      <w:r w:rsidRPr="000354FC">
        <w:rPr>
          <w:rFonts w:ascii="Calibri" w:hAnsi="Calibri" w:cs="Calibri"/>
          <w:sz w:val="20"/>
          <w:szCs w:val="20"/>
        </w:rPr>
        <w:t>Provide a shared dashboard for SoDMA, sector ministries, and humanitarian partners to support coordinated planning and response.</w:t>
      </w:r>
    </w:p>
    <w:p w14:paraId="56E0635E" w14:textId="77777777" w:rsidR="00741D34" w:rsidRPr="000354FC" w:rsidRDefault="00741D34" w:rsidP="00741D34">
      <w:pPr>
        <w:pStyle w:val="ListParagraph"/>
        <w:spacing w:after="0" w:line="240" w:lineRule="auto"/>
        <w:jc w:val="both"/>
        <w:rPr>
          <w:rFonts w:ascii="Calibri" w:hAnsi="Calibri" w:cs="Calibri"/>
          <w:sz w:val="20"/>
          <w:szCs w:val="20"/>
        </w:rPr>
      </w:pPr>
    </w:p>
    <w:p w14:paraId="5191BF81" w14:textId="77777777" w:rsidR="001B48D2" w:rsidRPr="000354FC" w:rsidRDefault="001B48D2" w:rsidP="00584CD9">
      <w:pPr>
        <w:spacing w:after="0" w:line="240" w:lineRule="auto"/>
        <w:jc w:val="both"/>
        <w:rPr>
          <w:rFonts w:ascii="Calibri" w:hAnsi="Calibri" w:cs="Calibri"/>
          <w:b/>
          <w:bCs/>
          <w:sz w:val="20"/>
          <w:szCs w:val="20"/>
        </w:rPr>
      </w:pPr>
      <w:r w:rsidRPr="000354FC">
        <w:rPr>
          <w:rFonts w:ascii="Calibri" w:hAnsi="Calibri" w:cs="Calibri"/>
          <w:b/>
          <w:bCs/>
          <w:sz w:val="20"/>
          <w:szCs w:val="20"/>
        </w:rPr>
        <w:t>v) Reducing silos through a centralized, governed process</w:t>
      </w:r>
    </w:p>
    <w:p w14:paraId="5F6C9539" w14:textId="471CC1EF" w:rsidR="001B48D2" w:rsidRPr="000354FC" w:rsidRDefault="001B48D2">
      <w:pPr>
        <w:pStyle w:val="ListParagraph"/>
        <w:numPr>
          <w:ilvl w:val="0"/>
          <w:numId w:val="51"/>
        </w:numPr>
        <w:spacing w:after="0" w:line="240" w:lineRule="auto"/>
        <w:jc w:val="both"/>
        <w:rPr>
          <w:rFonts w:ascii="Calibri" w:hAnsi="Calibri" w:cs="Calibri"/>
          <w:sz w:val="20"/>
          <w:szCs w:val="20"/>
        </w:rPr>
      </w:pPr>
      <w:r w:rsidRPr="000354FC">
        <w:rPr>
          <w:rFonts w:ascii="Calibri" w:hAnsi="Calibri" w:cs="Calibri"/>
          <w:sz w:val="20"/>
          <w:szCs w:val="20"/>
        </w:rPr>
        <w:t>Implement a centralized L&amp;D intake and management process</w:t>
      </w:r>
      <w:r w:rsidR="00406097">
        <w:rPr>
          <w:rFonts w:ascii="Calibri" w:hAnsi="Calibri" w:cs="Calibri"/>
          <w:sz w:val="20"/>
          <w:szCs w:val="20"/>
        </w:rPr>
        <w:t xml:space="preserve"> </w:t>
      </w:r>
      <w:r w:rsidRPr="000354FC">
        <w:rPr>
          <w:rFonts w:ascii="Calibri" w:hAnsi="Calibri" w:cs="Calibri"/>
          <w:sz w:val="20"/>
          <w:szCs w:val="20"/>
        </w:rPr>
        <w:t>with defined roles, access controls, and data-sharing protocols</w:t>
      </w:r>
      <w:r w:rsidR="00406097">
        <w:rPr>
          <w:rFonts w:ascii="Calibri" w:hAnsi="Calibri" w:cs="Calibri"/>
          <w:sz w:val="20"/>
          <w:szCs w:val="20"/>
        </w:rPr>
        <w:t xml:space="preserve"> </w:t>
      </w:r>
      <w:r w:rsidRPr="000354FC">
        <w:rPr>
          <w:rFonts w:ascii="Calibri" w:hAnsi="Calibri" w:cs="Calibri"/>
          <w:sz w:val="20"/>
          <w:szCs w:val="20"/>
        </w:rPr>
        <w:t>to ensure all actors report into a common system rather than maintaining parallel datasets.</w:t>
      </w:r>
    </w:p>
    <w:p w14:paraId="63A591FB" w14:textId="77777777" w:rsidR="001B48D2" w:rsidRPr="000354FC" w:rsidRDefault="001B48D2">
      <w:pPr>
        <w:pStyle w:val="ListParagraph"/>
        <w:numPr>
          <w:ilvl w:val="0"/>
          <w:numId w:val="51"/>
        </w:numPr>
        <w:spacing w:after="0" w:line="240" w:lineRule="auto"/>
        <w:jc w:val="both"/>
        <w:rPr>
          <w:rFonts w:ascii="Calibri" w:hAnsi="Calibri" w:cs="Calibri"/>
          <w:sz w:val="20"/>
          <w:szCs w:val="20"/>
        </w:rPr>
      </w:pPr>
      <w:r w:rsidRPr="000354FC">
        <w:rPr>
          <w:rFonts w:ascii="Calibri" w:hAnsi="Calibri" w:cs="Calibri"/>
          <w:sz w:val="20"/>
          <w:szCs w:val="20"/>
        </w:rPr>
        <w:t>Establish SOPs for: data submission, verification, escalation, reporting cycles, and post-event consolidation for RPDNA/PDNA and lessons learned.</w:t>
      </w:r>
    </w:p>
    <w:p w14:paraId="7A69C141" w14:textId="65C0814E" w:rsidR="00541272" w:rsidRPr="00791205" w:rsidRDefault="00791205" w:rsidP="00791205">
      <w:pPr>
        <w:pStyle w:val="Heading3"/>
        <w:rPr>
          <w:rFonts w:ascii="Calibri" w:hAnsi="Calibri" w:cs="Calibri"/>
          <w:b/>
          <w:bCs/>
          <w:sz w:val="20"/>
          <w:szCs w:val="20"/>
        </w:rPr>
      </w:pPr>
      <w:bookmarkStart w:id="16" w:name="_Toc220715224"/>
      <w:r w:rsidRPr="00791205">
        <w:rPr>
          <w:rFonts w:ascii="Calibri" w:hAnsi="Calibri" w:cs="Calibri"/>
          <w:b/>
          <w:bCs/>
          <w:sz w:val="20"/>
          <w:szCs w:val="20"/>
        </w:rPr>
        <w:t xml:space="preserve">2.1.1 </w:t>
      </w:r>
      <w:r>
        <w:rPr>
          <w:rFonts w:ascii="Calibri" w:hAnsi="Calibri" w:cs="Calibri"/>
          <w:b/>
          <w:bCs/>
          <w:sz w:val="20"/>
          <w:szCs w:val="20"/>
        </w:rPr>
        <w:t xml:space="preserve"> </w:t>
      </w:r>
      <w:r w:rsidRPr="002D1EDE">
        <w:rPr>
          <w:rFonts w:ascii="Calibri" w:hAnsi="Calibri" w:cs="Calibri"/>
          <w:b/>
          <w:bCs/>
          <w:sz w:val="20"/>
          <w:szCs w:val="20"/>
        </w:rPr>
        <w:t>Proposed  ICT Tools, system, platform to address the gaps</w:t>
      </w:r>
      <w:bookmarkEnd w:id="16"/>
      <w:r w:rsidRPr="00791205">
        <w:rPr>
          <w:rFonts w:ascii="Calibri" w:hAnsi="Calibri" w:cs="Calibri"/>
          <w:b/>
          <w:bCs/>
          <w:sz w:val="20"/>
          <w:szCs w:val="20"/>
        </w:rPr>
        <w:t xml:space="preserve">  </w:t>
      </w:r>
    </w:p>
    <w:p w14:paraId="3AF8E84B" w14:textId="198E6D79" w:rsidR="00D4719C" w:rsidRPr="00C20335" w:rsidRDefault="00D4719C">
      <w:pPr>
        <w:pStyle w:val="ListParagraph"/>
        <w:numPr>
          <w:ilvl w:val="2"/>
          <w:numId w:val="51"/>
        </w:numPr>
        <w:tabs>
          <w:tab w:val="left" w:pos="990"/>
        </w:tabs>
        <w:spacing w:after="0" w:line="240" w:lineRule="auto"/>
        <w:ind w:left="630"/>
        <w:jc w:val="both"/>
        <w:rPr>
          <w:rFonts w:ascii="Calibri" w:hAnsi="Calibri" w:cs="Calibri"/>
          <w:sz w:val="20"/>
          <w:szCs w:val="20"/>
        </w:rPr>
      </w:pPr>
      <w:r w:rsidRPr="00C20335">
        <w:rPr>
          <w:rFonts w:ascii="Calibri" w:hAnsi="Calibri" w:cs="Calibri"/>
          <w:sz w:val="20"/>
          <w:szCs w:val="20"/>
        </w:rPr>
        <w:t>Maintain a dual-database approach to balance legacy constraints with operational performance. Oracle should be retained for any existing government enterprise workloads that are already Oracle-dependent and cannot be migrated without significant risk or cost. PostgreSQL/PostGIS should serve as the primary operational database for NMHEWS, given its strong geospatial capabilities, open standards support, and suitability for real-time and analytical workloads.</w:t>
      </w:r>
    </w:p>
    <w:p w14:paraId="717AFA76" w14:textId="77777777" w:rsidR="00D4719C" w:rsidRPr="00D4719C" w:rsidRDefault="00D4719C" w:rsidP="00D4719C">
      <w:pPr>
        <w:pStyle w:val="ListParagraph"/>
        <w:tabs>
          <w:tab w:val="left" w:pos="990"/>
        </w:tabs>
        <w:spacing w:after="0" w:line="240" w:lineRule="auto"/>
        <w:ind w:left="630" w:hanging="360"/>
        <w:jc w:val="both"/>
        <w:rPr>
          <w:rFonts w:ascii="Calibri" w:hAnsi="Calibri" w:cs="Calibri"/>
          <w:sz w:val="18"/>
          <w:szCs w:val="18"/>
        </w:rPr>
      </w:pPr>
    </w:p>
    <w:p w14:paraId="79F45438" w14:textId="37877212" w:rsidR="00D4719C" w:rsidRPr="00C20335" w:rsidRDefault="00D4719C">
      <w:pPr>
        <w:pStyle w:val="ListParagraph"/>
        <w:numPr>
          <w:ilvl w:val="2"/>
          <w:numId w:val="51"/>
        </w:numPr>
        <w:tabs>
          <w:tab w:val="left" w:pos="990"/>
        </w:tabs>
        <w:spacing w:after="0" w:line="240" w:lineRule="auto"/>
        <w:ind w:left="630"/>
        <w:jc w:val="both"/>
        <w:rPr>
          <w:rFonts w:ascii="Calibri" w:hAnsi="Calibri" w:cs="Calibri"/>
          <w:b/>
          <w:bCs/>
          <w:sz w:val="18"/>
          <w:szCs w:val="18"/>
        </w:rPr>
      </w:pPr>
      <w:r w:rsidRPr="00C20335">
        <w:rPr>
          <w:rFonts w:ascii="Calibri" w:hAnsi="Calibri" w:cs="Calibri"/>
          <w:b/>
          <w:bCs/>
          <w:sz w:val="18"/>
          <w:szCs w:val="18"/>
        </w:rPr>
        <w:t>Integration between Oracle and PostgreSQL/PostGIS should be implemented through one of two controlled mechanisms:</w:t>
      </w:r>
    </w:p>
    <w:p w14:paraId="7684E6FC" w14:textId="77777777" w:rsidR="00D4719C" w:rsidRPr="00C20335" w:rsidRDefault="00D4719C" w:rsidP="00D4719C">
      <w:pPr>
        <w:pStyle w:val="ListParagraph"/>
        <w:rPr>
          <w:rFonts w:ascii="Calibri" w:hAnsi="Calibri" w:cs="Calibri"/>
          <w:sz w:val="20"/>
          <w:szCs w:val="20"/>
        </w:rPr>
      </w:pPr>
    </w:p>
    <w:p w14:paraId="75AFDB81" w14:textId="77777777" w:rsidR="00D4719C" w:rsidRPr="00C20335" w:rsidRDefault="00D4719C" w:rsidP="00D4719C">
      <w:pPr>
        <w:pStyle w:val="ListParagraph"/>
        <w:tabs>
          <w:tab w:val="left" w:pos="990"/>
        </w:tabs>
        <w:spacing w:after="0" w:line="240" w:lineRule="auto"/>
        <w:ind w:left="630"/>
        <w:jc w:val="both"/>
        <w:rPr>
          <w:rFonts w:ascii="Calibri" w:hAnsi="Calibri" w:cs="Calibri"/>
          <w:sz w:val="20"/>
          <w:szCs w:val="20"/>
        </w:rPr>
      </w:pPr>
    </w:p>
    <w:p w14:paraId="2D4FD36B" w14:textId="41D50312" w:rsidR="00D4719C" w:rsidRPr="00C20335" w:rsidRDefault="00D4719C">
      <w:pPr>
        <w:numPr>
          <w:ilvl w:val="0"/>
          <w:numId w:val="218"/>
        </w:numPr>
        <w:tabs>
          <w:tab w:val="left" w:pos="990"/>
        </w:tabs>
        <w:spacing w:after="0" w:line="240" w:lineRule="auto"/>
        <w:ind w:left="630"/>
        <w:jc w:val="both"/>
        <w:rPr>
          <w:rFonts w:ascii="Calibri" w:hAnsi="Calibri" w:cs="Calibri"/>
          <w:sz w:val="20"/>
          <w:szCs w:val="20"/>
        </w:rPr>
      </w:pPr>
      <w:r w:rsidRPr="00C20335">
        <w:rPr>
          <w:rFonts w:ascii="Calibri" w:hAnsi="Calibri" w:cs="Calibri"/>
          <w:sz w:val="20"/>
          <w:szCs w:val="20"/>
        </w:rPr>
        <w:t>API-based exchange (preferred): Implement near</w:t>
      </w:r>
      <w:r w:rsidR="00ED11D3">
        <w:rPr>
          <w:rFonts w:ascii="Calibri" w:hAnsi="Calibri" w:cs="Calibri"/>
          <w:sz w:val="20"/>
          <w:szCs w:val="20"/>
        </w:rPr>
        <w:t>-</w:t>
      </w:r>
      <w:r w:rsidRPr="00C20335">
        <w:rPr>
          <w:rFonts w:ascii="Calibri" w:hAnsi="Calibri" w:cs="Calibri"/>
          <w:sz w:val="20"/>
          <w:szCs w:val="20"/>
        </w:rPr>
        <w:t>real-time interoperability through secure REST APIs, allowing systems to publish and consume validated datasets without tight coupling. This approach supports incremental updates, reduces duplication, and improves governance through role-based access controls, logging, and standardized schemas.</w:t>
      </w:r>
    </w:p>
    <w:p w14:paraId="6A6E7913" w14:textId="6A08E94D" w:rsidR="00D4719C" w:rsidRPr="00C20335" w:rsidRDefault="00D4719C">
      <w:pPr>
        <w:numPr>
          <w:ilvl w:val="0"/>
          <w:numId w:val="218"/>
        </w:numPr>
        <w:tabs>
          <w:tab w:val="left" w:pos="990"/>
        </w:tabs>
        <w:spacing w:after="0" w:line="240" w:lineRule="auto"/>
        <w:ind w:left="630"/>
        <w:jc w:val="both"/>
        <w:rPr>
          <w:rFonts w:ascii="Calibri" w:hAnsi="Calibri" w:cs="Calibri"/>
          <w:sz w:val="20"/>
          <w:szCs w:val="20"/>
        </w:rPr>
      </w:pPr>
      <w:r w:rsidRPr="00C20335">
        <w:rPr>
          <w:rFonts w:ascii="Calibri" w:hAnsi="Calibri" w:cs="Calibri"/>
          <w:sz w:val="20"/>
          <w:szCs w:val="20"/>
        </w:rPr>
        <w:t>ETL (Extract</w:t>
      </w:r>
      <w:r w:rsidR="00E60D41">
        <w:rPr>
          <w:rFonts w:ascii="Calibri" w:hAnsi="Calibri" w:cs="Calibri"/>
          <w:sz w:val="20"/>
          <w:szCs w:val="20"/>
        </w:rPr>
        <w:t>-</w:t>
      </w:r>
      <w:r w:rsidRPr="00C20335">
        <w:rPr>
          <w:rFonts w:ascii="Calibri" w:hAnsi="Calibri" w:cs="Calibri"/>
          <w:sz w:val="20"/>
          <w:szCs w:val="20"/>
        </w:rPr>
        <w:t>Transform</w:t>
      </w:r>
      <w:r w:rsidR="00E60D41">
        <w:rPr>
          <w:rFonts w:ascii="Calibri" w:hAnsi="Calibri" w:cs="Calibri"/>
          <w:sz w:val="20"/>
          <w:szCs w:val="20"/>
        </w:rPr>
        <w:t>-</w:t>
      </w:r>
      <w:r w:rsidRPr="00C20335">
        <w:rPr>
          <w:rFonts w:ascii="Calibri" w:hAnsi="Calibri" w:cs="Calibri"/>
          <w:sz w:val="20"/>
          <w:szCs w:val="20"/>
        </w:rPr>
        <w:t>Load) pipeline: Establish a governed pipeline that extracts data from multiple sources (mobile apps, sensors, partner databases, CAP feeds, and—where needed—Oracle repositories), transforms it through standardization and quality controls (schema mapping, unit conversions, geocoding, deduplication, and QC flagging), and loads it into the NMHEWS PostgreSQL/PostGIS environment and/or a data warehouse for analytics, mapping, and reporting. ETL is typically batch-based (hourly/daily) but can be configured for near</w:t>
      </w:r>
      <w:r w:rsidR="00E60D41">
        <w:rPr>
          <w:rFonts w:ascii="Calibri" w:hAnsi="Calibri" w:cs="Calibri"/>
          <w:sz w:val="20"/>
          <w:szCs w:val="20"/>
        </w:rPr>
        <w:t>-</w:t>
      </w:r>
      <w:r w:rsidRPr="00C20335">
        <w:rPr>
          <w:rFonts w:ascii="Calibri" w:hAnsi="Calibri" w:cs="Calibri"/>
          <w:sz w:val="20"/>
          <w:szCs w:val="20"/>
        </w:rPr>
        <w:t>real-time replication where operational requirements demand it.</w:t>
      </w:r>
    </w:p>
    <w:p w14:paraId="0E74E755" w14:textId="77777777" w:rsidR="005D26ED" w:rsidRPr="00D4719C" w:rsidRDefault="005D26ED" w:rsidP="00D4719C">
      <w:pPr>
        <w:tabs>
          <w:tab w:val="left" w:pos="990"/>
        </w:tabs>
        <w:spacing w:after="0" w:line="240" w:lineRule="auto"/>
        <w:ind w:left="630" w:hanging="360"/>
        <w:jc w:val="both"/>
        <w:rPr>
          <w:rFonts w:ascii="Calibri" w:hAnsi="Calibri" w:cs="Calibri"/>
          <w:sz w:val="18"/>
          <w:szCs w:val="18"/>
        </w:rPr>
      </w:pPr>
    </w:p>
    <w:p w14:paraId="510F1EAD" w14:textId="64CB79FD" w:rsidR="000C6071" w:rsidRPr="00D4719C" w:rsidRDefault="000C6071">
      <w:pPr>
        <w:pStyle w:val="ListParagraph"/>
        <w:numPr>
          <w:ilvl w:val="2"/>
          <w:numId w:val="51"/>
        </w:numPr>
        <w:spacing w:after="0" w:line="240" w:lineRule="auto"/>
        <w:ind w:left="540" w:hanging="270"/>
        <w:jc w:val="both"/>
        <w:rPr>
          <w:rFonts w:ascii="Calibri" w:hAnsi="Calibri" w:cs="Calibri"/>
          <w:b/>
          <w:bCs/>
          <w:sz w:val="20"/>
          <w:szCs w:val="20"/>
        </w:rPr>
      </w:pPr>
      <w:r w:rsidRPr="00D4719C">
        <w:rPr>
          <w:rFonts w:ascii="Calibri" w:hAnsi="Calibri" w:cs="Calibri"/>
          <w:b/>
          <w:bCs/>
          <w:sz w:val="20"/>
          <w:szCs w:val="20"/>
        </w:rPr>
        <w:t>Minimum core components to add (so the database actually enables EW4ALL operations)</w:t>
      </w:r>
    </w:p>
    <w:p w14:paraId="5ED04839" w14:textId="77777777" w:rsidR="00ED79C1" w:rsidRPr="00ED79C1" w:rsidRDefault="00ED79C1" w:rsidP="00584CD9">
      <w:pPr>
        <w:spacing w:after="0" w:line="240" w:lineRule="auto"/>
        <w:jc w:val="both"/>
        <w:rPr>
          <w:rFonts w:ascii="Calibri" w:hAnsi="Calibri" w:cs="Calibri"/>
          <w:b/>
          <w:bCs/>
          <w:sz w:val="20"/>
          <w:szCs w:val="20"/>
        </w:rPr>
      </w:pPr>
    </w:p>
    <w:p w14:paraId="4C18B0A8" w14:textId="731ECDCE" w:rsidR="000C6071" w:rsidRPr="00555726" w:rsidRDefault="000C6071">
      <w:pPr>
        <w:pStyle w:val="ListParagraph"/>
        <w:numPr>
          <w:ilvl w:val="2"/>
          <w:numId w:val="56"/>
        </w:numPr>
        <w:spacing w:after="0" w:line="240" w:lineRule="auto"/>
        <w:ind w:left="270" w:hanging="270"/>
        <w:jc w:val="both"/>
        <w:rPr>
          <w:rFonts w:ascii="Calibri" w:hAnsi="Calibri" w:cs="Calibri"/>
          <w:b/>
          <w:bCs/>
          <w:sz w:val="20"/>
          <w:szCs w:val="20"/>
        </w:rPr>
      </w:pPr>
      <w:r w:rsidRPr="00555726">
        <w:rPr>
          <w:rFonts w:ascii="Calibri" w:hAnsi="Calibri" w:cs="Calibri"/>
          <w:b/>
          <w:bCs/>
          <w:sz w:val="20"/>
          <w:szCs w:val="20"/>
        </w:rPr>
        <w:t>Data ingestion layer (to avoid manual uploads)</w:t>
      </w:r>
    </w:p>
    <w:p w14:paraId="28F8FD6C" w14:textId="77777777" w:rsidR="00555726" w:rsidRPr="00555726" w:rsidRDefault="00555726" w:rsidP="00555726">
      <w:pPr>
        <w:pStyle w:val="ListParagraph"/>
        <w:spacing w:after="0" w:line="240" w:lineRule="auto"/>
        <w:ind w:left="180" w:hanging="90"/>
        <w:jc w:val="both"/>
        <w:rPr>
          <w:rFonts w:ascii="Calibri" w:hAnsi="Calibri" w:cs="Calibri"/>
          <w:b/>
          <w:bCs/>
          <w:sz w:val="20"/>
          <w:szCs w:val="20"/>
        </w:rPr>
      </w:pPr>
    </w:p>
    <w:p w14:paraId="39C542AE" w14:textId="4D9CC351" w:rsidR="00741D34" w:rsidRPr="00965B36" w:rsidRDefault="00555726" w:rsidP="00965B36">
      <w:pPr>
        <w:spacing w:after="0" w:line="240" w:lineRule="auto"/>
        <w:ind w:left="90"/>
        <w:jc w:val="both"/>
        <w:rPr>
          <w:rFonts w:ascii="Calibri" w:hAnsi="Calibri" w:cs="Calibri"/>
          <w:sz w:val="20"/>
          <w:szCs w:val="20"/>
        </w:rPr>
      </w:pPr>
      <w:r w:rsidRPr="00965B36">
        <w:rPr>
          <w:rFonts w:ascii="Calibri" w:hAnsi="Calibri" w:cs="Calibri"/>
          <w:sz w:val="20"/>
          <w:szCs w:val="20"/>
        </w:rPr>
        <w:t>A dedicated data-ingestion layer should be established to eliminate manual uploads and enable near</w:t>
      </w:r>
      <w:r w:rsidR="00ED11D3">
        <w:rPr>
          <w:rFonts w:ascii="Calibri" w:hAnsi="Calibri" w:cs="Calibri"/>
          <w:sz w:val="20"/>
          <w:szCs w:val="20"/>
        </w:rPr>
        <w:t>-</w:t>
      </w:r>
      <w:r w:rsidRPr="00965B36">
        <w:rPr>
          <w:rFonts w:ascii="Calibri" w:hAnsi="Calibri" w:cs="Calibri"/>
          <w:sz w:val="20"/>
          <w:szCs w:val="20"/>
        </w:rPr>
        <w:t xml:space="preserve">real-time integration of multi-source inputs into the NMHEWS/IBF platform. Core ingestion streams should include: (i) </w:t>
      </w:r>
      <w:r w:rsidR="00490338" w:rsidRPr="00965B36">
        <w:rPr>
          <w:rFonts w:ascii="Calibri" w:hAnsi="Calibri" w:cs="Calibri"/>
          <w:sz w:val="20"/>
          <w:szCs w:val="20"/>
        </w:rPr>
        <w:t>Kobo Toolbox</w:t>
      </w:r>
      <w:r w:rsidRPr="00965B36">
        <w:rPr>
          <w:rFonts w:ascii="Calibri" w:hAnsi="Calibri" w:cs="Calibri"/>
          <w:sz w:val="20"/>
          <w:szCs w:val="20"/>
        </w:rPr>
        <w:t>/ODK submissions for community-level loss and damage (L&amp;D) reporting and rapid assessments; (ii) station telemetry feeds where available (AWS, river gauges, groundwater</w:t>
      </w:r>
      <w:r w:rsidR="00490338">
        <w:rPr>
          <w:rFonts w:ascii="Calibri" w:hAnsi="Calibri" w:cs="Calibri"/>
          <w:sz w:val="20"/>
          <w:szCs w:val="20"/>
        </w:rPr>
        <w:t>,</w:t>
      </w:r>
      <w:r w:rsidRPr="00965B36">
        <w:rPr>
          <w:rFonts w:ascii="Calibri" w:hAnsi="Calibri" w:cs="Calibri"/>
          <w:sz w:val="20"/>
          <w:szCs w:val="20"/>
        </w:rPr>
        <w:t xml:space="preserve"> and borehole sensors); (iii) partner datasets from FAO/SWALIM, sector ministries, and UN agencies; and (iv) structured SMS/IVR/USSD inputs where implemented to support low-connectivity reporting. All ingested data must be systematically time-stamped, geo-referenced, and subjected to basic validation and quality-assurance rules (e.g., completeness checks, coordinate validation, duplicate detection, and role-based verification) before being promoted to operational repositories for forecasting, impact analysis, and CAP dissemination.</w:t>
      </w:r>
    </w:p>
    <w:p w14:paraId="425FCA4D" w14:textId="77777777" w:rsidR="00555726" w:rsidRPr="00965B36" w:rsidRDefault="00555726" w:rsidP="00555726">
      <w:pPr>
        <w:spacing w:after="0" w:line="240" w:lineRule="auto"/>
        <w:ind w:left="180" w:hanging="90"/>
        <w:jc w:val="both"/>
        <w:rPr>
          <w:rFonts w:ascii="Calibri" w:hAnsi="Calibri" w:cs="Calibri"/>
          <w:sz w:val="20"/>
          <w:szCs w:val="20"/>
        </w:rPr>
      </w:pPr>
    </w:p>
    <w:p w14:paraId="1946ADB2" w14:textId="77777777" w:rsidR="000C6071" w:rsidRPr="00ED79C1" w:rsidRDefault="000C6071" w:rsidP="00584CD9">
      <w:pPr>
        <w:spacing w:after="0" w:line="240" w:lineRule="auto"/>
        <w:jc w:val="both"/>
        <w:rPr>
          <w:rFonts w:ascii="Calibri" w:hAnsi="Calibri" w:cs="Calibri"/>
          <w:b/>
          <w:bCs/>
          <w:sz w:val="20"/>
          <w:szCs w:val="20"/>
        </w:rPr>
      </w:pPr>
      <w:r w:rsidRPr="00ED79C1">
        <w:rPr>
          <w:rFonts w:ascii="Calibri" w:hAnsi="Calibri" w:cs="Calibri"/>
          <w:b/>
          <w:bCs/>
          <w:sz w:val="20"/>
          <w:szCs w:val="20"/>
        </w:rPr>
        <w:t>2) API and interoperability services</w:t>
      </w:r>
    </w:p>
    <w:p w14:paraId="014466A5" w14:textId="77777777" w:rsidR="00555726" w:rsidRPr="00965B36" w:rsidRDefault="00555726" w:rsidP="00396059">
      <w:pPr>
        <w:spacing w:before="100" w:beforeAutospacing="1" w:after="100" w:afterAutospacing="1" w:line="240" w:lineRule="auto"/>
        <w:jc w:val="both"/>
        <w:rPr>
          <w:rFonts w:ascii="Calibri" w:eastAsia="Times New Roman" w:hAnsi="Calibri" w:cs="Calibri"/>
          <w:kern w:val="0"/>
          <w:sz w:val="20"/>
          <w:szCs w:val="20"/>
          <w14:ligatures w14:val="none"/>
        </w:rPr>
      </w:pPr>
      <w:r w:rsidRPr="00965B36">
        <w:rPr>
          <w:rFonts w:ascii="Calibri" w:eastAsia="Times New Roman" w:hAnsi="Calibri" w:cs="Calibri"/>
          <w:kern w:val="0"/>
          <w:sz w:val="20"/>
          <w:szCs w:val="20"/>
          <w14:ligatures w14:val="none"/>
        </w:rPr>
        <w:t>A secure interoperability layer is required to connect all NMHEWS/IBF stakeholders and systems. This includes: (i) a REST API gateway to standardize and secure data exchange across institutions and partners; (ii) geospatial interoperability using OGC services (WMS/WFS) to support GIS-based access and publishing; and (iii) CAP-compatible alert outputs to enable consistent, multi-channel warning dissemination through broadcasters, telecom operators, apps, and other communication platforms.</w:t>
      </w:r>
    </w:p>
    <w:p w14:paraId="7EBBC3FE" w14:textId="493A25EF" w:rsidR="000C6071" w:rsidRPr="00A6208D" w:rsidRDefault="000C6071">
      <w:pPr>
        <w:pStyle w:val="ListParagraph"/>
        <w:numPr>
          <w:ilvl w:val="2"/>
          <w:numId w:val="56"/>
        </w:numPr>
        <w:spacing w:after="0" w:line="240" w:lineRule="auto"/>
        <w:ind w:left="270" w:hanging="270"/>
        <w:jc w:val="both"/>
        <w:rPr>
          <w:rFonts w:ascii="Calibri" w:hAnsi="Calibri" w:cs="Calibri"/>
          <w:b/>
          <w:bCs/>
          <w:sz w:val="20"/>
          <w:szCs w:val="20"/>
        </w:rPr>
      </w:pPr>
      <w:r w:rsidRPr="00A6208D">
        <w:rPr>
          <w:rFonts w:ascii="Calibri" w:hAnsi="Calibri" w:cs="Calibri"/>
          <w:b/>
          <w:bCs/>
          <w:sz w:val="20"/>
          <w:szCs w:val="20"/>
        </w:rPr>
        <w:t xml:space="preserve">Front-end: </w:t>
      </w:r>
      <w:r w:rsidR="00490338">
        <w:rPr>
          <w:rFonts w:ascii="Calibri" w:hAnsi="Calibri" w:cs="Calibri"/>
          <w:b/>
          <w:bCs/>
          <w:sz w:val="20"/>
          <w:szCs w:val="20"/>
        </w:rPr>
        <w:t>Standing orders on Disaster (</w:t>
      </w:r>
      <w:r w:rsidRPr="00A6208D">
        <w:rPr>
          <w:rFonts w:ascii="Calibri" w:hAnsi="Calibri" w:cs="Calibri"/>
          <w:b/>
          <w:bCs/>
          <w:sz w:val="20"/>
          <w:szCs w:val="20"/>
        </w:rPr>
        <w:t>SoD</w:t>
      </w:r>
      <w:r w:rsidR="00490338">
        <w:rPr>
          <w:rFonts w:ascii="Calibri" w:hAnsi="Calibri" w:cs="Calibri"/>
          <w:b/>
          <w:bCs/>
          <w:sz w:val="20"/>
          <w:szCs w:val="20"/>
        </w:rPr>
        <w:t>)</w:t>
      </w:r>
      <w:r w:rsidRPr="00A6208D">
        <w:rPr>
          <w:rFonts w:ascii="Calibri" w:hAnsi="Calibri" w:cs="Calibri"/>
          <w:b/>
          <w:bCs/>
          <w:sz w:val="20"/>
          <w:szCs w:val="20"/>
        </w:rPr>
        <w:t xml:space="preserve"> interface as an operational module</w:t>
      </w:r>
      <w:r w:rsidR="007369B1">
        <w:rPr>
          <w:rFonts w:ascii="Calibri" w:hAnsi="Calibri" w:cs="Calibri"/>
          <w:b/>
          <w:bCs/>
          <w:sz w:val="20"/>
          <w:szCs w:val="20"/>
        </w:rPr>
        <w:t xml:space="preserve"> :</w:t>
      </w:r>
    </w:p>
    <w:p w14:paraId="5C17D45B" w14:textId="77777777" w:rsidR="00A6208D" w:rsidRDefault="00A6208D" w:rsidP="00A6208D">
      <w:pPr>
        <w:spacing w:after="0" w:line="240" w:lineRule="auto"/>
        <w:jc w:val="both"/>
        <w:rPr>
          <w:rFonts w:ascii="Calibri" w:hAnsi="Calibri" w:cs="Calibri"/>
          <w:b/>
          <w:bCs/>
          <w:sz w:val="20"/>
          <w:szCs w:val="20"/>
        </w:rPr>
      </w:pPr>
    </w:p>
    <w:p w14:paraId="66A2DAD4" w14:textId="00DA5DD8" w:rsidR="00741D34" w:rsidRPr="00BE497A" w:rsidRDefault="00A6208D" w:rsidP="00BE497A">
      <w:pPr>
        <w:spacing w:after="0" w:line="240" w:lineRule="auto"/>
        <w:jc w:val="both"/>
        <w:rPr>
          <w:rFonts w:ascii="Calibri" w:hAnsi="Calibri" w:cs="Calibri"/>
          <w:sz w:val="20"/>
          <w:szCs w:val="20"/>
        </w:rPr>
      </w:pPr>
      <w:r w:rsidRPr="00BE497A">
        <w:rPr>
          <w:rFonts w:ascii="Calibri" w:hAnsi="Calibri" w:cs="Calibri"/>
          <w:sz w:val="20"/>
          <w:szCs w:val="20"/>
        </w:rPr>
        <w:t>The SoD front-end must function as an operational command module (not just a dashboard). It should support: (1) role-based Standing Orders and tasking workflows; (2) 5W tracking (Who/What/Where/When/For Whom) to prevent duplication and reveal gaps; (3) incident and Loss &amp; Damage (L&amp;D) reporting with verification status and confidence levels; (4) forecast/warning bulletin workflows from draft to approval to publication; and (5) situation reporting with a full audit trail.</w:t>
      </w:r>
    </w:p>
    <w:p w14:paraId="67C16206" w14:textId="77777777" w:rsidR="00A6208D" w:rsidRPr="00ED79C1" w:rsidRDefault="00A6208D" w:rsidP="00A6208D">
      <w:pPr>
        <w:spacing w:after="0" w:line="240" w:lineRule="auto"/>
        <w:ind w:left="720"/>
        <w:jc w:val="both"/>
        <w:rPr>
          <w:rFonts w:ascii="Calibri" w:hAnsi="Calibri" w:cs="Calibri"/>
          <w:sz w:val="20"/>
          <w:szCs w:val="20"/>
        </w:rPr>
      </w:pPr>
    </w:p>
    <w:p w14:paraId="5F0488D8" w14:textId="12B53C09" w:rsidR="000C6071" w:rsidRDefault="000C6071" w:rsidP="007369B1">
      <w:pPr>
        <w:pStyle w:val="ListParagraph"/>
        <w:numPr>
          <w:ilvl w:val="0"/>
          <w:numId w:val="2"/>
        </w:numPr>
        <w:spacing w:after="0" w:line="240" w:lineRule="auto"/>
        <w:ind w:left="90" w:hanging="180"/>
        <w:jc w:val="both"/>
        <w:rPr>
          <w:rFonts w:ascii="Calibri" w:hAnsi="Calibri" w:cs="Calibri"/>
          <w:b/>
          <w:bCs/>
          <w:sz w:val="20"/>
          <w:szCs w:val="20"/>
        </w:rPr>
      </w:pPr>
      <w:r w:rsidRPr="00A6208D">
        <w:rPr>
          <w:rFonts w:ascii="Calibri" w:hAnsi="Calibri" w:cs="Calibri"/>
          <w:b/>
          <w:bCs/>
          <w:sz w:val="20"/>
          <w:szCs w:val="20"/>
        </w:rPr>
        <w:t>Practical data model (high-level) for centralized database</w:t>
      </w:r>
      <w:r w:rsidR="00BE497A">
        <w:rPr>
          <w:rFonts w:ascii="Calibri" w:hAnsi="Calibri" w:cs="Calibri"/>
          <w:b/>
          <w:bCs/>
          <w:sz w:val="20"/>
          <w:szCs w:val="20"/>
        </w:rPr>
        <w:t xml:space="preserve">  :</w:t>
      </w:r>
    </w:p>
    <w:p w14:paraId="153AFAD3" w14:textId="77777777" w:rsidR="00BE497A" w:rsidRPr="00A6208D" w:rsidRDefault="00BE497A" w:rsidP="00BE497A">
      <w:pPr>
        <w:pStyle w:val="ListParagraph"/>
        <w:spacing w:after="0" w:line="240" w:lineRule="auto"/>
        <w:jc w:val="both"/>
        <w:rPr>
          <w:rFonts w:ascii="Calibri" w:hAnsi="Calibri" w:cs="Calibri"/>
          <w:b/>
          <w:bCs/>
          <w:sz w:val="20"/>
          <w:szCs w:val="20"/>
        </w:rPr>
      </w:pPr>
    </w:p>
    <w:p w14:paraId="3A0ACA22" w14:textId="2B1D8AE6" w:rsidR="00A6208D" w:rsidRPr="006F6AF3" w:rsidRDefault="007369B1" w:rsidP="006F6AF3">
      <w:pPr>
        <w:spacing w:after="0" w:line="240" w:lineRule="auto"/>
        <w:jc w:val="both"/>
        <w:rPr>
          <w:rFonts w:ascii="Calibri" w:hAnsi="Calibri" w:cs="Calibri"/>
          <w:sz w:val="20"/>
          <w:szCs w:val="20"/>
        </w:rPr>
      </w:pPr>
      <w:r w:rsidRPr="006F6AF3">
        <w:rPr>
          <w:rFonts w:ascii="Calibri" w:hAnsi="Calibri" w:cs="Calibri"/>
          <w:sz w:val="20"/>
          <w:szCs w:val="20"/>
        </w:rPr>
        <w:t>Design</w:t>
      </w:r>
      <w:r w:rsidR="00BE497A" w:rsidRPr="006F6AF3">
        <w:rPr>
          <w:rFonts w:ascii="Calibri" w:hAnsi="Calibri" w:cs="Calibri"/>
          <w:sz w:val="20"/>
          <w:szCs w:val="20"/>
        </w:rPr>
        <w:t xml:space="preserve"> and installation of </w:t>
      </w:r>
      <w:r w:rsidR="00A6208D" w:rsidRPr="006F6AF3">
        <w:rPr>
          <w:rFonts w:ascii="Calibri" w:hAnsi="Calibri" w:cs="Calibri"/>
          <w:sz w:val="20"/>
          <w:szCs w:val="20"/>
        </w:rPr>
        <w:t>practical centralized NMHEWS database model (preferably PostgreSQL/PostGIS) should cover: administrative units; users/organizations/roles (</w:t>
      </w:r>
      <w:r w:rsidR="00BE497A" w:rsidRPr="00965B36">
        <w:rPr>
          <w:rFonts w:ascii="Calibri" w:hAnsi="Calibri" w:cs="Calibri"/>
          <w:sz w:val="20"/>
          <w:szCs w:val="20"/>
        </w:rPr>
        <w:t>Role-based access control for government/partner/community tiers</w:t>
      </w:r>
      <w:r w:rsidR="00BE497A" w:rsidRPr="006F6AF3">
        <w:rPr>
          <w:rFonts w:ascii="Calibri" w:hAnsi="Calibri" w:cs="Calibri"/>
          <w:sz w:val="20"/>
          <w:szCs w:val="20"/>
        </w:rPr>
        <w:t>)</w:t>
      </w:r>
      <w:r w:rsidR="006F6AF3" w:rsidRPr="006F6AF3">
        <w:rPr>
          <w:rFonts w:ascii="Calibri" w:hAnsi="Calibri" w:cs="Calibri"/>
          <w:sz w:val="20"/>
          <w:szCs w:val="20"/>
        </w:rPr>
        <w:t xml:space="preserve"> </w:t>
      </w:r>
      <w:r w:rsidR="00A6208D" w:rsidRPr="006F6AF3">
        <w:rPr>
          <w:rFonts w:ascii="Calibri" w:hAnsi="Calibri" w:cs="Calibri"/>
          <w:sz w:val="20"/>
          <w:szCs w:val="20"/>
        </w:rPr>
        <w:t>and audit logs; observations (station metadata, time series, QA flags); forecasts/bulletins (issuance, validity, spatial footprints, thresholds); alerts (CAP objects) and dissemination logs; incidents and L&amp;D (reports, needs, verification states); exposure/assets inventories (settlements, IDP sites, facilities, lifeline infrastructure); vulnerability layers and SADD-ready population structures; and SoD operational objects (Standing Orders, tasks, and 5W actions).</w:t>
      </w:r>
    </w:p>
    <w:p w14:paraId="5703714B" w14:textId="77777777" w:rsidR="00A6208D" w:rsidRDefault="00A6208D" w:rsidP="00A6208D">
      <w:pPr>
        <w:spacing w:after="0" w:line="240" w:lineRule="auto"/>
        <w:jc w:val="both"/>
        <w:rPr>
          <w:rFonts w:ascii="Calibri" w:hAnsi="Calibri" w:cs="Calibri"/>
          <w:sz w:val="20"/>
          <w:szCs w:val="20"/>
        </w:rPr>
      </w:pPr>
    </w:p>
    <w:p w14:paraId="1B34D8BC" w14:textId="4AF93F6F" w:rsidR="000C6071" w:rsidRDefault="00A6208D" w:rsidP="00A6208D">
      <w:pPr>
        <w:spacing w:after="0" w:line="240" w:lineRule="auto"/>
        <w:jc w:val="both"/>
        <w:rPr>
          <w:rFonts w:ascii="Calibri" w:hAnsi="Calibri" w:cs="Calibri"/>
          <w:b/>
          <w:bCs/>
          <w:sz w:val="20"/>
          <w:szCs w:val="20"/>
        </w:rPr>
      </w:pPr>
      <w:r>
        <w:rPr>
          <w:rFonts w:ascii="Calibri" w:hAnsi="Calibri" w:cs="Calibri"/>
          <w:b/>
          <w:bCs/>
          <w:sz w:val="20"/>
          <w:szCs w:val="20"/>
        </w:rPr>
        <w:t xml:space="preserve">ii) </w:t>
      </w:r>
      <w:r w:rsidR="000C6071" w:rsidRPr="00ED79C1">
        <w:rPr>
          <w:rFonts w:ascii="Calibri" w:hAnsi="Calibri" w:cs="Calibri"/>
          <w:b/>
          <w:bCs/>
          <w:sz w:val="20"/>
          <w:szCs w:val="20"/>
        </w:rPr>
        <w:t>Operational safeguards you should specify up front (FCV-critical)</w:t>
      </w:r>
    </w:p>
    <w:p w14:paraId="402E7FE8" w14:textId="77777777" w:rsidR="00BE497A" w:rsidRDefault="00BE497A" w:rsidP="00A6208D">
      <w:pPr>
        <w:spacing w:after="0" w:line="240" w:lineRule="auto"/>
        <w:jc w:val="both"/>
        <w:rPr>
          <w:rFonts w:ascii="Calibri" w:hAnsi="Calibri" w:cs="Calibri"/>
          <w:b/>
          <w:bCs/>
          <w:sz w:val="20"/>
          <w:szCs w:val="20"/>
        </w:rPr>
      </w:pPr>
    </w:p>
    <w:p w14:paraId="061C53AE" w14:textId="57CCDC01" w:rsidR="00BE497A" w:rsidRPr="006F6AF3" w:rsidRDefault="00BE497A" w:rsidP="00BE497A">
      <w:pPr>
        <w:spacing w:after="0" w:line="240" w:lineRule="auto"/>
        <w:jc w:val="both"/>
        <w:rPr>
          <w:rFonts w:ascii="Calibri" w:hAnsi="Calibri" w:cs="Calibri"/>
          <w:sz w:val="20"/>
          <w:szCs w:val="20"/>
        </w:rPr>
      </w:pPr>
      <w:r w:rsidRPr="006F6AF3">
        <w:rPr>
          <w:rFonts w:ascii="Calibri" w:hAnsi="Calibri" w:cs="Calibri"/>
          <w:sz w:val="20"/>
          <w:szCs w:val="20"/>
        </w:rPr>
        <w:t xml:space="preserve">implement tiered role-based access control (government/partner/community) with least-privilege and separation of duties for CAP/warning approvals; maintain tamper-evident audit logs for all edits, approvals, and dissemination actions; design </w:t>
      </w:r>
      <w:r w:rsidRPr="006F6AF3">
        <w:rPr>
          <w:rFonts w:ascii="Calibri" w:hAnsi="Calibri" w:cs="Calibri"/>
          <w:sz w:val="20"/>
          <w:szCs w:val="20"/>
        </w:rPr>
        <w:lastRenderedPageBreak/>
        <w:t>offline-tolerant “store-and-forward” mobile workflows with validation, encryption, and verification status states; establish backup and disaster recovery with daily backups, offsite/immutable storage, defined RPO/RTO, and routine restore tests; and enforce clear data governance rules that classify what is public, partner-only, or restricted, including privacy protections and controlled disclosure criteria.</w:t>
      </w:r>
    </w:p>
    <w:p w14:paraId="05CD7839" w14:textId="77777777" w:rsidR="00B7006D" w:rsidRPr="000354FC" w:rsidRDefault="00B7006D" w:rsidP="00584CD9">
      <w:pPr>
        <w:spacing w:after="0" w:line="240" w:lineRule="auto"/>
        <w:jc w:val="both"/>
        <w:rPr>
          <w:rFonts w:ascii="Calibri" w:hAnsi="Calibri" w:cs="Calibri"/>
          <w:sz w:val="20"/>
          <w:szCs w:val="20"/>
        </w:rPr>
      </w:pPr>
    </w:p>
    <w:p w14:paraId="11796055" w14:textId="05660AFB" w:rsidR="00BA1581" w:rsidRPr="000354FC" w:rsidRDefault="00BC1141" w:rsidP="00584CD9">
      <w:pPr>
        <w:pStyle w:val="Heading2"/>
        <w:spacing w:before="0" w:after="0" w:line="240" w:lineRule="auto"/>
        <w:jc w:val="both"/>
        <w:rPr>
          <w:rFonts w:ascii="Calibri" w:hAnsi="Calibri" w:cs="Calibri"/>
          <w:b/>
          <w:bCs/>
          <w:sz w:val="20"/>
          <w:szCs w:val="20"/>
        </w:rPr>
      </w:pPr>
      <w:bookmarkStart w:id="17" w:name="_Toc197090171"/>
      <w:bookmarkStart w:id="18" w:name="_Toc220715225"/>
      <w:r w:rsidRPr="000354FC">
        <w:rPr>
          <w:rFonts w:ascii="Calibri" w:hAnsi="Calibri" w:cs="Calibri"/>
          <w:b/>
          <w:bCs/>
          <w:sz w:val="20"/>
          <w:szCs w:val="20"/>
        </w:rPr>
        <w:t>2</w:t>
      </w:r>
      <w:r w:rsidR="00BA1581" w:rsidRPr="000354FC">
        <w:rPr>
          <w:rFonts w:ascii="Calibri" w:hAnsi="Calibri" w:cs="Calibri"/>
          <w:b/>
          <w:bCs/>
          <w:sz w:val="20"/>
          <w:szCs w:val="20"/>
        </w:rPr>
        <w:t>.</w:t>
      </w:r>
      <w:r w:rsidR="006509DC" w:rsidRPr="000354FC">
        <w:rPr>
          <w:rFonts w:ascii="Calibri" w:hAnsi="Calibri" w:cs="Calibri"/>
          <w:b/>
          <w:bCs/>
          <w:sz w:val="20"/>
          <w:szCs w:val="20"/>
        </w:rPr>
        <w:t>2</w:t>
      </w:r>
      <w:r w:rsidR="00BA1581" w:rsidRPr="000354FC">
        <w:rPr>
          <w:rFonts w:ascii="Calibri" w:hAnsi="Calibri" w:cs="Calibri"/>
          <w:b/>
          <w:bCs/>
          <w:sz w:val="20"/>
          <w:szCs w:val="20"/>
        </w:rPr>
        <w:t xml:space="preserve"> Objective of the Interoperable NMHEW</w:t>
      </w:r>
      <w:r w:rsidR="002A5B0C" w:rsidRPr="000354FC">
        <w:rPr>
          <w:rFonts w:ascii="Calibri" w:hAnsi="Calibri" w:cs="Calibri"/>
          <w:b/>
          <w:bCs/>
          <w:sz w:val="20"/>
          <w:szCs w:val="20"/>
        </w:rPr>
        <w:t xml:space="preserve">S for </w:t>
      </w:r>
      <w:bookmarkEnd w:id="17"/>
      <w:r w:rsidR="00670844" w:rsidRPr="000354FC">
        <w:rPr>
          <w:rFonts w:ascii="Calibri" w:hAnsi="Calibri" w:cs="Calibri"/>
          <w:b/>
          <w:bCs/>
          <w:sz w:val="20"/>
          <w:szCs w:val="20"/>
        </w:rPr>
        <w:t>Somalia:</w:t>
      </w:r>
      <w:bookmarkEnd w:id="18"/>
    </w:p>
    <w:p w14:paraId="449015B0" w14:textId="77777777" w:rsidR="00A64F24" w:rsidRPr="000354FC" w:rsidRDefault="00A64F24" w:rsidP="00584CD9">
      <w:pPr>
        <w:spacing w:after="0" w:line="240" w:lineRule="auto"/>
        <w:jc w:val="both"/>
        <w:rPr>
          <w:rFonts w:ascii="Calibri" w:hAnsi="Calibri" w:cs="Calibri"/>
          <w:sz w:val="20"/>
          <w:szCs w:val="20"/>
        </w:rPr>
      </w:pPr>
    </w:p>
    <w:p w14:paraId="1480C3D3" w14:textId="32FC3F9D" w:rsidR="00742CEB" w:rsidRPr="000354FC" w:rsidRDefault="00742CEB" w:rsidP="00584CD9">
      <w:pPr>
        <w:tabs>
          <w:tab w:val="left" w:pos="990"/>
        </w:tabs>
        <w:spacing w:after="0" w:line="240" w:lineRule="auto"/>
        <w:jc w:val="both"/>
        <w:rPr>
          <w:rFonts w:ascii="Calibri" w:hAnsi="Calibri" w:cs="Calibri"/>
          <w:sz w:val="20"/>
          <w:szCs w:val="20"/>
        </w:rPr>
      </w:pPr>
      <w:r w:rsidRPr="000354FC">
        <w:rPr>
          <w:rFonts w:ascii="Calibri" w:hAnsi="Calibri" w:cs="Calibri"/>
          <w:sz w:val="20"/>
          <w:szCs w:val="20"/>
        </w:rPr>
        <w:t>The objective of an interoperable National Multi-Hazard Early Warning System (NMHEWS) for Somalia is to establish an ICT-enabled, evidence-based risk information management and coordination platform that improves risk governance and enables end-to-end early warning</w:t>
      </w:r>
      <w:r w:rsidR="00E77273" w:rsidRPr="000354FC">
        <w:rPr>
          <w:rFonts w:ascii="Calibri" w:hAnsi="Calibri" w:cs="Calibri"/>
          <w:sz w:val="20"/>
          <w:szCs w:val="20"/>
        </w:rPr>
        <w:t xml:space="preserve"> </w:t>
      </w:r>
      <w:r w:rsidRPr="000354FC">
        <w:rPr>
          <w:rFonts w:ascii="Calibri" w:hAnsi="Calibri" w:cs="Calibri"/>
          <w:sz w:val="20"/>
          <w:szCs w:val="20"/>
        </w:rPr>
        <w:t>from detection and forecasting to dissemination, anticipatory action, response coordination, and post-event impact tracking.</w:t>
      </w:r>
    </w:p>
    <w:p w14:paraId="1897CEBC" w14:textId="77777777" w:rsidR="00742CEB" w:rsidRPr="000354FC" w:rsidRDefault="00742CEB" w:rsidP="00584CD9">
      <w:pPr>
        <w:tabs>
          <w:tab w:val="left" w:pos="990"/>
        </w:tabs>
        <w:spacing w:after="0" w:line="240" w:lineRule="auto"/>
        <w:jc w:val="both"/>
        <w:rPr>
          <w:rFonts w:ascii="Calibri" w:hAnsi="Calibri" w:cs="Calibri"/>
          <w:sz w:val="20"/>
          <w:szCs w:val="20"/>
        </w:rPr>
      </w:pPr>
    </w:p>
    <w:p w14:paraId="2AE527C8" w14:textId="4CC7FE10" w:rsidR="00742CEB" w:rsidRPr="000354FC" w:rsidRDefault="00742CEB" w:rsidP="00584CD9">
      <w:pPr>
        <w:tabs>
          <w:tab w:val="left" w:pos="990"/>
        </w:tabs>
        <w:spacing w:after="0" w:line="240" w:lineRule="auto"/>
        <w:jc w:val="both"/>
        <w:rPr>
          <w:rFonts w:ascii="Calibri" w:hAnsi="Calibri" w:cs="Calibri"/>
          <w:b/>
          <w:bCs/>
          <w:sz w:val="20"/>
          <w:szCs w:val="20"/>
        </w:rPr>
      </w:pPr>
      <w:r w:rsidRPr="000354FC">
        <w:rPr>
          <w:rFonts w:ascii="Calibri" w:hAnsi="Calibri" w:cs="Calibri"/>
          <w:b/>
          <w:bCs/>
          <w:sz w:val="20"/>
          <w:szCs w:val="20"/>
        </w:rPr>
        <w:t>i) Develop an online multi-hazard risk information management system for</w:t>
      </w:r>
      <w:r w:rsidR="00152813" w:rsidRPr="000354FC">
        <w:rPr>
          <w:rFonts w:ascii="Calibri" w:hAnsi="Calibri" w:cs="Calibri"/>
          <w:b/>
          <w:bCs/>
          <w:sz w:val="20"/>
          <w:szCs w:val="20"/>
        </w:rPr>
        <w:t xml:space="preserve"> building-back-better(BBB)</w:t>
      </w:r>
      <w:r w:rsidRPr="000354FC">
        <w:rPr>
          <w:rFonts w:ascii="Calibri" w:hAnsi="Calibri" w:cs="Calibri"/>
          <w:b/>
          <w:bCs/>
          <w:sz w:val="20"/>
          <w:szCs w:val="20"/>
        </w:rPr>
        <w:t xml:space="preserve"> coordinated action</w:t>
      </w:r>
    </w:p>
    <w:p w14:paraId="3433EAFD" w14:textId="5146877E" w:rsidR="00742CEB" w:rsidRPr="000354FC" w:rsidRDefault="00742CEB" w:rsidP="00584CD9">
      <w:pPr>
        <w:tabs>
          <w:tab w:val="left" w:pos="990"/>
        </w:tabs>
        <w:spacing w:after="0" w:line="240" w:lineRule="auto"/>
        <w:jc w:val="both"/>
        <w:rPr>
          <w:rFonts w:ascii="Calibri" w:hAnsi="Calibri" w:cs="Calibri"/>
          <w:sz w:val="20"/>
          <w:szCs w:val="20"/>
        </w:rPr>
      </w:pPr>
      <w:r w:rsidRPr="000354FC">
        <w:rPr>
          <w:rFonts w:ascii="Calibri" w:hAnsi="Calibri" w:cs="Calibri"/>
          <w:sz w:val="20"/>
          <w:szCs w:val="20"/>
        </w:rPr>
        <w:t>In traditional emergency preparedness and humanitarian coordination, roles and responsibilities are often unclear</w:t>
      </w:r>
      <w:r w:rsidR="00C80995">
        <w:rPr>
          <w:rFonts w:ascii="Calibri" w:hAnsi="Calibri" w:cs="Calibri"/>
          <w:sz w:val="20"/>
          <w:szCs w:val="20"/>
        </w:rPr>
        <w:t>,</w:t>
      </w:r>
      <w:r w:rsidR="00E77273" w:rsidRPr="000354FC">
        <w:rPr>
          <w:rFonts w:ascii="Calibri" w:hAnsi="Calibri" w:cs="Calibri"/>
          <w:sz w:val="20"/>
          <w:szCs w:val="20"/>
        </w:rPr>
        <w:t xml:space="preserve"> </w:t>
      </w:r>
      <w:r w:rsidRPr="000354FC">
        <w:rPr>
          <w:rFonts w:ascii="Calibri" w:hAnsi="Calibri" w:cs="Calibri"/>
          <w:sz w:val="20"/>
          <w:szCs w:val="20"/>
        </w:rPr>
        <w:t>particularly regarding who is responsible for what, where, and when. This leads to coordination gaps during crisis situations and limits the ability to mandate, task, and track actors consistently during disaster response. The interoperable NMHEWS will address this challenge by providing a shared operational platform that supports coordinated planning, tasking, accountability, and information exchange across federal, member-state, district, and community levels.</w:t>
      </w:r>
    </w:p>
    <w:p w14:paraId="1E44A007" w14:textId="77777777" w:rsidR="00742CEB" w:rsidRPr="000354FC" w:rsidRDefault="00742CEB" w:rsidP="00584CD9">
      <w:pPr>
        <w:tabs>
          <w:tab w:val="left" w:pos="990"/>
        </w:tabs>
        <w:spacing w:after="0" w:line="240" w:lineRule="auto"/>
        <w:jc w:val="both"/>
        <w:rPr>
          <w:rFonts w:ascii="Calibri" w:hAnsi="Calibri" w:cs="Calibri"/>
          <w:sz w:val="20"/>
          <w:szCs w:val="20"/>
        </w:rPr>
      </w:pPr>
    </w:p>
    <w:p w14:paraId="46CAC2C1" w14:textId="77777777" w:rsidR="00742CEB" w:rsidRPr="000354FC" w:rsidRDefault="00742CEB" w:rsidP="00584CD9">
      <w:pPr>
        <w:tabs>
          <w:tab w:val="left" w:pos="990"/>
        </w:tabs>
        <w:spacing w:after="0" w:line="240" w:lineRule="auto"/>
        <w:jc w:val="both"/>
        <w:rPr>
          <w:rFonts w:ascii="Calibri" w:hAnsi="Calibri" w:cs="Calibri"/>
          <w:b/>
          <w:bCs/>
          <w:sz w:val="20"/>
          <w:szCs w:val="20"/>
        </w:rPr>
      </w:pPr>
      <w:r w:rsidRPr="000354FC">
        <w:rPr>
          <w:rFonts w:ascii="Calibri" w:hAnsi="Calibri" w:cs="Calibri"/>
          <w:b/>
          <w:bCs/>
          <w:sz w:val="20"/>
          <w:szCs w:val="20"/>
        </w:rPr>
        <w:t>ii) Enable anticipatory action through precision-level risk information and interoperability</w:t>
      </w:r>
    </w:p>
    <w:p w14:paraId="6B9E2D98" w14:textId="18645A39" w:rsidR="00742CEB" w:rsidRPr="000354FC" w:rsidRDefault="00742CEB" w:rsidP="00584CD9">
      <w:pPr>
        <w:tabs>
          <w:tab w:val="left" w:pos="990"/>
        </w:tabs>
        <w:spacing w:after="0" w:line="240" w:lineRule="auto"/>
        <w:jc w:val="both"/>
        <w:rPr>
          <w:rFonts w:ascii="Calibri" w:hAnsi="Calibri" w:cs="Calibri"/>
          <w:sz w:val="20"/>
          <w:szCs w:val="20"/>
        </w:rPr>
      </w:pPr>
      <w:r w:rsidRPr="000354FC">
        <w:rPr>
          <w:rFonts w:ascii="Calibri" w:hAnsi="Calibri" w:cs="Calibri"/>
          <w:sz w:val="20"/>
          <w:szCs w:val="20"/>
        </w:rPr>
        <w:t>Multi-hazard risk management requires coordinated action not only at the point of warning issuance but also in translating forecast risk into anticipatory actions. This translation depends on strong local-level coordination and timely access to actionable information. The interoperable system will enable an integrated, evidence-based operating model so that stakeholders can align on what actions will be taken, by whom, where, and when, creating synergies for inclusive local participation and effective early action. The system will also support operational functions</w:t>
      </w:r>
      <w:r w:rsidR="00C80995">
        <w:rPr>
          <w:rFonts w:ascii="Calibri" w:hAnsi="Calibri" w:cs="Calibri"/>
          <w:sz w:val="20"/>
          <w:szCs w:val="20"/>
        </w:rPr>
        <w:t>,</w:t>
      </w:r>
      <w:r w:rsidRPr="000354FC">
        <w:rPr>
          <w:rFonts w:ascii="Calibri" w:hAnsi="Calibri" w:cs="Calibri"/>
          <w:sz w:val="20"/>
          <w:szCs w:val="20"/>
        </w:rPr>
        <w:t xml:space="preserve"> including:</w:t>
      </w:r>
    </w:p>
    <w:p w14:paraId="2E480500" w14:textId="77777777" w:rsidR="00742CEB" w:rsidRPr="000354FC" w:rsidRDefault="00742CEB">
      <w:pPr>
        <w:numPr>
          <w:ilvl w:val="0"/>
          <w:numId w:val="57"/>
        </w:numPr>
        <w:tabs>
          <w:tab w:val="left" w:pos="990"/>
        </w:tabs>
        <w:spacing w:after="0" w:line="240" w:lineRule="auto"/>
        <w:jc w:val="both"/>
        <w:rPr>
          <w:rFonts w:ascii="Calibri" w:hAnsi="Calibri" w:cs="Calibri"/>
          <w:sz w:val="20"/>
          <w:szCs w:val="20"/>
        </w:rPr>
      </w:pPr>
      <w:r w:rsidRPr="000354FC">
        <w:rPr>
          <w:rFonts w:ascii="Calibri" w:hAnsi="Calibri" w:cs="Calibri"/>
          <w:sz w:val="20"/>
          <w:szCs w:val="20"/>
        </w:rPr>
        <w:t>assessing the likelihood and severity of anticipated impacts before landfall; and</w:t>
      </w:r>
    </w:p>
    <w:p w14:paraId="1BF49051" w14:textId="77777777" w:rsidR="00742CEB" w:rsidRPr="000354FC" w:rsidRDefault="00742CEB">
      <w:pPr>
        <w:numPr>
          <w:ilvl w:val="0"/>
          <w:numId w:val="57"/>
        </w:numPr>
        <w:tabs>
          <w:tab w:val="left" w:pos="990"/>
        </w:tabs>
        <w:spacing w:after="0" w:line="240" w:lineRule="auto"/>
        <w:jc w:val="both"/>
        <w:rPr>
          <w:rFonts w:ascii="Calibri" w:hAnsi="Calibri" w:cs="Calibri"/>
          <w:sz w:val="20"/>
          <w:szCs w:val="20"/>
        </w:rPr>
      </w:pPr>
      <w:r w:rsidRPr="000354FC">
        <w:rPr>
          <w:rFonts w:ascii="Calibri" w:hAnsi="Calibri" w:cs="Calibri"/>
          <w:sz w:val="20"/>
          <w:szCs w:val="20"/>
        </w:rPr>
        <w:t>tracking observed impacts and evolving conditions at the frontline during and after hazard onset, including intensity, geographic trajectory, and affected elements.</w:t>
      </w:r>
    </w:p>
    <w:p w14:paraId="4888063D" w14:textId="77777777" w:rsidR="00742CEB" w:rsidRPr="000354FC" w:rsidRDefault="00742CEB" w:rsidP="00584CD9">
      <w:pPr>
        <w:tabs>
          <w:tab w:val="left" w:pos="990"/>
        </w:tabs>
        <w:spacing w:after="0" w:line="240" w:lineRule="auto"/>
        <w:ind w:left="720"/>
        <w:jc w:val="both"/>
        <w:rPr>
          <w:rFonts w:ascii="Calibri" w:hAnsi="Calibri" w:cs="Calibri"/>
          <w:sz w:val="20"/>
          <w:szCs w:val="20"/>
        </w:rPr>
      </w:pPr>
    </w:p>
    <w:p w14:paraId="10513990" w14:textId="77777777" w:rsidR="00742CEB" w:rsidRPr="000354FC" w:rsidRDefault="00742CEB" w:rsidP="00584CD9">
      <w:pPr>
        <w:tabs>
          <w:tab w:val="left" w:pos="990"/>
        </w:tabs>
        <w:spacing w:after="0" w:line="240" w:lineRule="auto"/>
        <w:jc w:val="both"/>
        <w:rPr>
          <w:rFonts w:ascii="Calibri" w:hAnsi="Calibri" w:cs="Calibri"/>
          <w:b/>
          <w:bCs/>
          <w:sz w:val="20"/>
          <w:szCs w:val="20"/>
        </w:rPr>
      </w:pPr>
      <w:r w:rsidRPr="000354FC">
        <w:rPr>
          <w:rFonts w:ascii="Calibri" w:hAnsi="Calibri" w:cs="Calibri"/>
          <w:b/>
          <w:bCs/>
          <w:sz w:val="20"/>
          <w:szCs w:val="20"/>
        </w:rPr>
        <w:t>iii) Strengthen ICT-enabled disaster risk governance through last-mile engagement</w:t>
      </w:r>
    </w:p>
    <w:p w14:paraId="1719FD64" w14:textId="77777777" w:rsidR="00742CEB" w:rsidRPr="000354FC" w:rsidRDefault="00742CEB" w:rsidP="00584CD9">
      <w:pPr>
        <w:tabs>
          <w:tab w:val="left" w:pos="990"/>
        </w:tabs>
        <w:spacing w:after="0" w:line="240" w:lineRule="auto"/>
        <w:jc w:val="both"/>
        <w:rPr>
          <w:rFonts w:ascii="Calibri" w:hAnsi="Calibri" w:cs="Calibri"/>
          <w:sz w:val="20"/>
          <w:szCs w:val="20"/>
        </w:rPr>
      </w:pPr>
      <w:r w:rsidRPr="000354FC">
        <w:rPr>
          <w:rFonts w:ascii="Calibri" w:hAnsi="Calibri" w:cs="Calibri"/>
          <w:sz w:val="20"/>
          <w:szCs w:val="20"/>
        </w:rPr>
        <w:t>Improving risk governance requires meaningful last-mile participation. The ICT-enabled and interoperable early warning platform will keep local Civil Protection Committees (CPCs) and community actors informed of evolving hazard conditions, enabling them to interpret likely magnitude and intensity and to initiate appropriate protective actions. This strengthens end-to-end early warning by linking technical warning services with locally led preparedness, response, and community resilience measures.</w:t>
      </w:r>
    </w:p>
    <w:p w14:paraId="0CEAC558" w14:textId="77777777" w:rsidR="00742CEB" w:rsidRPr="000354FC" w:rsidRDefault="00742CEB" w:rsidP="00584CD9">
      <w:pPr>
        <w:tabs>
          <w:tab w:val="left" w:pos="990"/>
        </w:tabs>
        <w:spacing w:after="0" w:line="240" w:lineRule="auto"/>
        <w:jc w:val="both"/>
        <w:rPr>
          <w:rFonts w:ascii="Calibri" w:hAnsi="Calibri" w:cs="Calibri"/>
          <w:sz w:val="20"/>
          <w:szCs w:val="20"/>
        </w:rPr>
      </w:pPr>
    </w:p>
    <w:p w14:paraId="5B1AA205" w14:textId="77777777" w:rsidR="00742CEB" w:rsidRPr="000354FC" w:rsidRDefault="00742CEB" w:rsidP="00584CD9">
      <w:pPr>
        <w:tabs>
          <w:tab w:val="left" w:pos="990"/>
        </w:tabs>
        <w:spacing w:after="0" w:line="240" w:lineRule="auto"/>
        <w:jc w:val="both"/>
        <w:rPr>
          <w:rFonts w:ascii="Calibri" w:hAnsi="Calibri" w:cs="Calibri"/>
          <w:b/>
          <w:bCs/>
          <w:sz w:val="20"/>
          <w:szCs w:val="20"/>
        </w:rPr>
      </w:pPr>
      <w:r w:rsidRPr="000354FC">
        <w:rPr>
          <w:rFonts w:ascii="Calibri" w:hAnsi="Calibri" w:cs="Calibri"/>
          <w:b/>
          <w:bCs/>
          <w:sz w:val="20"/>
          <w:szCs w:val="20"/>
        </w:rPr>
        <w:t>iv) Close last-mile risk information gaps through inclusive digital participation</w:t>
      </w:r>
    </w:p>
    <w:p w14:paraId="27C6789A" w14:textId="289B2065" w:rsidR="00742CEB" w:rsidRPr="000354FC" w:rsidRDefault="00742CEB" w:rsidP="00584CD9">
      <w:pPr>
        <w:tabs>
          <w:tab w:val="left" w:pos="990"/>
        </w:tabs>
        <w:spacing w:after="0" w:line="240" w:lineRule="auto"/>
        <w:jc w:val="both"/>
        <w:rPr>
          <w:rFonts w:ascii="Calibri" w:hAnsi="Calibri" w:cs="Calibri"/>
          <w:sz w:val="20"/>
          <w:szCs w:val="20"/>
        </w:rPr>
      </w:pPr>
      <w:r w:rsidRPr="000354FC">
        <w:rPr>
          <w:rFonts w:ascii="Calibri" w:hAnsi="Calibri" w:cs="Calibri"/>
          <w:sz w:val="20"/>
          <w:szCs w:val="20"/>
        </w:rPr>
        <w:t>The interoperable NMHEWS will close last-mile information gaps by deploying online and Android-based applications that enable frontline stakeholders</w:t>
      </w:r>
      <w:r w:rsidR="00C80995">
        <w:rPr>
          <w:rFonts w:ascii="Calibri" w:hAnsi="Calibri" w:cs="Calibri"/>
          <w:sz w:val="20"/>
          <w:szCs w:val="20"/>
        </w:rPr>
        <w:t>, including smallholder enterprises, humanitarian actors, and CPC volunteers,</w:t>
      </w:r>
      <w:r w:rsidR="00E77273" w:rsidRPr="000354FC">
        <w:rPr>
          <w:rFonts w:ascii="Calibri" w:hAnsi="Calibri" w:cs="Calibri"/>
          <w:sz w:val="20"/>
          <w:szCs w:val="20"/>
        </w:rPr>
        <w:t xml:space="preserve"> </w:t>
      </w:r>
      <w:r w:rsidRPr="000354FC">
        <w:rPr>
          <w:rFonts w:ascii="Calibri" w:hAnsi="Calibri" w:cs="Calibri"/>
          <w:sz w:val="20"/>
          <w:szCs w:val="20"/>
        </w:rPr>
        <w:t>to function as grassroots-level informants. Through structured digital reporting, these stakeholders can contribute localized risk and vulnerability information and element-specific exposure and impact data, strengthening situational awareness, improving the relevance of advisories, and enabling more targeted anticipatory action and response</w:t>
      </w:r>
    </w:p>
    <w:p w14:paraId="58DF67A6" w14:textId="77777777" w:rsidR="00152813" w:rsidRPr="000354FC" w:rsidRDefault="00152813" w:rsidP="00584CD9">
      <w:pPr>
        <w:pStyle w:val="ListParagraph"/>
        <w:spacing w:after="0" w:line="240" w:lineRule="auto"/>
        <w:ind w:left="0"/>
        <w:jc w:val="both"/>
        <w:rPr>
          <w:rFonts w:ascii="Calibri" w:hAnsi="Calibri" w:cs="Calibri"/>
          <w:sz w:val="20"/>
          <w:szCs w:val="20"/>
        </w:rPr>
      </w:pPr>
    </w:p>
    <w:p w14:paraId="59F80957" w14:textId="07BD86A1" w:rsidR="0095307E" w:rsidRPr="000354FC" w:rsidRDefault="00BC1141" w:rsidP="00584CD9">
      <w:pPr>
        <w:pStyle w:val="Heading2"/>
        <w:spacing w:before="0" w:after="0" w:line="240" w:lineRule="auto"/>
        <w:jc w:val="both"/>
        <w:rPr>
          <w:rFonts w:ascii="Calibri" w:hAnsi="Calibri" w:cs="Calibri"/>
          <w:b/>
          <w:bCs/>
          <w:sz w:val="20"/>
          <w:szCs w:val="20"/>
        </w:rPr>
      </w:pPr>
      <w:bookmarkStart w:id="19" w:name="_Toc197090172"/>
      <w:bookmarkStart w:id="20" w:name="_Toc220715226"/>
      <w:bookmarkStart w:id="21" w:name="_Hlk187777517"/>
      <w:r w:rsidRPr="000354FC">
        <w:rPr>
          <w:rFonts w:ascii="Calibri" w:hAnsi="Calibri" w:cs="Calibri"/>
          <w:b/>
          <w:bCs/>
          <w:sz w:val="20"/>
          <w:szCs w:val="20"/>
        </w:rPr>
        <w:t>2</w:t>
      </w:r>
      <w:r w:rsidR="00BA1581" w:rsidRPr="000354FC">
        <w:rPr>
          <w:rFonts w:ascii="Calibri" w:hAnsi="Calibri" w:cs="Calibri"/>
          <w:b/>
          <w:bCs/>
          <w:sz w:val="20"/>
          <w:szCs w:val="20"/>
        </w:rPr>
        <w:t>.</w:t>
      </w:r>
      <w:r w:rsidR="006509DC" w:rsidRPr="000354FC">
        <w:rPr>
          <w:rFonts w:ascii="Calibri" w:hAnsi="Calibri" w:cs="Calibri"/>
          <w:b/>
          <w:bCs/>
          <w:sz w:val="20"/>
          <w:szCs w:val="20"/>
        </w:rPr>
        <w:t>3</w:t>
      </w:r>
      <w:r w:rsidR="00BA1581" w:rsidRPr="000354FC">
        <w:rPr>
          <w:rFonts w:ascii="Calibri" w:hAnsi="Calibri" w:cs="Calibri"/>
          <w:b/>
          <w:bCs/>
          <w:sz w:val="20"/>
          <w:szCs w:val="20"/>
        </w:rPr>
        <w:t xml:space="preserve"> Urgency of </w:t>
      </w:r>
      <w:r w:rsidR="0085333E" w:rsidRPr="000354FC">
        <w:rPr>
          <w:rFonts w:ascii="Calibri" w:hAnsi="Calibri" w:cs="Calibri"/>
          <w:b/>
          <w:bCs/>
          <w:sz w:val="20"/>
          <w:szCs w:val="20"/>
        </w:rPr>
        <w:t xml:space="preserve">Implementation of </w:t>
      </w:r>
      <w:r w:rsidR="00BA1581" w:rsidRPr="000354FC">
        <w:rPr>
          <w:rFonts w:ascii="Calibri" w:hAnsi="Calibri" w:cs="Calibri"/>
          <w:b/>
          <w:bCs/>
          <w:sz w:val="20"/>
          <w:szCs w:val="20"/>
        </w:rPr>
        <w:t>ICT-based</w:t>
      </w:r>
      <w:r w:rsidR="0085333E" w:rsidRPr="000354FC">
        <w:rPr>
          <w:rFonts w:ascii="Calibri" w:hAnsi="Calibri" w:cs="Calibri"/>
          <w:b/>
          <w:bCs/>
          <w:sz w:val="20"/>
          <w:szCs w:val="20"/>
        </w:rPr>
        <w:t xml:space="preserve"> Multi-Hazard </w:t>
      </w:r>
      <w:r w:rsidR="00BA1581" w:rsidRPr="000354FC">
        <w:rPr>
          <w:rFonts w:ascii="Calibri" w:hAnsi="Calibri" w:cs="Calibri"/>
          <w:b/>
          <w:bCs/>
          <w:sz w:val="20"/>
          <w:szCs w:val="20"/>
        </w:rPr>
        <w:t>Risk</w:t>
      </w:r>
      <w:r w:rsidR="0085333E" w:rsidRPr="000354FC">
        <w:rPr>
          <w:rFonts w:ascii="Calibri" w:hAnsi="Calibri" w:cs="Calibri"/>
          <w:b/>
          <w:bCs/>
          <w:sz w:val="20"/>
          <w:szCs w:val="20"/>
        </w:rPr>
        <w:t xml:space="preserve"> Management </w:t>
      </w:r>
      <w:r w:rsidR="00BA1581" w:rsidRPr="000354FC">
        <w:rPr>
          <w:rFonts w:ascii="Calibri" w:hAnsi="Calibri" w:cs="Calibri"/>
          <w:b/>
          <w:bCs/>
          <w:sz w:val="20"/>
          <w:szCs w:val="20"/>
        </w:rPr>
        <w:t>Governance:</w:t>
      </w:r>
      <w:bookmarkEnd w:id="19"/>
      <w:bookmarkEnd w:id="20"/>
    </w:p>
    <w:bookmarkEnd w:id="21"/>
    <w:p w14:paraId="69225447" w14:textId="77777777" w:rsidR="005E50B1" w:rsidRPr="000354FC" w:rsidRDefault="005E50B1" w:rsidP="00584CD9">
      <w:pPr>
        <w:spacing w:after="0" w:line="240" w:lineRule="auto"/>
        <w:ind w:left="-90"/>
        <w:jc w:val="both"/>
        <w:rPr>
          <w:rFonts w:ascii="Calibri" w:hAnsi="Calibri" w:cs="Calibri"/>
          <w:sz w:val="20"/>
          <w:szCs w:val="20"/>
        </w:rPr>
      </w:pPr>
    </w:p>
    <w:p w14:paraId="08F87C53" w14:textId="77777777" w:rsidR="008C4639" w:rsidRPr="000354FC" w:rsidRDefault="008C4639" w:rsidP="00584CD9">
      <w:pPr>
        <w:spacing w:after="0" w:line="240" w:lineRule="auto"/>
        <w:jc w:val="both"/>
        <w:rPr>
          <w:rFonts w:ascii="Calibri" w:hAnsi="Calibri" w:cs="Calibri"/>
          <w:sz w:val="20"/>
          <w:szCs w:val="20"/>
        </w:rPr>
      </w:pPr>
    </w:p>
    <w:p w14:paraId="299A67BA" w14:textId="3169CADD" w:rsidR="008C4639" w:rsidRPr="000354FC" w:rsidRDefault="008C4639"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Climate </w:t>
      </w:r>
      <w:r w:rsidR="00C80995">
        <w:rPr>
          <w:rFonts w:ascii="Calibri" w:hAnsi="Calibri" w:cs="Calibri"/>
          <w:sz w:val="20"/>
          <w:szCs w:val="20"/>
        </w:rPr>
        <w:t>change-induced</w:t>
      </w:r>
      <w:r w:rsidRPr="000354FC">
        <w:rPr>
          <w:rFonts w:ascii="Calibri" w:hAnsi="Calibri" w:cs="Calibri"/>
          <w:sz w:val="20"/>
          <w:szCs w:val="20"/>
        </w:rPr>
        <w:t xml:space="preserve"> multi-hazard risk management requires a systemic and structured approach that can operate across institutions, sectors, and administrative levels. In practice, robust multi-hazard risk governance increasingly depends on ICT-enabled structures and functional processes that can operationalize the four EW4ALL pillars</w:t>
      </w:r>
      <w:r w:rsidR="00847131" w:rsidRPr="000354FC">
        <w:rPr>
          <w:rFonts w:ascii="Calibri" w:hAnsi="Calibri" w:cs="Calibri"/>
          <w:sz w:val="20"/>
          <w:szCs w:val="20"/>
        </w:rPr>
        <w:t xml:space="preserve"> </w:t>
      </w:r>
      <w:r w:rsidRPr="000354FC">
        <w:rPr>
          <w:rFonts w:ascii="Calibri" w:hAnsi="Calibri" w:cs="Calibri"/>
          <w:sz w:val="20"/>
          <w:szCs w:val="20"/>
        </w:rPr>
        <w:t>risk knowledge, detection/forecasting, warning dissemination, and preparedness/response</w:t>
      </w:r>
      <w:r w:rsidR="00847131" w:rsidRPr="000354FC">
        <w:rPr>
          <w:rFonts w:ascii="Calibri" w:hAnsi="Calibri" w:cs="Calibri"/>
          <w:sz w:val="20"/>
          <w:szCs w:val="20"/>
        </w:rPr>
        <w:t xml:space="preserve"> </w:t>
      </w:r>
      <w:r w:rsidRPr="000354FC">
        <w:rPr>
          <w:rFonts w:ascii="Calibri" w:hAnsi="Calibri" w:cs="Calibri"/>
          <w:sz w:val="20"/>
          <w:szCs w:val="20"/>
        </w:rPr>
        <w:t>through integrated planning, task management, coordination, and risk mitigation.</w:t>
      </w:r>
    </w:p>
    <w:p w14:paraId="40F2D443" w14:textId="77777777" w:rsidR="008C4639" w:rsidRPr="000354FC" w:rsidRDefault="008C4639" w:rsidP="00584CD9">
      <w:pPr>
        <w:spacing w:after="0" w:line="240" w:lineRule="auto"/>
        <w:jc w:val="both"/>
        <w:rPr>
          <w:rFonts w:ascii="Calibri" w:hAnsi="Calibri" w:cs="Calibri"/>
          <w:sz w:val="20"/>
          <w:szCs w:val="20"/>
        </w:rPr>
      </w:pPr>
    </w:p>
    <w:p w14:paraId="1AE13FDB" w14:textId="77777777" w:rsidR="008C4639" w:rsidRPr="000354FC" w:rsidRDefault="008C4639" w:rsidP="00584CD9">
      <w:pPr>
        <w:spacing w:after="0" w:line="240" w:lineRule="auto"/>
        <w:jc w:val="both"/>
        <w:rPr>
          <w:rFonts w:ascii="Calibri" w:hAnsi="Calibri" w:cs="Calibri"/>
          <w:sz w:val="20"/>
          <w:szCs w:val="20"/>
        </w:rPr>
      </w:pPr>
      <w:r w:rsidRPr="000354FC">
        <w:rPr>
          <w:rFonts w:ascii="Calibri" w:hAnsi="Calibri" w:cs="Calibri"/>
          <w:noProof/>
          <w:sz w:val="20"/>
          <w:szCs w:val="20"/>
        </w:rPr>
        <w:lastRenderedPageBreak/>
        <w:drawing>
          <wp:inline distT="0" distB="0" distL="0" distR="0" wp14:anchorId="2498E899" wp14:editId="0BF05E98">
            <wp:extent cx="4578531" cy="3239911"/>
            <wp:effectExtent l="0" t="0" r="0" b="0"/>
            <wp:docPr id="123366109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97146" name="Picture 1" descr="A diagram of a company&#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6476" cy="3245533"/>
                    </a:xfrm>
                    <a:prstGeom prst="rect">
                      <a:avLst/>
                    </a:prstGeom>
                  </pic:spPr>
                </pic:pic>
              </a:graphicData>
            </a:graphic>
          </wp:inline>
        </w:drawing>
      </w:r>
    </w:p>
    <w:p w14:paraId="4E5B6E07" w14:textId="77777777" w:rsidR="008C4639" w:rsidRPr="000354FC" w:rsidRDefault="008C4639" w:rsidP="00584CD9">
      <w:pPr>
        <w:spacing w:after="0" w:line="240" w:lineRule="auto"/>
        <w:ind w:left="270"/>
        <w:jc w:val="both"/>
        <w:rPr>
          <w:rFonts w:ascii="Calibri" w:hAnsi="Calibri" w:cs="Calibri"/>
          <w:sz w:val="20"/>
          <w:szCs w:val="20"/>
        </w:rPr>
      </w:pPr>
      <w:r w:rsidRPr="000354FC">
        <w:rPr>
          <w:rFonts w:ascii="Calibri" w:hAnsi="Calibri" w:cs="Calibri"/>
          <w:sz w:val="20"/>
          <w:szCs w:val="20"/>
        </w:rPr>
        <w:t>Figure 4: ICT-based Risk Governance to bridge the last-mile climate risk management</w:t>
      </w:r>
    </w:p>
    <w:p w14:paraId="49F0184E" w14:textId="77777777" w:rsidR="008C4639" w:rsidRPr="000354FC" w:rsidRDefault="008C4639" w:rsidP="00584CD9">
      <w:pPr>
        <w:spacing w:after="0" w:line="240" w:lineRule="auto"/>
        <w:jc w:val="both"/>
        <w:rPr>
          <w:rFonts w:ascii="Calibri" w:hAnsi="Calibri" w:cs="Calibri"/>
          <w:sz w:val="20"/>
          <w:szCs w:val="20"/>
        </w:rPr>
      </w:pPr>
    </w:p>
    <w:p w14:paraId="238A05FE" w14:textId="1E78E96B" w:rsidR="008C4639" w:rsidRPr="000354FC" w:rsidRDefault="008C4639" w:rsidP="00584CD9">
      <w:pPr>
        <w:spacing w:after="0" w:line="240" w:lineRule="auto"/>
        <w:jc w:val="both"/>
        <w:rPr>
          <w:rFonts w:ascii="Calibri" w:hAnsi="Calibri" w:cs="Calibri"/>
          <w:sz w:val="20"/>
          <w:szCs w:val="20"/>
        </w:rPr>
      </w:pPr>
      <w:r w:rsidRPr="000354FC">
        <w:rPr>
          <w:rFonts w:ascii="Calibri" w:hAnsi="Calibri" w:cs="Calibri"/>
          <w:b/>
          <w:bCs/>
          <w:sz w:val="20"/>
          <w:szCs w:val="20"/>
        </w:rPr>
        <w:t>Figure 4</w:t>
      </w:r>
      <w:r w:rsidRPr="000354FC">
        <w:rPr>
          <w:rFonts w:ascii="Calibri" w:hAnsi="Calibri" w:cs="Calibri"/>
          <w:sz w:val="20"/>
          <w:szCs w:val="20"/>
        </w:rPr>
        <w:t xml:space="preserve"> highlights that Somalia’s current multi-hazard risk governance is shaped by divergent and fragmented governance patterns. Federal and member-state institutions often operate through centralized policy and programmatic silos, while district-level local government systems remain weak and inconsistently functional. At the same time, last-mile service delivery and risk-informed development are largely driven by CSO and INGO-led modalities that frequently operate through parallel systems with limited structured integration into government-led DRM governance. This fragmentation constrains consistent information exchange, weakens accountability, and limits the translation of early warnings into coordinated anticipatory action and response.</w:t>
      </w:r>
    </w:p>
    <w:p w14:paraId="6682887C" w14:textId="77777777" w:rsidR="00ED2F87" w:rsidRPr="000354FC" w:rsidRDefault="00ED2F87" w:rsidP="00584CD9">
      <w:pPr>
        <w:spacing w:after="0" w:line="240" w:lineRule="auto"/>
        <w:jc w:val="both"/>
        <w:rPr>
          <w:rFonts w:ascii="Calibri" w:hAnsi="Calibri" w:cs="Calibri"/>
          <w:sz w:val="20"/>
          <w:szCs w:val="20"/>
        </w:rPr>
      </w:pPr>
    </w:p>
    <w:p w14:paraId="01149654" w14:textId="57A1BEF4" w:rsidR="008C4639" w:rsidRPr="000354FC" w:rsidRDefault="008C4639" w:rsidP="00584CD9">
      <w:pPr>
        <w:spacing w:after="0" w:line="240" w:lineRule="auto"/>
        <w:jc w:val="both"/>
        <w:rPr>
          <w:rFonts w:ascii="Calibri" w:hAnsi="Calibri" w:cs="Calibri"/>
          <w:sz w:val="20"/>
          <w:szCs w:val="20"/>
        </w:rPr>
      </w:pPr>
      <w:r w:rsidRPr="000354FC">
        <w:rPr>
          <w:rFonts w:ascii="Calibri" w:hAnsi="Calibri" w:cs="Calibri"/>
          <w:sz w:val="20"/>
          <w:szCs w:val="20"/>
        </w:rPr>
        <w:t>In Somalia’s FCV context, the urgency of ICT-based risk governance is therefore twofold. First, the scale, frequency, and complexity of climate-related hazards demand faster and more precise end-to-end early warning and operational decision-making. Second, the existing institutional landscape requires a mechanism that can bridge fragmented actors and enable predictable coordination across federal, member-state, district, and community levels. An ICT-driven risk governance management system provides this bridging function by enabling shared situational awareness, role clarity, tasking</w:t>
      </w:r>
      <w:r w:rsidR="002D5D1C">
        <w:rPr>
          <w:rFonts w:ascii="Calibri" w:hAnsi="Calibri" w:cs="Calibri"/>
          <w:sz w:val="20"/>
          <w:szCs w:val="20"/>
        </w:rPr>
        <w:t>,</w:t>
      </w:r>
      <w:r w:rsidRPr="000354FC">
        <w:rPr>
          <w:rFonts w:ascii="Calibri" w:hAnsi="Calibri" w:cs="Calibri"/>
          <w:sz w:val="20"/>
          <w:szCs w:val="20"/>
        </w:rPr>
        <w:t xml:space="preserve"> and tracking (e.g., who does what, where, and when), and routine data disclosure and feedback loops.</w:t>
      </w:r>
    </w:p>
    <w:p w14:paraId="336A2AC8" w14:textId="77777777" w:rsidR="00ED2F87" w:rsidRPr="000354FC" w:rsidRDefault="00ED2F87" w:rsidP="00584CD9">
      <w:pPr>
        <w:spacing w:after="0" w:line="240" w:lineRule="auto"/>
        <w:jc w:val="both"/>
        <w:rPr>
          <w:rFonts w:ascii="Calibri" w:hAnsi="Calibri" w:cs="Calibri"/>
          <w:sz w:val="20"/>
          <w:szCs w:val="20"/>
        </w:rPr>
      </w:pPr>
    </w:p>
    <w:p w14:paraId="0DD7B8B6" w14:textId="5ECBCED4" w:rsidR="008C4639" w:rsidRPr="000354FC" w:rsidRDefault="008C4639"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Given that INGO-led local NGOs and CSOs remain the most prominent last-mile actors for risk-informed development, federal and member-state sector ministries and departments must close the coordination and service delivery gap by adopting an ICT-enabled multi-hazard risk governance platform. As depicted </w:t>
      </w:r>
      <w:r w:rsidRPr="0045513E">
        <w:rPr>
          <w:rFonts w:ascii="Calibri" w:hAnsi="Calibri" w:cs="Calibri"/>
          <w:sz w:val="20"/>
          <w:szCs w:val="20"/>
        </w:rPr>
        <w:t>in Figure 4</w:t>
      </w:r>
      <w:r w:rsidRPr="000354FC">
        <w:rPr>
          <w:rFonts w:ascii="Calibri" w:hAnsi="Calibri" w:cs="Calibri"/>
          <w:sz w:val="20"/>
          <w:szCs w:val="20"/>
        </w:rPr>
        <w:t>, the limited partnership nexus between government institutions and last-mile CSO actors</w:t>
      </w:r>
      <w:r w:rsidR="00ED2F87" w:rsidRPr="000354FC">
        <w:rPr>
          <w:rFonts w:ascii="Calibri" w:hAnsi="Calibri" w:cs="Calibri"/>
          <w:sz w:val="20"/>
          <w:szCs w:val="20"/>
        </w:rPr>
        <w:t xml:space="preserve"> </w:t>
      </w:r>
      <w:r w:rsidRPr="000354FC">
        <w:rPr>
          <w:rFonts w:ascii="Calibri" w:hAnsi="Calibri" w:cs="Calibri"/>
          <w:sz w:val="20"/>
          <w:szCs w:val="20"/>
        </w:rPr>
        <w:t>and the associated deficiencies in coordination and information sharing</w:t>
      </w:r>
      <w:r w:rsidR="00ED2F87" w:rsidRPr="000354FC">
        <w:rPr>
          <w:rFonts w:ascii="Calibri" w:hAnsi="Calibri" w:cs="Calibri"/>
          <w:sz w:val="20"/>
          <w:szCs w:val="20"/>
        </w:rPr>
        <w:t xml:space="preserve"> </w:t>
      </w:r>
      <w:r w:rsidRPr="000354FC">
        <w:rPr>
          <w:rFonts w:ascii="Calibri" w:hAnsi="Calibri" w:cs="Calibri"/>
          <w:sz w:val="20"/>
          <w:szCs w:val="20"/>
        </w:rPr>
        <w:t>reinforce the need to operationalize ICT-based risk governance as a core enabling condition for full-scale EW4ALL implementation in Somalia.</w:t>
      </w:r>
    </w:p>
    <w:p w14:paraId="31578293" w14:textId="77777777" w:rsidR="008C4639" w:rsidRPr="000354FC" w:rsidRDefault="008C4639" w:rsidP="00584CD9">
      <w:pPr>
        <w:spacing w:after="0" w:line="240" w:lineRule="auto"/>
        <w:jc w:val="both"/>
        <w:rPr>
          <w:rFonts w:ascii="Calibri" w:hAnsi="Calibri" w:cs="Calibri"/>
          <w:sz w:val="20"/>
          <w:szCs w:val="20"/>
        </w:rPr>
      </w:pPr>
    </w:p>
    <w:p w14:paraId="4A19384B" w14:textId="66B80863" w:rsidR="00BA1581" w:rsidRPr="000354FC" w:rsidRDefault="00BC1141" w:rsidP="00584CD9">
      <w:pPr>
        <w:pStyle w:val="Heading2"/>
        <w:spacing w:before="0" w:after="0" w:line="240" w:lineRule="auto"/>
        <w:jc w:val="both"/>
        <w:rPr>
          <w:rFonts w:ascii="Calibri" w:hAnsi="Calibri" w:cs="Calibri"/>
          <w:b/>
          <w:bCs/>
          <w:sz w:val="24"/>
          <w:szCs w:val="24"/>
        </w:rPr>
      </w:pPr>
      <w:bookmarkStart w:id="22" w:name="_Toc197090173"/>
      <w:bookmarkStart w:id="23" w:name="_Toc220715227"/>
      <w:r w:rsidRPr="000354FC">
        <w:rPr>
          <w:rFonts w:ascii="Calibri" w:hAnsi="Calibri" w:cs="Calibri"/>
          <w:b/>
          <w:bCs/>
          <w:sz w:val="24"/>
          <w:szCs w:val="24"/>
        </w:rPr>
        <w:t>2</w:t>
      </w:r>
      <w:r w:rsidR="00BA1581" w:rsidRPr="000354FC">
        <w:rPr>
          <w:rFonts w:ascii="Calibri" w:hAnsi="Calibri" w:cs="Calibri"/>
          <w:b/>
          <w:bCs/>
          <w:sz w:val="24"/>
          <w:szCs w:val="24"/>
        </w:rPr>
        <w:t>.</w:t>
      </w:r>
      <w:r w:rsidR="006509DC" w:rsidRPr="000354FC">
        <w:rPr>
          <w:rFonts w:ascii="Calibri" w:hAnsi="Calibri" w:cs="Calibri"/>
          <w:b/>
          <w:bCs/>
          <w:sz w:val="24"/>
          <w:szCs w:val="24"/>
        </w:rPr>
        <w:t>4</w:t>
      </w:r>
      <w:r w:rsidR="00BA1581" w:rsidRPr="000354FC">
        <w:rPr>
          <w:rFonts w:ascii="Calibri" w:hAnsi="Calibri" w:cs="Calibri"/>
          <w:b/>
          <w:bCs/>
          <w:sz w:val="24"/>
          <w:szCs w:val="24"/>
        </w:rPr>
        <w:t xml:space="preserve"> </w:t>
      </w:r>
      <w:r w:rsidR="00254A80" w:rsidRPr="000354FC">
        <w:rPr>
          <w:rFonts w:ascii="Calibri" w:hAnsi="Calibri" w:cs="Calibri"/>
          <w:b/>
          <w:bCs/>
          <w:sz w:val="24"/>
          <w:szCs w:val="24"/>
        </w:rPr>
        <w:t>K</w:t>
      </w:r>
      <w:r w:rsidR="00BA1581" w:rsidRPr="000354FC">
        <w:rPr>
          <w:rFonts w:ascii="Calibri" w:hAnsi="Calibri" w:cs="Calibri"/>
          <w:b/>
          <w:bCs/>
          <w:sz w:val="24"/>
          <w:szCs w:val="24"/>
        </w:rPr>
        <w:t xml:space="preserve">ey </w:t>
      </w:r>
      <w:r w:rsidR="00B91165" w:rsidRPr="000354FC">
        <w:rPr>
          <w:rFonts w:ascii="Calibri" w:hAnsi="Calibri" w:cs="Calibri"/>
          <w:b/>
          <w:bCs/>
          <w:sz w:val="24"/>
          <w:szCs w:val="24"/>
        </w:rPr>
        <w:t>indicators of</w:t>
      </w:r>
      <w:r w:rsidR="00BA1581" w:rsidRPr="000354FC">
        <w:rPr>
          <w:rFonts w:ascii="Calibri" w:hAnsi="Calibri" w:cs="Calibri"/>
          <w:b/>
          <w:bCs/>
          <w:sz w:val="24"/>
          <w:szCs w:val="24"/>
        </w:rPr>
        <w:t xml:space="preserve"> ICT-driven EW4ALL</w:t>
      </w:r>
      <w:r w:rsidR="00254A80" w:rsidRPr="000354FC">
        <w:rPr>
          <w:rFonts w:ascii="Calibri" w:hAnsi="Calibri" w:cs="Calibri"/>
          <w:b/>
          <w:bCs/>
          <w:sz w:val="24"/>
          <w:szCs w:val="24"/>
        </w:rPr>
        <w:t xml:space="preserve"> action </w:t>
      </w:r>
      <w:r w:rsidR="00BA1581" w:rsidRPr="000354FC">
        <w:rPr>
          <w:rFonts w:ascii="Calibri" w:hAnsi="Calibri" w:cs="Calibri"/>
          <w:b/>
          <w:bCs/>
          <w:sz w:val="24"/>
          <w:szCs w:val="24"/>
        </w:rPr>
        <w:t>priorities</w:t>
      </w:r>
      <w:r w:rsidR="002D2173" w:rsidRPr="000354FC">
        <w:rPr>
          <w:rFonts w:ascii="Calibri" w:hAnsi="Calibri" w:cs="Calibri"/>
          <w:b/>
          <w:bCs/>
          <w:sz w:val="24"/>
          <w:szCs w:val="24"/>
        </w:rPr>
        <w:t xml:space="preserve"> for Somalia </w:t>
      </w:r>
      <w:r w:rsidR="00B91165" w:rsidRPr="000354FC">
        <w:rPr>
          <w:rFonts w:ascii="Calibri" w:hAnsi="Calibri" w:cs="Calibri"/>
          <w:b/>
          <w:bCs/>
          <w:sz w:val="24"/>
          <w:szCs w:val="24"/>
        </w:rPr>
        <w:t xml:space="preserve">in </w:t>
      </w:r>
      <w:r w:rsidR="002D2173" w:rsidRPr="000354FC">
        <w:rPr>
          <w:rFonts w:ascii="Calibri" w:hAnsi="Calibri" w:cs="Calibri"/>
          <w:b/>
          <w:bCs/>
          <w:sz w:val="24"/>
          <w:szCs w:val="24"/>
        </w:rPr>
        <w:t>FCV context</w:t>
      </w:r>
      <w:r w:rsidR="00BA1581" w:rsidRPr="000354FC">
        <w:rPr>
          <w:rFonts w:ascii="Calibri" w:hAnsi="Calibri" w:cs="Calibri"/>
          <w:b/>
          <w:bCs/>
          <w:sz w:val="24"/>
          <w:szCs w:val="24"/>
        </w:rPr>
        <w:t>.</w:t>
      </w:r>
      <w:bookmarkEnd w:id="22"/>
      <w:bookmarkEnd w:id="23"/>
      <w:r w:rsidR="00BA1581" w:rsidRPr="000354FC">
        <w:rPr>
          <w:rFonts w:ascii="Calibri" w:hAnsi="Calibri" w:cs="Calibri"/>
          <w:b/>
          <w:bCs/>
          <w:sz w:val="24"/>
          <w:szCs w:val="24"/>
        </w:rPr>
        <w:t xml:space="preserve"> </w:t>
      </w:r>
    </w:p>
    <w:p w14:paraId="244A2905" w14:textId="77777777" w:rsidR="007F5037" w:rsidRPr="000354FC" w:rsidRDefault="007F5037" w:rsidP="00584CD9">
      <w:pPr>
        <w:spacing w:after="0" w:line="240" w:lineRule="auto"/>
        <w:rPr>
          <w:rFonts w:ascii="Calibri" w:hAnsi="Calibri" w:cs="Calibri"/>
          <w:sz w:val="20"/>
          <w:szCs w:val="20"/>
        </w:rPr>
      </w:pPr>
    </w:p>
    <w:p w14:paraId="22296477" w14:textId="77777777" w:rsidR="007F5037" w:rsidRPr="000354FC" w:rsidRDefault="007F5037" w:rsidP="00584CD9">
      <w:pPr>
        <w:spacing w:after="0" w:line="240" w:lineRule="auto"/>
        <w:rPr>
          <w:rFonts w:ascii="Calibri" w:hAnsi="Calibri" w:cs="Calibri"/>
          <w:sz w:val="20"/>
          <w:szCs w:val="20"/>
        </w:rPr>
      </w:pPr>
      <w:r w:rsidRPr="000354FC">
        <w:rPr>
          <w:rFonts w:ascii="Calibri" w:hAnsi="Calibri" w:cs="Calibri"/>
          <w:sz w:val="20"/>
          <w:szCs w:val="20"/>
        </w:rPr>
        <w:t>In Somalia’s FCV setting, “key indicators” should emphasize operational functionality, interoperability, last-mile reach, accountability, and resilience to disruption (connectivity gaps, insecurity, institutional fragmentation). The indicator set below is structured around the EW4ALL pillars plus cross-cutting ICT and governance enablers.</w:t>
      </w:r>
    </w:p>
    <w:p w14:paraId="1042B3CD" w14:textId="77777777" w:rsidR="007F5037" w:rsidRPr="000354FC" w:rsidRDefault="007F5037" w:rsidP="00584CD9">
      <w:pPr>
        <w:spacing w:after="0" w:line="240" w:lineRule="auto"/>
        <w:rPr>
          <w:rFonts w:ascii="Calibri" w:hAnsi="Calibri" w:cs="Calibri"/>
          <w:sz w:val="20"/>
          <w:szCs w:val="20"/>
        </w:rPr>
      </w:pPr>
    </w:p>
    <w:p w14:paraId="55219405" w14:textId="77777777" w:rsidR="007F5037" w:rsidRPr="000354FC" w:rsidRDefault="007F5037" w:rsidP="00584CD9">
      <w:pPr>
        <w:spacing w:after="0" w:line="240" w:lineRule="auto"/>
        <w:ind w:left="-90"/>
        <w:jc w:val="both"/>
        <w:rPr>
          <w:rFonts w:ascii="Calibri" w:hAnsi="Calibri" w:cs="Calibri"/>
          <w:sz w:val="20"/>
          <w:szCs w:val="20"/>
        </w:rPr>
      </w:pPr>
      <w:r w:rsidRPr="000354FC">
        <w:rPr>
          <w:rFonts w:ascii="Calibri" w:hAnsi="Calibri" w:cs="Calibri"/>
          <w:noProof/>
          <w:sz w:val="20"/>
          <w:szCs w:val="20"/>
        </w:rPr>
        <w:lastRenderedPageBreak/>
        <w:drawing>
          <wp:inline distT="0" distB="0" distL="0" distR="0" wp14:anchorId="02E936A3" wp14:editId="47E1B759">
            <wp:extent cx="5916295" cy="3883232"/>
            <wp:effectExtent l="0" t="0" r="8255" b="3175"/>
            <wp:docPr id="293373049" name="Picture 2" descr="A blue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73049" name="Picture 2" descr="A blue circle with black text&#10;&#10;AI-generated content may be incorrect."/>
                    <pic:cNvPicPr/>
                  </pic:nvPicPr>
                  <pic:blipFill rotWithShape="1">
                    <a:blip r:embed="rId13" cstate="print">
                      <a:extLst>
                        <a:ext uri="{28A0092B-C50C-407E-A947-70E740481C1C}">
                          <a14:useLocalDpi xmlns:a14="http://schemas.microsoft.com/office/drawing/2010/main" val="0"/>
                        </a:ext>
                      </a:extLst>
                    </a:blip>
                    <a:srcRect b="15065"/>
                    <a:stretch>
                      <a:fillRect/>
                    </a:stretch>
                  </pic:blipFill>
                  <pic:spPr bwMode="auto">
                    <a:xfrm>
                      <a:off x="0" y="0"/>
                      <a:ext cx="5916295" cy="3883232"/>
                    </a:xfrm>
                    <a:prstGeom prst="rect">
                      <a:avLst/>
                    </a:prstGeom>
                    <a:ln>
                      <a:noFill/>
                    </a:ln>
                    <a:extLst>
                      <a:ext uri="{53640926-AAD7-44D8-BBD7-CCE9431645EC}">
                        <a14:shadowObscured xmlns:a14="http://schemas.microsoft.com/office/drawing/2010/main"/>
                      </a:ext>
                    </a:extLst>
                  </pic:spPr>
                </pic:pic>
              </a:graphicData>
            </a:graphic>
          </wp:inline>
        </w:drawing>
      </w:r>
    </w:p>
    <w:p w14:paraId="0438678D" w14:textId="77777777" w:rsidR="007F5037" w:rsidRPr="000354FC" w:rsidRDefault="007F5037" w:rsidP="00584CD9">
      <w:pPr>
        <w:spacing w:after="0" w:line="240" w:lineRule="auto"/>
        <w:ind w:left="270"/>
        <w:jc w:val="both"/>
        <w:rPr>
          <w:rFonts w:ascii="Calibri" w:hAnsi="Calibri" w:cs="Calibri"/>
          <w:sz w:val="20"/>
          <w:szCs w:val="20"/>
        </w:rPr>
      </w:pPr>
      <w:r w:rsidRPr="000354FC">
        <w:rPr>
          <w:rFonts w:ascii="Calibri" w:hAnsi="Calibri" w:cs="Calibri"/>
          <w:sz w:val="20"/>
          <w:szCs w:val="20"/>
        </w:rPr>
        <w:t>Figure 5: Key indicators of ICT-driven EW4ALL action priorities</w:t>
      </w:r>
      <w:r w:rsidRPr="000354FC">
        <w:rPr>
          <w:rFonts w:ascii="Calibri" w:hAnsi="Calibri" w:cs="Calibri"/>
          <w:b/>
          <w:bCs/>
          <w:sz w:val="20"/>
          <w:szCs w:val="20"/>
        </w:rPr>
        <w:t xml:space="preserve"> </w:t>
      </w:r>
    </w:p>
    <w:p w14:paraId="7E4FC410" w14:textId="77777777" w:rsidR="007F5037" w:rsidRPr="000354FC" w:rsidRDefault="007F5037" w:rsidP="00584CD9">
      <w:pPr>
        <w:spacing w:after="0" w:line="240" w:lineRule="auto"/>
        <w:rPr>
          <w:rFonts w:ascii="Calibri" w:hAnsi="Calibri" w:cs="Calibri"/>
          <w:sz w:val="20"/>
          <w:szCs w:val="20"/>
        </w:rPr>
      </w:pPr>
    </w:p>
    <w:p w14:paraId="28FFF908" w14:textId="77777777" w:rsidR="007F5037" w:rsidRPr="000354FC" w:rsidRDefault="007F5037" w:rsidP="00584CD9">
      <w:pPr>
        <w:spacing w:after="0" w:line="240" w:lineRule="auto"/>
        <w:rPr>
          <w:rFonts w:ascii="Calibri" w:hAnsi="Calibri" w:cs="Calibri"/>
          <w:b/>
          <w:bCs/>
          <w:sz w:val="20"/>
          <w:szCs w:val="20"/>
        </w:rPr>
      </w:pPr>
      <w:r w:rsidRPr="000354FC">
        <w:rPr>
          <w:rFonts w:ascii="Calibri" w:hAnsi="Calibri" w:cs="Calibri"/>
          <w:b/>
          <w:bCs/>
          <w:sz w:val="20"/>
          <w:szCs w:val="20"/>
        </w:rPr>
        <w:t>A. Cross-cutting enablers for ICT-driven risk governance (system-wide)</w:t>
      </w:r>
    </w:p>
    <w:p w14:paraId="7F016C89" w14:textId="77777777" w:rsidR="007F5037" w:rsidRPr="000354FC" w:rsidRDefault="007F5037">
      <w:pPr>
        <w:numPr>
          <w:ilvl w:val="0"/>
          <w:numId w:val="219"/>
        </w:numPr>
        <w:spacing w:after="0" w:line="240" w:lineRule="auto"/>
        <w:rPr>
          <w:rFonts w:ascii="Calibri" w:hAnsi="Calibri" w:cs="Calibri"/>
          <w:sz w:val="20"/>
          <w:szCs w:val="20"/>
        </w:rPr>
      </w:pPr>
      <w:r w:rsidRPr="000354FC">
        <w:rPr>
          <w:rFonts w:ascii="Calibri" w:hAnsi="Calibri" w:cs="Calibri"/>
          <w:b/>
          <w:bCs/>
          <w:sz w:val="20"/>
          <w:szCs w:val="20"/>
        </w:rPr>
        <w:t>Operational governance established</w:t>
      </w:r>
      <w:r w:rsidRPr="000354FC">
        <w:rPr>
          <w:rFonts w:ascii="Calibri" w:hAnsi="Calibri" w:cs="Calibri"/>
          <w:sz w:val="20"/>
          <w:szCs w:val="20"/>
        </w:rPr>
        <w:t>: NMHEWS/EW4ALL Steering Committee and Pillar TWGs functional (ToR approved; meetings held; action tracking in place).</w:t>
      </w:r>
    </w:p>
    <w:p w14:paraId="74ADD2A8" w14:textId="7F89CBE6" w:rsidR="007F5037" w:rsidRPr="000354FC" w:rsidRDefault="007F5037">
      <w:pPr>
        <w:numPr>
          <w:ilvl w:val="0"/>
          <w:numId w:val="219"/>
        </w:numPr>
        <w:spacing w:after="0" w:line="240" w:lineRule="auto"/>
        <w:rPr>
          <w:rFonts w:ascii="Calibri" w:hAnsi="Calibri" w:cs="Calibri"/>
          <w:sz w:val="20"/>
          <w:szCs w:val="20"/>
        </w:rPr>
      </w:pPr>
      <w:r w:rsidRPr="000354FC">
        <w:rPr>
          <w:rFonts w:ascii="Calibri" w:hAnsi="Calibri" w:cs="Calibri"/>
          <w:b/>
          <w:bCs/>
          <w:sz w:val="20"/>
          <w:szCs w:val="20"/>
        </w:rPr>
        <w:t>Data-sharing governance</w:t>
      </w:r>
      <w:r w:rsidRPr="000354FC">
        <w:rPr>
          <w:rFonts w:ascii="Calibri" w:hAnsi="Calibri" w:cs="Calibri"/>
          <w:sz w:val="20"/>
          <w:szCs w:val="20"/>
        </w:rPr>
        <w:t>: Number of active data-sharing MoUs/SOPs (federal</w:t>
      </w:r>
      <w:r w:rsidR="00ED11D3">
        <w:rPr>
          <w:rFonts w:ascii="Calibri" w:hAnsi="Calibri" w:cs="Calibri"/>
          <w:sz w:val="20"/>
          <w:szCs w:val="20"/>
        </w:rPr>
        <w:t>-</w:t>
      </w:r>
      <w:r w:rsidRPr="000354FC">
        <w:rPr>
          <w:rFonts w:ascii="Calibri" w:hAnsi="Calibri" w:cs="Calibri"/>
          <w:sz w:val="20"/>
          <w:szCs w:val="20"/>
        </w:rPr>
        <w:t>member state</w:t>
      </w:r>
      <w:r w:rsidR="00ED11D3">
        <w:rPr>
          <w:rFonts w:ascii="Calibri" w:hAnsi="Calibri" w:cs="Calibri"/>
          <w:sz w:val="20"/>
          <w:szCs w:val="20"/>
        </w:rPr>
        <w:t>-</w:t>
      </w:r>
      <w:r w:rsidRPr="000354FC">
        <w:rPr>
          <w:rFonts w:ascii="Calibri" w:hAnsi="Calibri" w:cs="Calibri"/>
          <w:sz w:val="20"/>
          <w:szCs w:val="20"/>
        </w:rPr>
        <w:t>sector</w:t>
      </w:r>
      <w:r w:rsidR="00ED11D3">
        <w:rPr>
          <w:rFonts w:ascii="Calibri" w:hAnsi="Calibri" w:cs="Calibri"/>
          <w:sz w:val="20"/>
          <w:szCs w:val="20"/>
        </w:rPr>
        <w:t>-</w:t>
      </w:r>
      <w:r w:rsidRPr="000354FC">
        <w:rPr>
          <w:rFonts w:ascii="Calibri" w:hAnsi="Calibri" w:cs="Calibri"/>
          <w:sz w:val="20"/>
          <w:szCs w:val="20"/>
        </w:rPr>
        <w:t>partners) with defined datasets, update frequency, and access rules.</w:t>
      </w:r>
    </w:p>
    <w:p w14:paraId="4B775FDB" w14:textId="77777777" w:rsidR="007F5037" w:rsidRPr="000354FC" w:rsidRDefault="007F5037">
      <w:pPr>
        <w:numPr>
          <w:ilvl w:val="0"/>
          <w:numId w:val="219"/>
        </w:numPr>
        <w:spacing w:after="0" w:line="240" w:lineRule="auto"/>
        <w:rPr>
          <w:rFonts w:ascii="Calibri" w:hAnsi="Calibri" w:cs="Calibri"/>
          <w:sz w:val="20"/>
          <w:szCs w:val="20"/>
        </w:rPr>
      </w:pPr>
      <w:r w:rsidRPr="000354FC">
        <w:rPr>
          <w:rFonts w:ascii="Calibri" w:hAnsi="Calibri" w:cs="Calibri"/>
          <w:b/>
          <w:bCs/>
          <w:sz w:val="20"/>
          <w:szCs w:val="20"/>
        </w:rPr>
        <w:t>Interoperability compliance</w:t>
      </w:r>
      <w:r w:rsidRPr="000354FC">
        <w:rPr>
          <w:rFonts w:ascii="Calibri" w:hAnsi="Calibri" w:cs="Calibri"/>
          <w:sz w:val="20"/>
          <w:szCs w:val="20"/>
        </w:rPr>
        <w:t>: Proportion of partner institutions connected through standardized APIs/OGC services and using agreed data/metadata standards.</w:t>
      </w:r>
    </w:p>
    <w:p w14:paraId="3DA532E5" w14:textId="77777777" w:rsidR="007F5037" w:rsidRPr="000354FC" w:rsidRDefault="007F5037">
      <w:pPr>
        <w:numPr>
          <w:ilvl w:val="0"/>
          <w:numId w:val="219"/>
        </w:numPr>
        <w:spacing w:after="0" w:line="240" w:lineRule="auto"/>
        <w:rPr>
          <w:rFonts w:ascii="Calibri" w:hAnsi="Calibri" w:cs="Calibri"/>
          <w:sz w:val="20"/>
          <w:szCs w:val="20"/>
        </w:rPr>
      </w:pPr>
      <w:r w:rsidRPr="000354FC">
        <w:rPr>
          <w:rFonts w:ascii="Calibri" w:hAnsi="Calibri" w:cs="Calibri"/>
          <w:b/>
          <w:bCs/>
          <w:sz w:val="20"/>
          <w:szCs w:val="20"/>
        </w:rPr>
        <w:t>Role clarity and tasking (“5W”)</w:t>
      </w:r>
      <w:r w:rsidRPr="000354FC">
        <w:rPr>
          <w:rFonts w:ascii="Calibri" w:hAnsi="Calibri" w:cs="Calibri"/>
          <w:sz w:val="20"/>
          <w:szCs w:val="20"/>
        </w:rPr>
        <w:t>: Percentage of emergencies where response tasks are logged and tracked digitally (Who/What/Where/When/For Whom).</w:t>
      </w:r>
    </w:p>
    <w:p w14:paraId="059E48F9" w14:textId="77777777" w:rsidR="007F5037" w:rsidRPr="000354FC" w:rsidRDefault="007F5037">
      <w:pPr>
        <w:numPr>
          <w:ilvl w:val="0"/>
          <w:numId w:val="219"/>
        </w:numPr>
        <w:spacing w:after="0" w:line="240" w:lineRule="auto"/>
        <w:rPr>
          <w:rFonts w:ascii="Calibri" w:hAnsi="Calibri" w:cs="Calibri"/>
          <w:sz w:val="20"/>
          <w:szCs w:val="20"/>
        </w:rPr>
      </w:pPr>
      <w:r w:rsidRPr="000354FC">
        <w:rPr>
          <w:rFonts w:ascii="Calibri" w:hAnsi="Calibri" w:cs="Calibri"/>
          <w:b/>
          <w:bCs/>
          <w:sz w:val="20"/>
          <w:szCs w:val="20"/>
        </w:rPr>
        <w:t>Platform uptime and resilience</w:t>
      </w:r>
      <w:r w:rsidRPr="000354FC">
        <w:rPr>
          <w:rFonts w:ascii="Calibri" w:hAnsi="Calibri" w:cs="Calibri"/>
          <w:sz w:val="20"/>
          <w:szCs w:val="20"/>
        </w:rPr>
        <w:t>: System availability (% uptime), backup success rate, restore test frequency, and offline data capture/sync performance.</w:t>
      </w:r>
    </w:p>
    <w:p w14:paraId="24621A67" w14:textId="4209EE7C" w:rsidR="007F5037" w:rsidRPr="000354FC" w:rsidRDefault="007F5037" w:rsidP="00584CD9">
      <w:pPr>
        <w:spacing w:after="0" w:line="240" w:lineRule="auto"/>
        <w:rPr>
          <w:rFonts w:ascii="Calibri" w:hAnsi="Calibri" w:cs="Calibri"/>
          <w:b/>
          <w:bCs/>
          <w:sz w:val="20"/>
          <w:szCs w:val="20"/>
        </w:rPr>
      </w:pPr>
      <w:r w:rsidRPr="000354FC">
        <w:rPr>
          <w:rFonts w:ascii="Calibri" w:hAnsi="Calibri" w:cs="Calibri"/>
          <w:b/>
          <w:bCs/>
          <w:sz w:val="20"/>
          <w:szCs w:val="20"/>
        </w:rPr>
        <w:t xml:space="preserve">B. Pillar 1 </w:t>
      </w:r>
      <w:r w:rsidR="00406097">
        <w:rPr>
          <w:rFonts w:ascii="Calibri" w:hAnsi="Calibri" w:cs="Calibri"/>
          <w:b/>
          <w:bCs/>
          <w:sz w:val="20"/>
          <w:szCs w:val="20"/>
        </w:rPr>
        <w:t xml:space="preserve"> </w:t>
      </w:r>
      <w:r w:rsidRPr="000354FC">
        <w:rPr>
          <w:rFonts w:ascii="Calibri" w:hAnsi="Calibri" w:cs="Calibri"/>
          <w:b/>
          <w:bCs/>
          <w:sz w:val="20"/>
          <w:szCs w:val="20"/>
        </w:rPr>
        <w:t xml:space="preserve"> Risk knowledge and risk information management</w:t>
      </w:r>
    </w:p>
    <w:p w14:paraId="629B9FC2" w14:textId="77777777" w:rsidR="007F5037" w:rsidRPr="000354FC" w:rsidRDefault="007F5037">
      <w:pPr>
        <w:numPr>
          <w:ilvl w:val="0"/>
          <w:numId w:val="58"/>
        </w:numPr>
        <w:spacing w:after="0" w:line="240" w:lineRule="auto"/>
        <w:rPr>
          <w:rFonts w:ascii="Calibri" w:hAnsi="Calibri" w:cs="Calibri"/>
          <w:sz w:val="20"/>
          <w:szCs w:val="20"/>
        </w:rPr>
      </w:pPr>
      <w:r w:rsidRPr="000354FC">
        <w:rPr>
          <w:rFonts w:ascii="Calibri" w:hAnsi="Calibri" w:cs="Calibri"/>
          <w:b/>
          <w:bCs/>
          <w:sz w:val="20"/>
          <w:szCs w:val="20"/>
        </w:rPr>
        <w:t>National risk repository operational</w:t>
      </w:r>
      <w:r w:rsidRPr="000354FC">
        <w:rPr>
          <w:rFonts w:ascii="Calibri" w:hAnsi="Calibri" w:cs="Calibri"/>
          <w:sz w:val="20"/>
          <w:szCs w:val="20"/>
        </w:rPr>
        <w:t>: Existence and active use of a centralized (or federated) risk repository with sector/state workspaces.</w:t>
      </w:r>
    </w:p>
    <w:p w14:paraId="074CB41D" w14:textId="77777777" w:rsidR="007F5037" w:rsidRPr="000354FC" w:rsidRDefault="007F5037">
      <w:pPr>
        <w:numPr>
          <w:ilvl w:val="0"/>
          <w:numId w:val="58"/>
        </w:numPr>
        <w:spacing w:after="0" w:line="240" w:lineRule="auto"/>
        <w:rPr>
          <w:rFonts w:ascii="Calibri" w:hAnsi="Calibri" w:cs="Calibri"/>
          <w:sz w:val="20"/>
          <w:szCs w:val="20"/>
        </w:rPr>
      </w:pPr>
      <w:r w:rsidRPr="000354FC">
        <w:rPr>
          <w:rFonts w:ascii="Calibri" w:hAnsi="Calibri" w:cs="Calibri"/>
          <w:b/>
          <w:bCs/>
          <w:sz w:val="20"/>
          <w:szCs w:val="20"/>
        </w:rPr>
        <w:t>Core datasets completeness</w:t>
      </w:r>
      <w:r w:rsidRPr="000354FC">
        <w:rPr>
          <w:rFonts w:ascii="Calibri" w:hAnsi="Calibri" w:cs="Calibri"/>
          <w:sz w:val="20"/>
          <w:szCs w:val="20"/>
        </w:rPr>
        <w:t>: Availability and update status of minimum datasets (hazard layers, exposure/assets, vulnerability indicators, historical impacts/L&amp;D).</w:t>
      </w:r>
    </w:p>
    <w:p w14:paraId="24A67FD3" w14:textId="77777777" w:rsidR="007F5037" w:rsidRPr="000354FC" w:rsidRDefault="007F5037">
      <w:pPr>
        <w:numPr>
          <w:ilvl w:val="0"/>
          <w:numId w:val="58"/>
        </w:numPr>
        <w:spacing w:after="0" w:line="240" w:lineRule="auto"/>
        <w:rPr>
          <w:rFonts w:ascii="Calibri" w:hAnsi="Calibri" w:cs="Calibri"/>
          <w:sz w:val="20"/>
          <w:szCs w:val="20"/>
        </w:rPr>
      </w:pPr>
      <w:r w:rsidRPr="000354FC">
        <w:rPr>
          <w:rFonts w:ascii="Calibri" w:hAnsi="Calibri" w:cs="Calibri"/>
          <w:b/>
          <w:bCs/>
          <w:sz w:val="20"/>
          <w:szCs w:val="20"/>
        </w:rPr>
        <w:t>Sector CRVA production</w:t>
      </w:r>
      <w:r w:rsidRPr="000354FC">
        <w:rPr>
          <w:rFonts w:ascii="Calibri" w:hAnsi="Calibri" w:cs="Calibri"/>
          <w:sz w:val="20"/>
          <w:szCs w:val="20"/>
        </w:rPr>
        <w:t>: Number/percentage of priority sectors producing updated CRVA/risk profiles using standardized methodology and publishing decision-support outputs (maps/atlases/reports).</w:t>
      </w:r>
    </w:p>
    <w:p w14:paraId="2282797A" w14:textId="7E5ACFA0" w:rsidR="007F5037" w:rsidRPr="000354FC" w:rsidRDefault="007F5037">
      <w:pPr>
        <w:numPr>
          <w:ilvl w:val="0"/>
          <w:numId w:val="58"/>
        </w:numPr>
        <w:spacing w:after="0" w:line="240" w:lineRule="auto"/>
        <w:rPr>
          <w:rFonts w:ascii="Calibri" w:hAnsi="Calibri" w:cs="Calibri"/>
          <w:sz w:val="20"/>
          <w:szCs w:val="20"/>
        </w:rPr>
      </w:pPr>
      <w:r w:rsidRPr="000354FC">
        <w:rPr>
          <w:rFonts w:ascii="Calibri" w:hAnsi="Calibri" w:cs="Calibri"/>
          <w:b/>
          <w:bCs/>
          <w:sz w:val="20"/>
          <w:szCs w:val="20"/>
        </w:rPr>
        <w:t>SADD integration</w:t>
      </w:r>
      <w:r w:rsidRPr="000354FC">
        <w:rPr>
          <w:rFonts w:ascii="Calibri" w:hAnsi="Calibri" w:cs="Calibri"/>
          <w:sz w:val="20"/>
          <w:szCs w:val="20"/>
        </w:rPr>
        <w:t>: Proportion of relevant risk datasets and assessments incorporating age, sex, and disability-disaggregated data (SADD).</w:t>
      </w:r>
    </w:p>
    <w:p w14:paraId="027AFD2A" w14:textId="77777777" w:rsidR="007F5037" w:rsidRPr="000354FC" w:rsidRDefault="007F5037">
      <w:pPr>
        <w:numPr>
          <w:ilvl w:val="0"/>
          <w:numId w:val="58"/>
        </w:numPr>
        <w:spacing w:after="0" w:line="240" w:lineRule="auto"/>
        <w:rPr>
          <w:rFonts w:ascii="Calibri" w:hAnsi="Calibri" w:cs="Calibri"/>
          <w:sz w:val="20"/>
          <w:szCs w:val="20"/>
        </w:rPr>
      </w:pPr>
      <w:r w:rsidRPr="000354FC">
        <w:rPr>
          <w:rFonts w:ascii="Calibri" w:hAnsi="Calibri" w:cs="Calibri"/>
          <w:b/>
          <w:bCs/>
          <w:sz w:val="20"/>
          <w:szCs w:val="20"/>
        </w:rPr>
        <w:t>Community risk knowledge captured</w:t>
      </w:r>
      <w:r w:rsidRPr="000354FC">
        <w:rPr>
          <w:rFonts w:ascii="Calibri" w:hAnsi="Calibri" w:cs="Calibri"/>
          <w:sz w:val="20"/>
          <w:szCs w:val="20"/>
        </w:rPr>
        <w:t>: Number of districts/villages submitting community-level risk and vulnerability profiles through digital tools; frequency of updates.</w:t>
      </w:r>
    </w:p>
    <w:p w14:paraId="434EDE71" w14:textId="6041AC34" w:rsidR="007F5037" w:rsidRPr="000354FC" w:rsidRDefault="007F5037" w:rsidP="00584CD9">
      <w:pPr>
        <w:spacing w:after="0" w:line="240" w:lineRule="auto"/>
        <w:rPr>
          <w:rFonts w:ascii="Calibri" w:hAnsi="Calibri" w:cs="Calibri"/>
          <w:b/>
          <w:bCs/>
          <w:sz w:val="20"/>
          <w:szCs w:val="20"/>
        </w:rPr>
      </w:pPr>
      <w:r w:rsidRPr="000354FC">
        <w:rPr>
          <w:rFonts w:ascii="Calibri" w:hAnsi="Calibri" w:cs="Calibri"/>
          <w:b/>
          <w:bCs/>
          <w:sz w:val="20"/>
          <w:szCs w:val="20"/>
        </w:rPr>
        <w:t xml:space="preserve">C. Pillar 2 </w:t>
      </w:r>
      <w:r w:rsidR="00406097">
        <w:rPr>
          <w:rFonts w:ascii="Calibri" w:hAnsi="Calibri" w:cs="Calibri"/>
          <w:b/>
          <w:bCs/>
          <w:sz w:val="20"/>
          <w:szCs w:val="20"/>
        </w:rPr>
        <w:t xml:space="preserve"> </w:t>
      </w:r>
      <w:r w:rsidRPr="000354FC">
        <w:rPr>
          <w:rFonts w:ascii="Calibri" w:hAnsi="Calibri" w:cs="Calibri"/>
          <w:b/>
          <w:bCs/>
          <w:sz w:val="20"/>
          <w:szCs w:val="20"/>
        </w:rPr>
        <w:t xml:space="preserve"> Detection, observation, monitoring, and forecasting</w:t>
      </w:r>
    </w:p>
    <w:p w14:paraId="43B87902" w14:textId="77777777" w:rsidR="007F5037" w:rsidRPr="000354FC" w:rsidRDefault="007F5037">
      <w:pPr>
        <w:numPr>
          <w:ilvl w:val="0"/>
          <w:numId w:val="59"/>
        </w:numPr>
        <w:spacing w:after="0" w:line="240" w:lineRule="auto"/>
        <w:rPr>
          <w:rFonts w:ascii="Calibri" w:hAnsi="Calibri" w:cs="Calibri"/>
          <w:sz w:val="20"/>
          <w:szCs w:val="20"/>
        </w:rPr>
      </w:pPr>
      <w:r w:rsidRPr="000354FC">
        <w:rPr>
          <w:rFonts w:ascii="Calibri" w:hAnsi="Calibri" w:cs="Calibri"/>
          <w:b/>
          <w:bCs/>
          <w:sz w:val="20"/>
          <w:szCs w:val="20"/>
        </w:rPr>
        <w:t>Observation network coverage</w:t>
      </w:r>
      <w:r w:rsidRPr="000354FC">
        <w:rPr>
          <w:rFonts w:ascii="Calibri" w:hAnsi="Calibri" w:cs="Calibri"/>
          <w:sz w:val="20"/>
          <w:szCs w:val="20"/>
        </w:rPr>
        <w:t>: Number of operational automatic met/hydro stations; spatial coverage in priority risk corridors; station data completeness (% reporting days).</w:t>
      </w:r>
    </w:p>
    <w:p w14:paraId="1707180C" w14:textId="77777777" w:rsidR="007F5037" w:rsidRPr="000354FC" w:rsidRDefault="007F5037">
      <w:pPr>
        <w:numPr>
          <w:ilvl w:val="0"/>
          <w:numId w:val="59"/>
        </w:numPr>
        <w:spacing w:after="0" w:line="240" w:lineRule="auto"/>
        <w:rPr>
          <w:rFonts w:ascii="Calibri" w:hAnsi="Calibri" w:cs="Calibri"/>
          <w:sz w:val="20"/>
          <w:szCs w:val="20"/>
        </w:rPr>
      </w:pPr>
      <w:r w:rsidRPr="000354FC">
        <w:rPr>
          <w:rFonts w:ascii="Calibri" w:hAnsi="Calibri" w:cs="Calibri"/>
          <w:b/>
          <w:bCs/>
          <w:sz w:val="20"/>
          <w:szCs w:val="20"/>
        </w:rPr>
        <w:t>Data transmission latency</w:t>
      </w:r>
      <w:r w:rsidRPr="000354FC">
        <w:rPr>
          <w:rFonts w:ascii="Calibri" w:hAnsi="Calibri" w:cs="Calibri"/>
          <w:sz w:val="20"/>
          <w:szCs w:val="20"/>
        </w:rPr>
        <w:t>: Median time from observation to central database availability (minutes/hours), by station type/location.</w:t>
      </w:r>
    </w:p>
    <w:p w14:paraId="0632416E" w14:textId="77777777" w:rsidR="007F5037" w:rsidRPr="000354FC" w:rsidRDefault="007F5037">
      <w:pPr>
        <w:numPr>
          <w:ilvl w:val="0"/>
          <w:numId w:val="59"/>
        </w:numPr>
        <w:spacing w:after="0" w:line="240" w:lineRule="auto"/>
        <w:rPr>
          <w:rFonts w:ascii="Calibri" w:hAnsi="Calibri" w:cs="Calibri"/>
          <w:sz w:val="20"/>
          <w:szCs w:val="20"/>
        </w:rPr>
      </w:pPr>
      <w:r w:rsidRPr="000354FC">
        <w:rPr>
          <w:rFonts w:ascii="Calibri" w:hAnsi="Calibri" w:cs="Calibri"/>
          <w:b/>
          <w:bCs/>
          <w:sz w:val="20"/>
          <w:szCs w:val="20"/>
        </w:rPr>
        <w:lastRenderedPageBreak/>
        <w:t>Forecast production routine</w:t>
      </w:r>
      <w:r w:rsidRPr="000354FC">
        <w:rPr>
          <w:rFonts w:ascii="Calibri" w:hAnsi="Calibri" w:cs="Calibri"/>
          <w:sz w:val="20"/>
          <w:szCs w:val="20"/>
        </w:rPr>
        <w:t>: Frequency of routine forecasts and hazard-specific bulletins produced and published (daily/weekly/seasonal).</w:t>
      </w:r>
    </w:p>
    <w:p w14:paraId="5104CDDC" w14:textId="77777777" w:rsidR="007F5037" w:rsidRPr="000354FC" w:rsidRDefault="007F5037">
      <w:pPr>
        <w:numPr>
          <w:ilvl w:val="0"/>
          <w:numId w:val="59"/>
        </w:numPr>
        <w:spacing w:after="0" w:line="240" w:lineRule="auto"/>
        <w:rPr>
          <w:rFonts w:ascii="Calibri" w:hAnsi="Calibri" w:cs="Calibri"/>
          <w:sz w:val="20"/>
          <w:szCs w:val="20"/>
        </w:rPr>
      </w:pPr>
      <w:r w:rsidRPr="000354FC">
        <w:rPr>
          <w:rFonts w:ascii="Calibri" w:hAnsi="Calibri" w:cs="Calibri"/>
          <w:b/>
          <w:bCs/>
          <w:sz w:val="20"/>
          <w:szCs w:val="20"/>
        </w:rPr>
        <w:t>Impact-based forecasting capability</w:t>
      </w:r>
      <w:r w:rsidRPr="000354FC">
        <w:rPr>
          <w:rFonts w:ascii="Calibri" w:hAnsi="Calibri" w:cs="Calibri"/>
          <w:sz w:val="20"/>
          <w:szCs w:val="20"/>
        </w:rPr>
        <w:t>: Number of hazards and priority locations with impact-based products (linking hazard to exposure/vulnerability layers).</w:t>
      </w:r>
    </w:p>
    <w:p w14:paraId="405A53E7" w14:textId="77777777" w:rsidR="007F5037" w:rsidRPr="000354FC" w:rsidRDefault="007F5037">
      <w:pPr>
        <w:numPr>
          <w:ilvl w:val="0"/>
          <w:numId w:val="59"/>
        </w:numPr>
        <w:spacing w:after="0" w:line="240" w:lineRule="auto"/>
        <w:rPr>
          <w:rFonts w:ascii="Calibri" w:hAnsi="Calibri" w:cs="Calibri"/>
          <w:sz w:val="20"/>
          <w:szCs w:val="20"/>
        </w:rPr>
      </w:pPr>
      <w:r w:rsidRPr="000354FC">
        <w:rPr>
          <w:rFonts w:ascii="Calibri" w:hAnsi="Calibri" w:cs="Calibri"/>
          <w:b/>
          <w:bCs/>
          <w:sz w:val="20"/>
          <w:szCs w:val="20"/>
        </w:rPr>
        <w:t>Forecast verification in place</w:t>
      </w:r>
      <w:r w:rsidRPr="000354FC">
        <w:rPr>
          <w:rFonts w:ascii="Calibri" w:hAnsi="Calibri" w:cs="Calibri"/>
          <w:sz w:val="20"/>
          <w:szCs w:val="20"/>
        </w:rPr>
        <w:t>: Verification metrics produced routinely (e.g., hit rate/false alarms/lead time) and used in continuous improvement cycles.</w:t>
      </w:r>
    </w:p>
    <w:p w14:paraId="64519CBB" w14:textId="699D08CA" w:rsidR="007F5037" w:rsidRPr="000354FC" w:rsidRDefault="007F5037" w:rsidP="00584CD9">
      <w:pPr>
        <w:spacing w:after="0" w:line="240" w:lineRule="auto"/>
        <w:rPr>
          <w:rFonts w:ascii="Calibri" w:hAnsi="Calibri" w:cs="Calibri"/>
          <w:b/>
          <w:bCs/>
          <w:sz w:val="20"/>
          <w:szCs w:val="20"/>
        </w:rPr>
      </w:pPr>
      <w:r w:rsidRPr="000354FC">
        <w:rPr>
          <w:rFonts w:ascii="Calibri" w:hAnsi="Calibri" w:cs="Calibri"/>
          <w:b/>
          <w:bCs/>
          <w:sz w:val="20"/>
          <w:szCs w:val="20"/>
        </w:rPr>
        <w:t xml:space="preserve">D. Pillar 3 </w:t>
      </w:r>
      <w:r w:rsidR="00406097">
        <w:rPr>
          <w:rFonts w:ascii="Calibri" w:hAnsi="Calibri" w:cs="Calibri"/>
          <w:b/>
          <w:bCs/>
          <w:sz w:val="20"/>
          <w:szCs w:val="20"/>
        </w:rPr>
        <w:t xml:space="preserve"> </w:t>
      </w:r>
      <w:r w:rsidRPr="000354FC">
        <w:rPr>
          <w:rFonts w:ascii="Calibri" w:hAnsi="Calibri" w:cs="Calibri"/>
          <w:b/>
          <w:bCs/>
          <w:sz w:val="20"/>
          <w:szCs w:val="20"/>
        </w:rPr>
        <w:t xml:space="preserve"> Warning dissemination and risk communication (last-mile reach)</w:t>
      </w:r>
    </w:p>
    <w:p w14:paraId="29F6ADA4" w14:textId="77777777" w:rsidR="007F5037" w:rsidRPr="000354FC" w:rsidRDefault="007F5037">
      <w:pPr>
        <w:numPr>
          <w:ilvl w:val="0"/>
          <w:numId w:val="60"/>
        </w:numPr>
        <w:spacing w:after="0" w:line="240" w:lineRule="auto"/>
        <w:rPr>
          <w:rFonts w:ascii="Calibri" w:hAnsi="Calibri" w:cs="Calibri"/>
          <w:sz w:val="20"/>
          <w:szCs w:val="20"/>
        </w:rPr>
      </w:pPr>
      <w:r w:rsidRPr="000354FC">
        <w:rPr>
          <w:rFonts w:ascii="Calibri" w:hAnsi="Calibri" w:cs="Calibri"/>
          <w:b/>
          <w:bCs/>
          <w:sz w:val="20"/>
          <w:szCs w:val="20"/>
        </w:rPr>
        <w:t>Multi-channel dissemination operational</w:t>
      </w:r>
      <w:r w:rsidRPr="000354FC">
        <w:rPr>
          <w:rFonts w:ascii="Calibri" w:hAnsi="Calibri" w:cs="Calibri"/>
          <w:sz w:val="20"/>
          <w:szCs w:val="20"/>
        </w:rPr>
        <w:t>: Alerts disseminated through at least three channels (e.g., SMS/cell broadcast, IVR, radio/TV, WhatsApp) with documented SOPs.</w:t>
      </w:r>
    </w:p>
    <w:p w14:paraId="77704225" w14:textId="5AEAB92B" w:rsidR="007F5037" w:rsidRPr="000354FC" w:rsidRDefault="007F5037">
      <w:pPr>
        <w:numPr>
          <w:ilvl w:val="0"/>
          <w:numId w:val="60"/>
        </w:numPr>
        <w:spacing w:after="0" w:line="240" w:lineRule="auto"/>
        <w:rPr>
          <w:rFonts w:ascii="Calibri" w:hAnsi="Calibri" w:cs="Calibri"/>
          <w:sz w:val="20"/>
          <w:szCs w:val="20"/>
        </w:rPr>
      </w:pPr>
      <w:r w:rsidRPr="000354FC">
        <w:rPr>
          <w:rFonts w:ascii="Calibri" w:hAnsi="Calibri" w:cs="Calibri"/>
          <w:b/>
          <w:bCs/>
          <w:sz w:val="20"/>
          <w:szCs w:val="20"/>
        </w:rPr>
        <w:t>Dissemination coverage</w:t>
      </w:r>
      <w:r w:rsidRPr="000354FC">
        <w:rPr>
          <w:rFonts w:ascii="Calibri" w:hAnsi="Calibri" w:cs="Calibri"/>
          <w:sz w:val="20"/>
          <w:szCs w:val="20"/>
        </w:rPr>
        <w:t>: Share of targeted population reached within defined time thresholds (e.g., within 30</w:t>
      </w:r>
      <w:r w:rsidR="00ED11D3">
        <w:rPr>
          <w:rFonts w:ascii="Calibri" w:hAnsi="Calibri" w:cs="Calibri"/>
          <w:sz w:val="20"/>
          <w:szCs w:val="20"/>
        </w:rPr>
        <w:t>-</w:t>
      </w:r>
      <w:r w:rsidRPr="000354FC">
        <w:rPr>
          <w:rFonts w:ascii="Calibri" w:hAnsi="Calibri" w:cs="Calibri"/>
          <w:sz w:val="20"/>
          <w:szCs w:val="20"/>
        </w:rPr>
        <w:t>60 minutes of issuance), including off-grid areas.</w:t>
      </w:r>
    </w:p>
    <w:p w14:paraId="28A66FEB" w14:textId="77777777" w:rsidR="007F5037" w:rsidRPr="000354FC" w:rsidRDefault="007F5037">
      <w:pPr>
        <w:numPr>
          <w:ilvl w:val="0"/>
          <w:numId w:val="60"/>
        </w:numPr>
        <w:spacing w:after="0" w:line="240" w:lineRule="auto"/>
        <w:rPr>
          <w:rFonts w:ascii="Calibri" w:hAnsi="Calibri" w:cs="Calibri"/>
          <w:sz w:val="20"/>
          <w:szCs w:val="20"/>
        </w:rPr>
      </w:pPr>
      <w:r w:rsidRPr="000354FC">
        <w:rPr>
          <w:rFonts w:ascii="Calibri" w:hAnsi="Calibri" w:cs="Calibri"/>
          <w:b/>
          <w:bCs/>
          <w:sz w:val="20"/>
          <w:szCs w:val="20"/>
        </w:rPr>
        <w:t>Broadcast partnership effectiveness</w:t>
      </w:r>
      <w:r w:rsidRPr="000354FC">
        <w:rPr>
          <w:rFonts w:ascii="Calibri" w:hAnsi="Calibri" w:cs="Calibri"/>
          <w:sz w:val="20"/>
          <w:szCs w:val="20"/>
        </w:rPr>
        <w:t>: Number of broadcasters with active MoUs; compliance with emergency bulletin broadcasting requirements (broadcast logs).</w:t>
      </w:r>
    </w:p>
    <w:p w14:paraId="14204232" w14:textId="6B35D0E5" w:rsidR="007F5037" w:rsidRPr="000354FC" w:rsidRDefault="007F5037">
      <w:pPr>
        <w:numPr>
          <w:ilvl w:val="0"/>
          <w:numId w:val="60"/>
        </w:numPr>
        <w:spacing w:after="0" w:line="240" w:lineRule="auto"/>
        <w:rPr>
          <w:rFonts w:ascii="Calibri" w:hAnsi="Calibri" w:cs="Calibri"/>
          <w:sz w:val="20"/>
          <w:szCs w:val="20"/>
        </w:rPr>
      </w:pPr>
      <w:r w:rsidRPr="000354FC">
        <w:rPr>
          <w:rFonts w:ascii="Calibri" w:hAnsi="Calibri" w:cs="Calibri"/>
          <w:b/>
          <w:bCs/>
          <w:sz w:val="20"/>
          <w:szCs w:val="20"/>
        </w:rPr>
        <w:t>Warning understandability/actionability</w:t>
      </w:r>
      <w:r w:rsidRPr="000354FC">
        <w:rPr>
          <w:rFonts w:ascii="Calibri" w:hAnsi="Calibri" w:cs="Calibri"/>
          <w:sz w:val="20"/>
          <w:szCs w:val="20"/>
        </w:rPr>
        <w:t xml:space="preserve">: Proportion of sampled communities reporting warnings </w:t>
      </w:r>
      <w:r w:rsidR="007413D9">
        <w:rPr>
          <w:rFonts w:ascii="Calibri" w:hAnsi="Calibri" w:cs="Calibri"/>
          <w:sz w:val="20"/>
          <w:szCs w:val="20"/>
        </w:rPr>
        <w:t>is understandable and includes</w:t>
      </w:r>
      <w:r w:rsidRPr="000354FC">
        <w:rPr>
          <w:rFonts w:ascii="Calibri" w:hAnsi="Calibri" w:cs="Calibri"/>
          <w:sz w:val="20"/>
          <w:szCs w:val="20"/>
        </w:rPr>
        <w:t xml:space="preserve"> clear protective actions (post-alert surveys).</w:t>
      </w:r>
    </w:p>
    <w:p w14:paraId="34983801" w14:textId="77777777" w:rsidR="007F5037" w:rsidRPr="000354FC" w:rsidRDefault="007F5037">
      <w:pPr>
        <w:numPr>
          <w:ilvl w:val="0"/>
          <w:numId w:val="60"/>
        </w:numPr>
        <w:spacing w:after="0" w:line="240" w:lineRule="auto"/>
        <w:rPr>
          <w:rFonts w:ascii="Calibri" w:hAnsi="Calibri" w:cs="Calibri"/>
          <w:sz w:val="20"/>
          <w:szCs w:val="20"/>
        </w:rPr>
      </w:pPr>
      <w:r w:rsidRPr="000354FC">
        <w:rPr>
          <w:rFonts w:ascii="Calibri" w:hAnsi="Calibri" w:cs="Calibri"/>
          <w:b/>
          <w:bCs/>
          <w:sz w:val="20"/>
          <w:szCs w:val="20"/>
        </w:rPr>
        <w:t>Two-way feedback loop</w:t>
      </w:r>
      <w:r w:rsidRPr="000354FC">
        <w:rPr>
          <w:rFonts w:ascii="Calibri" w:hAnsi="Calibri" w:cs="Calibri"/>
          <w:sz w:val="20"/>
          <w:szCs w:val="20"/>
        </w:rPr>
        <w:t>: Percentage of warning events with community feedback captured and incorporated into after-action reviews.</w:t>
      </w:r>
    </w:p>
    <w:p w14:paraId="4EA94EE9" w14:textId="342260A8" w:rsidR="007F5037" w:rsidRPr="000354FC" w:rsidRDefault="007F5037" w:rsidP="00584CD9">
      <w:pPr>
        <w:spacing w:after="0" w:line="240" w:lineRule="auto"/>
        <w:rPr>
          <w:rFonts w:ascii="Calibri" w:hAnsi="Calibri" w:cs="Calibri"/>
          <w:b/>
          <w:bCs/>
          <w:sz w:val="20"/>
          <w:szCs w:val="20"/>
        </w:rPr>
      </w:pPr>
      <w:r w:rsidRPr="000354FC">
        <w:rPr>
          <w:rFonts w:ascii="Calibri" w:hAnsi="Calibri" w:cs="Calibri"/>
          <w:b/>
          <w:bCs/>
          <w:sz w:val="20"/>
          <w:szCs w:val="20"/>
        </w:rPr>
        <w:t xml:space="preserve">E. Pillar 4 </w:t>
      </w:r>
      <w:r w:rsidR="00406097">
        <w:rPr>
          <w:rFonts w:ascii="Calibri" w:hAnsi="Calibri" w:cs="Calibri"/>
          <w:b/>
          <w:bCs/>
          <w:sz w:val="20"/>
          <w:szCs w:val="20"/>
        </w:rPr>
        <w:t xml:space="preserve"> </w:t>
      </w:r>
      <w:r w:rsidRPr="000354FC">
        <w:rPr>
          <w:rFonts w:ascii="Calibri" w:hAnsi="Calibri" w:cs="Calibri"/>
          <w:b/>
          <w:bCs/>
          <w:sz w:val="20"/>
          <w:szCs w:val="20"/>
        </w:rPr>
        <w:t xml:space="preserve"> Preparedness, anticipatory action, response, and recovery support</w:t>
      </w:r>
    </w:p>
    <w:p w14:paraId="50452499" w14:textId="77777777" w:rsidR="007F5037" w:rsidRPr="000354FC" w:rsidRDefault="007F5037">
      <w:pPr>
        <w:numPr>
          <w:ilvl w:val="0"/>
          <w:numId w:val="61"/>
        </w:numPr>
        <w:spacing w:after="0" w:line="240" w:lineRule="auto"/>
        <w:rPr>
          <w:rFonts w:ascii="Calibri" w:hAnsi="Calibri" w:cs="Calibri"/>
          <w:sz w:val="20"/>
          <w:szCs w:val="20"/>
        </w:rPr>
      </w:pPr>
      <w:r w:rsidRPr="000354FC">
        <w:rPr>
          <w:rFonts w:ascii="Calibri" w:hAnsi="Calibri" w:cs="Calibri"/>
          <w:b/>
          <w:bCs/>
          <w:sz w:val="20"/>
          <w:szCs w:val="20"/>
        </w:rPr>
        <w:t>CPC/DMC functionality</w:t>
      </w:r>
      <w:r w:rsidRPr="000354FC">
        <w:rPr>
          <w:rFonts w:ascii="Calibri" w:hAnsi="Calibri" w:cs="Calibri"/>
          <w:sz w:val="20"/>
          <w:szCs w:val="20"/>
        </w:rPr>
        <w:t>: Number/percentage of districts with CPC/DMCs active and digitally connected; frequency of drills/simulations.</w:t>
      </w:r>
    </w:p>
    <w:p w14:paraId="0799E743" w14:textId="77777777" w:rsidR="007F5037" w:rsidRPr="000354FC" w:rsidRDefault="007F5037">
      <w:pPr>
        <w:numPr>
          <w:ilvl w:val="0"/>
          <w:numId w:val="61"/>
        </w:numPr>
        <w:spacing w:after="0" w:line="240" w:lineRule="auto"/>
        <w:rPr>
          <w:rFonts w:ascii="Calibri" w:hAnsi="Calibri" w:cs="Calibri"/>
          <w:sz w:val="20"/>
          <w:szCs w:val="20"/>
        </w:rPr>
      </w:pPr>
      <w:r w:rsidRPr="000354FC">
        <w:rPr>
          <w:rFonts w:ascii="Calibri" w:hAnsi="Calibri" w:cs="Calibri"/>
          <w:b/>
          <w:bCs/>
          <w:sz w:val="20"/>
          <w:szCs w:val="20"/>
        </w:rPr>
        <w:t>Forecast-based early action triggers</w:t>
      </w:r>
      <w:r w:rsidRPr="000354FC">
        <w:rPr>
          <w:rFonts w:ascii="Calibri" w:hAnsi="Calibri" w:cs="Calibri"/>
          <w:sz w:val="20"/>
          <w:szCs w:val="20"/>
        </w:rPr>
        <w:t>: Number of hazards with agreed triggers, SOPs, and pre-agreed actions operationalized (including pre-positioning).</w:t>
      </w:r>
    </w:p>
    <w:p w14:paraId="3649BB79" w14:textId="77777777" w:rsidR="007F5037" w:rsidRPr="000354FC" w:rsidRDefault="007F5037">
      <w:pPr>
        <w:numPr>
          <w:ilvl w:val="0"/>
          <w:numId w:val="61"/>
        </w:numPr>
        <w:spacing w:after="0" w:line="240" w:lineRule="auto"/>
        <w:rPr>
          <w:rFonts w:ascii="Calibri" w:hAnsi="Calibri" w:cs="Calibri"/>
          <w:sz w:val="20"/>
          <w:szCs w:val="20"/>
        </w:rPr>
      </w:pPr>
      <w:r w:rsidRPr="000354FC">
        <w:rPr>
          <w:rFonts w:ascii="Calibri" w:hAnsi="Calibri" w:cs="Calibri"/>
          <w:b/>
          <w:bCs/>
          <w:sz w:val="20"/>
          <w:szCs w:val="20"/>
        </w:rPr>
        <w:t>Incident/L&amp;D reporting in real time</w:t>
      </w:r>
      <w:r w:rsidRPr="000354FC">
        <w:rPr>
          <w:rFonts w:ascii="Calibri" w:hAnsi="Calibri" w:cs="Calibri"/>
          <w:sz w:val="20"/>
          <w:szCs w:val="20"/>
        </w:rPr>
        <w:t>: Volume and completeness of georeferenced incident/L&amp;D reports submitted during events; validation rate (triangulated/verified).</w:t>
      </w:r>
    </w:p>
    <w:p w14:paraId="45A9EB65" w14:textId="77777777" w:rsidR="007F5037" w:rsidRPr="000354FC" w:rsidRDefault="007F5037">
      <w:pPr>
        <w:numPr>
          <w:ilvl w:val="0"/>
          <w:numId w:val="61"/>
        </w:numPr>
        <w:spacing w:after="0" w:line="240" w:lineRule="auto"/>
        <w:rPr>
          <w:rFonts w:ascii="Calibri" w:hAnsi="Calibri" w:cs="Calibri"/>
          <w:sz w:val="20"/>
          <w:szCs w:val="20"/>
        </w:rPr>
      </w:pPr>
      <w:r w:rsidRPr="000354FC">
        <w:rPr>
          <w:rFonts w:ascii="Calibri" w:hAnsi="Calibri" w:cs="Calibri"/>
          <w:b/>
          <w:bCs/>
          <w:sz w:val="20"/>
          <w:szCs w:val="20"/>
        </w:rPr>
        <w:t>RPDNA/PDNA readiness</w:t>
      </w:r>
      <w:r w:rsidRPr="000354FC">
        <w:rPr>
          <w:rFonts w:ascii="Calibri" w:hAnsi="Calibri" w:cs="Calibri"/>
          <w:sz w:val="20"/>
          <w:szCs w:val="20"/>
        </w:rPr>
        <w:t>: Time to generate initial rapid damage/loss estimates after onset; availability of standardized RPDNA/PDNA templates and trained teams.</w:t>
      </w:r>
    </w:p>
    <w:p w14:paraId="22B864C0" w14:textId="77777777" w:rsidR="007F5037" w:rsidRPr="000354FC" w:rsidRDefault="007F5037">
      <w:pPr>
        <w:numPr>
          <w:ilvl w:val="0"/>
          <w:numId w:val="61"/>
        </w:numPr>
        <w:spacing w:after="0" w:line="240" w:lineRule="auto"/>
        <w:rPr>
          <w:rFonts w:ascii="Calibri" w:hAnsi="Calibri" w:cs="Calibri"/>
          <w:sz w:val="20"/>
          <w:szCs w:val="20"/>
        </w:rPr>
      </w:pPr>
      <w:r w:rsidRPr="000354FC">
        <w:rPr>
          <w:rFonts w:ascii="Calibri" w:hAnsi="Calibri" w:cs="Calibri"/>
          <w:b/>
          <w:bCs/>
          <w:sz w:val="20"/>
          <w:szCs w:val="20"/>
        </w:rPr>
        <w:t>Response gap identification</w:t>
      </w:r>
      <w:r w:rsidRPr="000354FC">
        <w:rPr>
          <w:rFonts w:ascii="Calibri" w:hAnsi="Calibri" w:cs="Calibri"/>
          <w:sz w:val="20"/>
          <w:szCs w:val="20"/>
        </w:rPr>
        <w:t>: Percentage of emergencies where digital 5W tracking identifies underserved/hard-to-reach areas and informs re-tasking.</w:t>
      </w:r>
    </w:p>
    <w:p w14:paraId="16FDD22D" w14:textId="77777777" w:rsidR="007F5037" w:rsidRPr="000354FC" w:rsidRDefault="007F5037" w:rsidP="00584CD9">
      <w:pPr>
        <w:spacing w:after="0" w:line="240" w:lineRule="auto"/>
        <w:rPr>
          <w:rFonts w:ascii="Calibri" w:hAnsi="Calibri" w:cs="Calibri"/>
          <w:b/>
          <w:bCs/>
          <w:sz w:val="20"/>
          <w:szCs w:val="20"/>
        </w:rPr>
      </w:pPr>
      <w:r w:rsidRPr="000354FC">
        <w:rPr>
          <w:rFonts w:ascii="Calibri" w:hAnsi="Calibri" w:cs="Calibri"/>
          <w:b/>
          <w:bCs/>
          <w:sz w:val="20"/>
          <w:szCs w:val="20"/>
        </w:rPr>
        <w:t>F. FCV-specific safeguards (quality, neutrality, inclusion, protection)</w:t>
      </w:r>
    </w:p>
    <w:p w14:paraId="2274B335" w14:textId="77777777" w:rsidR="007F5037" w:rsidRPr="000354FC" w:rsidRDefault="007F5037">
      <w:pPr>
        <w:numPr>
          <w:ilvl w:val="0"/>
          <w:numId w:val="62"/>
        </w:numPr>
        <w:spacing w:after="0" w:line="240" w:lineRule="auto"/>
        <w:rPr>
          <w:rFonts w:ascii="Calibri" w:hAnsi="Calibri" w:cs="Calibri"/>
          <w:sz w:val="20"/>
          <w:szCs w:val="20"/>
        </w:rPr>
      </w:pPr>
      <w:r w:rsidRPr="000354FC">
        <w:rPr>
          <w:rFonts w:ascii="Calibri" w:hAnsi="Calibri" w:cs="Calibri"/>
          <w:b/>
          <w:bCs/>
          <w:sz w:val="20"/>
          <w:szCs w:val="20"/>
        </w:rPr>
        <w:t>Access control and auditability</w:t>
      </w:r>
      <w:r w:rsidRPr="000354FC">
        <w:rPr>
          <w:rFonts w:ascii="Calibri" w:hAnsi="Calibri" w:cs="Calibri"/>
          <w:sz w:val="20"/>
          <w:szCs w:val="20"/>
        </w:rPr>
        <w:t>: Role-based access implemented; audit logs enabled for edits/approvals (warnings, L&amp;D, tasking).</w:t>
      </w:r>
    </w:p>
    <w:p w14:paraId="720BCE32" w14:textId="77777777" w:rsidR="007F5037" w:rsidRPr="000354FC" w:rsidRDefault="007F5037">
      <w:pPr>
        <w:numPr>
          <w:ilvl w:val="0"/>
          <w:numId w:val="62"/>
        </w:numPr>
        <w:spacing w:after="0" w:line="240" w:lineRule="auto"/>
        <w:rPr>
          <w:rFonts w:ascii="Calibri" w:hAnsi="Calibri" w:cs="Calibri"/>
          <w:sz w:val="20"/>
          <w:szCs w:val="20"/>
        </w:rPr>
      </w:pPr>
      <w:r w:rsidRPr="000354FC">
        <w:rPr>
          <w:rFonts w:ascii="Calibri" w:hAnsi="Calibri" w:cs="Calibri"/>
          <w:b/>
          <w:bCs/>
          <w:sz w:val="20"/>
          <w:szCs w:val="20"/>
        </w:rPr>
        <w:t>Do-no-harm and neutrality measures</w:t>
      </w:r>
      <w:r w:rsidRPr="000354FC">
        <w:rPr>
          <w:rFonts w:ascii="Calibri" w:hAnsi="Calibri" w:cs="Calibri"/>
          <w:sz w:val="20"/>
          <w:szCs w:val="20"/>
        </w:rPr>
        <w:t>: Warning issuance protocols separated from political messaging; documented procedures for contested-access areas.</w:t>
      </w:r>
    </w:p>
    <w:p w14:paraId="49F23B1E" w14:textId="77777777" w:rsidR="007F5037" w:rsidRPr="000354FC" w:rsidRDefault="007F5037">
      <w:pPr>
        <w:numPr>
          <w:ilvl w:val="0"/>
          <w:numId w:val="62"/>
        </w:numPr>
        <w:spacing w:after="0" w:line="240" w:lineRule="auto"/>
        <w:rPr>
          <w:rFonts w:ascii="Calibri" w:hAnsi="Calibri" w:cs="Calibri"/>
          <w:sz w:val="20"/>
          <w:szCs w:val="20"/>
        </w:rPr>
      </w:pPr>
      <w:r w:rsidRPr="000354FC">
        <w:rPr>
          <w:rFonts w:ascii="Calibri" w:hAnsi="Calibri" w:cs="Calibri"/>
          <w:b/>
          <w:bCs/>
          <w:sz w:val="20"/>
          <w:szCs w:val="20"/>
        </w:rPr>
        <w:t>Inclusion and accessibility</w:t>
      </w:r>
      <w:r w:rsidRPr="000354FC">
        <w:rPr>
          <w:rFonts w:ascii="Calibri" w:hAnsi="Calibri" w:cs="Calibri"/>
          <w:sz w:val="20"/>
          <w:szCs w:val="20"/>
        </w:rPr>
        <w:t>: Proportion of warning products available in local languages and accessible formats (voice/IVR for low literacy).</w:t>
      </w:r>
    </w:p>
    <w:p w14:paraId="6CD2B78D" w14:textId="77777777" w:rsidR="007F5037" w:rsidRPr="000354FC" w:rsidRDefault="007F5037">
      <w:pPr>
        <w:numPr>
          <w:ilvl w:val="0"/>
          <w:numId w:val="62"/>
        </w:numPr>
        <w:spacing w:after="0" w:line="240" w:lineRule="auto"/>
        <w:rPr>
          <w:rFonts w:ascii="Calibri" w:hAnsi="Calibri" w:cs="Calibri"/>
          <w:sz w:val="20"/>
          <w:szCs w:val="20"/>
        </w:rPr>
      </w:pPr>
      <w:r w:rsidRPr="000354FC">
        <w:rPr>
          <w:rFonts w:ascii="Calibri" w:hAnsi="Calibri" w:cs="Calibri"/>
          <w:b/>
          <w:bCs/>
          <w:sz w:val="20"/>
          <w:szCs w:val="20"/>
        </w:rPr>
        <w:t>Sustainability/O&amp;M</w:t>
      </w:r>
      <w:r w:rsidRPr="000354FC">
        <w:rPr>
          <w:rFonts w:ascii="Calibri" w:hAnsi="Calibri" w:cs="Calibri"/>
          <w:sz w:val="20"/>
          <w:szCs w:val="20"/>
        </w:rPr>
        <w:t>: Budget line(s) for O&amp;M; trained maintenance cadre; mean time to repair (MTTR) for stations and ICT components.</w:t>
      </w:r>
    </w:p>
    <w:p w14:paraId="43BCE4B8" w14:textId="77777777" w:rsidR="007F5037" w:rsidRPr="000354FC" w:rsidRDefault="007F5037" w:rsidP="00584CD9">
      <w:pPr>
        <w:spacing w:after="0" w:line="240" w:lineRule="auto"/>
        <w:rPr>
          <w:rFonts w:ascii="Calibri" w:hAnsi="Calibri" w:cs="Calibri"/>
        </w:rPr>
      </w:pPr>
    </w:p>
    <w:p w14:paraId="396FE083" w14:textId="77777777" w:rsidR="007F5037" w:rsidRPr="000354FC" w:rsidRDefault="007F5037" w:rsidP="00584CD9">
      <w:pPr>
        <w:spacing w:after="0" w:line="240" w:lineRule="auto"/>
        <w:rPr>
          <w:rFonts w:ascii="Calibri" w:hAnsi="Calibri" w:cs="Calibri"/>
        </w:rPr>
      </w:pPr>
    </w:p>
    <w:p w14:paraId="19CD37DA" w14:textId="77777777" w:rsidR="007F5037" w:rsidRDefault="007F5037" w:rsidP="00584CD9">
      <w:pPr>
        <w:spacing w:after="0" w:line="240" w:lineRule="auto"/>
        <w:rPr>
          <w:rFonts w:ascii="Calibri" w:hAnsi="Calibri" w:cs="Calibri"/>
        </w:rPr>
      </w:pPr>
    </w:p>
    <w:p w14:paraId="21AE0951" w14:textId="77777777" w:rsidR="002D641A" w:rsidRDefault="002D641A" w:rsidP="00584CD9">
      <w:pPr>
        <w:spacing w:after="0" w:line="240" w:lineRule="auto"/>
        <w:rPr>
          <w:rFonts w:ascii="Calibri" w:hAnsi="Calibri" w:cs="Calibri"/>
        </w:rPr>
      </w:pPr>
    </w:p>
    <w:p w14:paraId="4A7F44DB" w14:textId="77777777" w:rsidR="002D641A" w:rsidRDefault="002D641A" w:rsidP="00584CD9">
      <w:pPr>
        <w:spacing w:after="0" w:line="240" w:lineRule="auto"/>
        <w:rPr>
          <w:rFonts w:ascii="Calibri" w:hAnsi="Calibri" w:cs="Calibri"/>
        </w:rPr>
      </w:pPr>
    </w:p>
    <w:p w14:paraId="6EF99776" w14:textId="77777777" w:rsidR="002D641A" w:rsidRDefault="002D641A" w:rsidP="00584CD9">
      <w:pPr>
        <w:spacing w:after="0" w:line="240" w:lineRule="auto"/>
        <w:rPr>
          <w:rFonts w:ascii="Calibri" w:hAnsi="Calibri" w:cs="Calibri"/>
        </w:rPr>
      </w:pPr>
    </w:p>
    <w:p w14:paraId="0EFB7065" w14:textId="77777777" w:rsidR="002D641A" w:rsidRDefault="002D641A" w:rsidP="00584CD9">
      <w:pPr>
        <w:spacing w:after="0" w:line="240" w:lineRule="auto"/>
        <w:rPr>
          <w:rFonts w:ascii="Calibri" w:hAnsi="Calibri" w:cs="Calibri"/>
        </w:rPr>
      </w:pPr>
    </w:p>
    <w:p w14:paraId="0C95DFB5" w14:textId="77777777" w:rsidR="002D641A" w:rsidRDefault="002D641A" w:rsidP="00584CD9">
      <w:pPr>
        <w:spacing w:after="0" w:line="240" w:lineRule="auto"/>
        <w:rPr>
          <w:rFonts w:ascii="Calibri" w:hAnsi="Calibri" w:cs="Calibri"/>
        </w:rPr>
      </w:pPr>
    </w:p>
    <w:p w14:paraId="4C5C0E04" w14:textId="77777777" w:rsidR="002D641A" w:rsidRDefault="002D641A" w:rsidP="00584CD9">
      <w:pPr>
        <w:spacing w:after="0" w:line="240" w:lineRule="auto"/>
        <w:rPr>
          <w:rFonts w:ascii="Calibri" w:hAnsi="Calibri" w:cs="Calibri"/>
        </w:rPr>
      </w:pPr>
    </w:p>
    <w:p w14:paraId="4B844A17" w14:textId="77777777" w:rsidR="002D641A" w:rsidRDefault="002D641A" w:rsidP="00584CD9">
      <w:pPr>
        <w:spacing w:after="0" w:line="240" w:lineRule="auto"/>
        <w:rPr>
          <w:rFonts w:ascii="Calibri" w:hAnsi="Calibri" w:cs="Calibri"/>
        </w:rPr>
      </w:pPr>
    </w:p>
    <w:p w14:paraId="05C5687B" w14:textId="77777777" w:rsidR="002D641A" w:rsidRDefault="002D641A" w:rsidP="00584CD9">
      <w:pPr>
        <w:spacing w:after="0" w:line="240" w:lineRule="auto"/>
        <w:rPr>
          <w:rFonts w:ascii="Calibri" w:hAnsi="Calibri" w:cs="Calibri"/>
        </w:rPr>
      </w:pPr>
    </w:p>
    <w:p w14:paraId="749EFCC2" w14:textId="77777777" w:rsidR="002D641A" w:rsidRPr="000354FC" w:rsidRDefault="002D641A" w:rsidP="00584CD9">
      <w:pPr>
        <w:spacing w:after="0" w:line="240" w:lineRule="auto"/>
        <w:rPr>
          <w:rFonts w:ascii="Calibri" w:hAnsi="Calibri" w:cs="Calibri"/>
        </w:rPr>
      </w:pPr>
    </w:p>
    <w:p w14:paraId="03650C41" w14:textId="77777777" w:rsidR="007F5037" w:rsidRPr="000354FC" w:rsidRDefault="007F5037" w:rsidP="00584CD9">
      <w:pPr>
        <w:spacing w:after="0" w:line="240" w:lineRule="auto"/>
        <w:rPr>
          <w:rFonts w:ascii="Calibri" w:hAnsi="Calibri" w:cs="Calibri"/>
        </w:rPr>
      </w:pPr>
    </w:p>
    <w:p w14:paraId="02E99C5A" w14:textId="77777777" w:rsidR="00990FF5" w:rsidRPr="000354FC" w:rsidRDefault="00990FF5" w:rsidP="00584CD9">
      <w:pPr>
        <w:spacing w:after="0" w:line="240" w:lineRule="auto"/>
        <w:jc w:val="both"/>
        <w:rPr>
          <w:rFonts w:ascii="Calibri" w:hAnsi="Calibri" w:cs="Calibri"/>
          <w:sz w:val="20"/>
          <w:szCs w:val="20"/>
        </w:rPr>
      </w:pPr>
    </w:p>
    <w:p w14:paraId="6022167C" w14:textId="6D21FB77" w:rsidR="004D6141" w:rsidRPr="000354FC" w:rsidRDefault="00BC1141" w:rsidP="00584CD9">
      <w:pPr>
        <w:pStyle w:val="Heading2"/>
        <w:spacing w:before="0" w:after="0" w:line="240" w:lineRule="auto"/>
        <w:jc w:val="both"/>
        <w:rPr>
          <w:rFonts w:ascii="Calibri" w:hAnsi="Calibri" w:cs="Calibri"/>
          <w:b/>
          <w:bCs/>
          <w:sz w:val="28"/>
          <w:szCs w:val="28"/>
        </w:rPr>
      </w:pPr>
      <w:bookmarkStart w:id="24" w:name="_Toc197090174"/>
      <w:bookmarkStart w:id="25" w:name="_Toc220715228"/>
      <w:r w:rsidRPr="000354FC">
        <w:rPr>
          <w:rFonts w:ascii="Calibri" w:hAnsi="Calibri" w:cs="Calibri"/>
          <w:b/>
          <w:bCs/>
          <w:sz w:val="28"/>
          <w:szCs w:val="28"/>
        </w:rPr>
        <w:lastRenderedPageBreak/>
        <w:t>3</w:t>
      </w:r>
      <w:r w:rsidR="004401B9" w:rsidRPr="000354FC">
        <w:rPr>
          <w:rFonts w:ascii="Calibri" w:hAnsi="Calibri" w:cs="Calibri"/>
          <w:b/>
          <w:bCs/>
          <w:sz w:val="28"/>
          <w:szCs w:val="28"/>
        </w:rPr>
        <w:t xml:space="preserve">.0 </w:t>
      </w:r>
      <w:r w:rsidR="00C84E13" w:rsidRPr="000354FC">
        <w:rPr>
          <w:rFonts w:ascii="Calibri" w:hAnsi="Calibri" w:cs="Calibri"/>
          <w:b/>
          <w:bCs/>
          <w:sz w:val="28"/>
          <w:szCs w:val="28"/>
        </w:rPr>
        <w:t xml:space="preserve"> Pillar 1 Implementation Strategy</w:t>
      </w:r>
      <w:r w:rsidR="00F60EE4" w:rsidRPr="000354FC">
        <w:rPr>
          <w:rFonts w:ascii="Calibri" w:hAnsi="Calibri" w:cs="Calibri"/>
          <w:b/>
          <w:bCs/>
          <w:sz w:val="28"/>
          <w:szCs w:val="28"/>
        </w:rPr>
        <w:t xml:space="preserve"> </w:t>
      </w:r>
      <w:r w:rsidR="00C26F94" w:rsidRPr="000354FC">
        <w:rPr>
          <w:rFonts w:ascii="Calibri" w:hAnsi="Calibri" w:cs="Calibri"/>
          <w:b/>
          <w:bCs/>
          <w:sz w:val="28"/>
          <w:szCs w:val="28"/>
        </w:rPr>
        <w:t>(</w:t>
      </w:r>
      <w:r w:rsidR="00461520" w:rsidRPr="000354FC">
        <w:rPr>
          <w:rFonts w:ascii="Calibri" w:hAnsi="Calibri" w:cs="Calibri"/>
          <w:b/>
          <w:bCs/>
          <w:sz w:val="28"/>
          <w:szCs w:val="28"/>
        </w:rPr>
        <w:t xml:space="preserve">Improving </w:t>
      </w:r>
      <w:r w:rsidR="00C26F94" w:rsidRPr="000354FC">
        <w:rPr>
          <w:rFonts w:ascii="Calibri" w:hAnsi="Calibri" w:cs="Calibri"/>
          <w:b/>
          <w:bCs/>
          <w:sz w:val="24"/>
          <w:szCs w:val="24"/>
        </w:rPr>
        <w:t>Disaster Risk Knowledge</w:t>
      </w:r>
      <w:r w:rsidR="00C26F94" w:rsidRPr="000354FC">
        <w:rPr>
          <w:rFonts w:ascii="Calibri" w:hAnsi="Calibri" w:cs="Calibri"/>
          <w:b/>
          <w:bCs/>
          <w:sz w:val="28"/>
          <w:szCs w:val="28"/>
        </w:rPr>
        <w:t>)</w:t>
      </w:r>
      <w:r w:rsidR="00C84E13" w:rsidRPr="000354FC">
        <w:rPr>
          <w:rFonts w:ascii="Calibri" w:hAnsi="Calibri" w:cs="Calibri"/>
          <w:b/>
          <w:bCs/>
          <w:sz w:val="28"/>
          <w:szCs w:val="28"/>
        </w:rPr>
        <w:t>:</w:t>
      </w:r>
      <w:bookmarkEnd w:id="24"/>
      <w:bookmarkEnd w:id="25"/>
    </w:p>
    <w:p w14:paraId="326A2A0C" w14:textId="77777777" w:rsidR="004D6141" w:rsidRPr="000354FC" w:rsidRDefault="004D6141" w:rsidP="00584CD9">
      <w:pPr>
        <w:spacing w:after="0" w:line="240" w:lineRule="auto"/>
        <w:jc w:val="both"/>
        <w:rPr>
          <w:rFonts w:ascii="Calibri" w:hAnsi="Calibri" w:cs="Calibri"/>
          <w:sz w:val="20"/>
          <w:szCs w:val="20"/>
        </w:rPr>
      </w:pPr>
    </w:p>
    <w:p w14:paraId="328E3148" w14:textId="77777777" w:rsidR="004E1947" w:rsidRPr="000354FC" w:rsidRDefault="004E1947" w:rsidP="00584CD9">
      <w:pPr>
        <w:spacing w:after="0" w:line="240" w:lineRule="auto"/>
        <w:jc w:val="both"/>
        <w:rPr>
          <w:rFonts w:ascii="Calibri" w:hAnsi="Calibri" w:cs="Calibri"/>
          <w:b/>
          <w:bCs/>
          <w:sz w:val="20"/>
          <w:szCs w:val="20"/>
        </w:rPr>
      </w:pPr>
      <w:r w:rsidRPr="000354FC">
        <w:rPr>
          <w:rFonts w:ascii="Calibri" w:hAnsi="Calibri" w:cs="Calibri"/>
          <w:b/>
          <w:bCs/>
          <w:sz w:val="20"/>
          <w:szCs w:val="20"/>
        </w:rPr>
        <w:t>Improving risk knowledge at the last mile</w:t>
      </w:r>
    </w:p>
    <w:p w14:paraId="30AD20E7" w14:textId="77777777" w:rsidR="004E1947" w:rsidRPr="000354FC" w:rsidRDefault="004E1947" w:rsidP="00584CD9">
      <w:pPr>
        <w:spacing w:after="0" w:line="240" w:lineRule="auto"/>
        <w:jc w:val="both"/>
        <w:rPr>
          <w:rFonts w:ascii="Calibri" w:hAnsi="Calibri" w:cs="Calibri"/>
          <w:b/>
          <w:bCs/>
          <w:sz w:val="20"/>
          <w:szCs w:val="20"/>
        </w:rPr>
      </w:pPr>
    </w:p>
    <w:p w14:paraId="14056862" w14:textId="351209AC" w:rsidR="004E1947" w:rsidRPr="000354FC" w:rsidRDefault="004E1947" w:rsidP="00584CD9">
      <w:pPr>
        <w:spacing w:after="0" w:line="240" w:lineRule="auto"/>
        <w:jc w:val="both"/>
        <w:rPr>
          <w:rFonts w:ascii="Calibri" w:hAnsi="Calibri" w:cs="Calibri"/>
          <w:sz w:val="20"/>
          <w:szCs w:val="20"/>
        </w:rPr>
      </w:pPr>
      <w:r w:rsidRPr="000354FC">
        <w:rPr>
          <w:rFonts w:ascii="Calibri" w:hAnsi="Calibri" w:cs="Calibri"/>
          <w:sz w:val="20"/>
          <w:szCs w:val="20"/>
        </w:rPr>
        <w:t>Communities at the climate frontline require a clear understanding of both persistent and emerging risk drivers in their localities, including multi-hazard exposure, underlying socioeconomic vulnerabilities, and compounding stressors. Strengthening localized risk knowledge</w:t>
      </w:r>
      <w:r w:rsidR="00F0628F" w:rsidRPr="000354FC">
        <w:rPr>
          <w:rFonts w:ascii="Calibri" w:hAnsi="Calibri" w:cs="Calibri"/>
          <w:sz w:val="20"/>
          <w:szCs w:val="20"/>
        </w:rPr>
        <w:t xml:space="preserve"> </w:t>
      </w:r>
      <w:r w:rsidRPr="000354FC">
        <w:rPr>
          <w:rFonts w:ascii="Calibri" w:hAnsi="Calibri" w:cs="Calibri"/>
          <w:sz w:val="20"/>
          <w:szCs w:val="20"/>
        </w:rPr>
        <w:t>through accessible, online risk information</w:t>
      </w:r>
      <w:r w:rsidR="00F0628F" w:rsidRPr="000354FC">
        <w:rPr>
          <w:rFonts w:ascii="Calibri" w:hAnsi="Calibri" w:cs="Calibri"/>
          <w:sz w:val="20"/>
          <w:szCs w:val="20"/>
        </w:rPr>
        <w:t xml:space="preserve"> </w:t>
      </w:r>
      <w:r w:rsidRPr="000354FC">
        <w:rPr>
          <w:rFonts w:ascii="Calibri" w:hAnsi="Calibri" w:cs="Calibri"/>
          <w:sz w:val="20"/>
          <w:szCs w:val="20"/>
        </w:rPr>
        <w:t>can improve risk perception and enable households and communities to take timely, protective actions.</w:t>
      </w:r>
    </w:p>
    <w:p w14:paraId="74CC14EF" w14:textId="77777777" w:rsidR="004E1947" w:rsidRPr="000354FC" w:rsidRDefault="004E1947" w:rsidP="00584CD9">
      <w:pPr>
        <w:spacing w:after="0" w:line="240" w:lineRule="auto"/>
        <w:jc w:val="both"/>
        <w:rPr>
          <w:rFonts w:ascii="Calibri" w:hAnsi="Calibri" w:cs="Calibri"/>
          <w:sz w:val="20"/>
          <w:szCs w:val="20"/>
        </w:rPr>
      </w:pPr>
    </w:p>
    <w:p w14:paraId="2E82272F" w14:textId="77777777" w:rsidR="004E1947" w:rsidRPr="000354FC" w:rsidRDefault="004E1947" w:rsidP="00584CD9">
      <w:pPr>
        <w:spacing w:after="0" w:line="240" w:lineRule="auto"/>
        <w:jc w:val="both"/>
        <w:rPr>
          <w:rFonts w:ascii="Calibri" w:hAnsi="Calibri" w:cs="Calibri"/>
          <w:sz w:val="20"/>
          <w:szCs w:val="20"/>
        </w:rPr>
      </w:pPr>
      <w:r w:rsidRPr="000354FC">
        <w:rPr>
          <w:rFonts w:ascii="Calibri" w:hAnsi="Calibri" w:cs="Calibri"/>
          <w:sz w:val="20"/>
          <w:szCs w:val="20"/>
        </w:rPr>
        <w:t>An ICT-enabled risk knowledge approach should combine digital information management with participatory and community-led methods, including app-based data collection and analysis, participatory risk and vulnerability assessments, focus group discussions, social vulnerability mapping, and element-specific risk profiling. These processes can support risk ranking and prioritization and help communities continuously monitor, interpret, and learn about climate change impacts and evolving multi-hazard risks. They also provide a basis to anticipate potential Loss and Damage (L&amp;D) and to identify feasible preparedness, response, and mitigation measures tailored to local conditions.</w:t>
      </w:r>
    </w:p>
    <w:p w14:paraId="04682F89" w14:textId="77777777" w:rsidR="004E1947" w:rsidRPr="000354FC" w:rsidRDefault="004E1947" w:rsidP="00584CD9">
      <w:pPr>
        <w:spacing w:after="0" w:line="240" w:lineRule="auto"/>
        <w:jc w:val="both"/>
        <w:rPr>
          <w:rFonts w:ascii="Calibri" w:hAnsi="Calibri" w:cs="Calibri"/>
          <w:sz w:val="20"/>
          <w:szCs w:val="20"/>
        </w:rPr>
      </w:pPr>
    </w:p>
    <w:p w14:paraId="5225F6A9" w14:textId="77777777" w:rsidR="004E1947" w:rsidRPr="000354FC" w:rsidRDefault="004E1947" w:rsidP="00584CD9">
      <w:pPr>
        <w:spacing w:after="0" w:line="240" w:lineRule="auto"/>
        <w:jc w:val="both"/>
        <w:rPr>
          <w:rFonts w:ascii="Calibri" w:hAnsi="Calibri" w:cs="Calibri"/>
          <w:b/>
          <w:bCs/>
          <w:sz w:val="20"/>
          <w:szCs w:val="20"/>
        </w:rPr>
      </w:pPr>
      <w:r w:rsidRPr="000354FC">
        <w:rPr>
          <w:rFonts w:ascii="Calibri" w:hAnsi="Calibri" w:cs="Calibri"/>
          <w:b/>
          <w:bCs/>
          <w:sz w:val="20"/>
          <w:szCs w:val="20"/>
        </w:rPr>
        <w:t>Linking risk knowledge to risk financing and anticipatory action</w:t>
      </w:r>
    </w:p>
    <w:p w14:paraId="5525C72C" w14:textId="77777777" w:rsidR="004E1947" w:rsidRPr="000354FC" w:rsidRDefault="004E1947" w:rsidP="00584CD9">
      <w:pPr>
        <w:spacing w:after="0" w:line="240" w:lineRule="auto"/>
        <w:jc w:val="both"/>
        <w:rPr>
          <w:rFonts w:ascii="Calibri" w:hAnsi="Calibri" w:cs="Calibri"/>
          <w:b/>
          <w:bCs/>
          <w:sz w:val="20"/>
          <w:szCs w:val="20"/>
        </w:rPr>
      </w:pPr>
    </w:p>
    <w:p w14:paraId="1574A144" w14:textId="77777777" w:rsidR="004E1947" w:rsidRPr="000354FC" w:rsidRDefault="004E1947" w:rsidP="00584CD9">
      <w:pPr>
        <w:spacing w:after="0" w:line="240" w:lineRule="auto"/>
        <w:jc w:val="both"/>
        <w:rPr>
          <w:rFonts w:ascii="Calibri" w:hAnsi="Calibri" w:cs="Calibri"/>
          <w:sz w:val="20"/>
          <w:szCs w:val="20"/>
        </w:rPr>
      </w:pPr>
      <w:r w:rsidRPr="000354FC">
        <w:rPr>
          <w:rFonts w:ascii="Calibri" w:hAnsi="Calibri" w:cs="Calibri"/>
          <w:sz w:val="20"/>
          <w:szCs w:val="20"/>
        </w:rPr>
        <w:t>Closing risk knowledge and capacity gaps also requires predictable financing mechanisms to invest in the infrastructure, operations, and maintenance needed for a functional Multi-Hazard Early Warning System (MHEWS). Risk transfer and pre-arranged financing instruments can complement institutional capacity by enabling timely, trigger-based action and supporting forecast-based Anticipatory Action (AA).</w:t>
      </w:r>
    </w:p>
    <w:p w14:paraId="0C5193EC" w14:textId="77777777" w:rsidR="004E1947" w:rsidRPr="000354FC" w:rsidRDefault="004E1947" w:rsidP="00584CD9">
      <w:pPr>
        <w:spacing w:after="0" w:line="240" w:lineRule="auto"/>
        <w:jc w:val="both"/>
        <w:rPr>
          <w:rFonts w:ascii="Calibri" w:hAnsi="Calibri" w:cs="Calibri"/>
          <w:sz w:val="20"/>
          <w:szCs w:val="20"/>
        </w:rPr>
      </w:pPr>
    </w:p>
    <w:p w14:paraId="365B6873" w14:textId="62BBA058" w:rsidR="004E1947" w:rsidRPr="000354FC" w:rsidRDefault="004E1947" w:rsidP="00584CD9">
      <w:pPr>
        <w:spacing w:after="0" w:line="240" w:lineRule="auto"/>
        <w:jc w:val="both"/>
        <w:rPr>
          <w:rFonts w:ascii="Calibri" w:hAnsi="Calibri" w:cs="Calibri"/>
          <w:sz w:val="20"/>
          <w:szCs w:val="20"/>
        </w:rPr>
      </w:pPr>
      <w:r w:rsidRPr="000354FC">
        <w:rPr>
          <w:rFonts w:ascii="Calibri" w:hAnsi="Calibri" w:cs="Calibri"/>
          <w:sz w:val="20"/>
          <w:szCs w:val="20"/>
        </w:rPr>
        <w:t>For example, multi-hazard</w:t>
      </w:r>
      <w:r w:rsidR="00F0628F" w:rsidRPr="000354FC">
        <w:rPr>
          <w:rFonts w:ascii="Calibri" w:hAnsi="Calibri" w:cs="Calibri"/>
          <w:sz w:val="20"/>
          <w:szCs w:val="20"/>
        </w:rPr>
        <w:t xml:space="preserve"> </w:t>
      </w:r>
      <w:r w:rsidRPr="000354FC">
        <w:rPr>
          <w:rFonts w:ascii="Calibri" w:hAnsi="Calibri" w:cs="Calibri"/>
          <w:sz w:val="20"/>
          <w:szCs w:val="20"/>
        </w:rPr>
        <w:t>informed social protection can be integrated with disaster risk management and climate change adaptation measures to strengthen shock preparedness and responsiveness. When aligned with risk information and early warning triggers, such mechanisms can help households and communities absorb shocks, protect livelihoods, and recover faster from recurring hazards.</w:t>
      </w:r>
    </w:p>
    <w:p w14:paraId="7273EC6B" w14:textId="3B2390B7" w:rsidR="00CB2115" w:rsidRPr="000354FC" w:rsidRDefault="00CB2115" w:rsidP="00584CD9">
      <w:pPr>
        <w:spacing w:after="0" w:line="240" w:lineRule="auto"/>
        <w:jc w:val="both"/>
        <w:rPr>
          <w:rFonts w:ascii="Calibri" w:hAnsi="Calibri" w:cs="Calibri"/>
          <w:sz w:val="20"/>
          <w:szCs w:val="20"/>
        </w:rPr>
      </w:pPr>
    </w:p>
    <w:p w14:paraId="601292D2" w14:textId="77777777" w:rsidR="00EF2463" w:rsidRPr="000354FC" w:rsidRDefault="00EF2463" w:rsidP="00584CD9">
      <w:pPr>
        <w:spacing w:after="0" w:line="240" w:lineRule="auto"/>
        <w:jc w:val="both"/>
        <w:rPr>
          <w:rFonts w:ascii="Calibri" w:hAnsi="Calibri" w:cs="Calibri"/>
          <w:sz w:val="20"/>
          <w:szCs w:val="20"/>
        </w:rPr>
      </w:pPr>
    </w:p>
    <w:p w14:paraId="1C2BB035" w14:textId="45DEAE2F" w:rsidR="006C4F89" w:rsidRPr="000354FC" w:rsidRDefault="00997A37" w:rsidP="00584CD9">
      <w:pPr>
        <w:pStyle w:val="Heading2"/>
        <w:spacing w:before="0" w:after="0" w:line="240" w:lineRule="auto"/>
        <w:jc w:val="both"/>
        <w:rPr>
          <w:rFonts w:ascii="Calibri" w:hAnsi="Calibri" w:cs="Calibri"/>
          <w:b/>
          <w:bCs/>
          <w:sz w:val="20"/>
          <w:szCs w:val="20"/>
        </w:rPr>
      </w:pPr>
      <w:bookmarkStart w:id="26" w:name="_Toc197090175"/>
      <w:bookmarkStart w:id="27" w:name="_Toc220715229"/>
      <w:r w:rsidRPr="000354FC">
        <w:rPr>
          <w:rFonts w:ascii="Calibri" w:hAnsi="Calibri" w:cs="Calibri"/>
          <w:b/>
          <w:bCs/>
          <w:sz w:val="20"/>
          <w:szCs w:val="20"/>
        </w:rPr>
        <w:t xml:space="preserve">3.1  </w:t>
      </w:r>
      <w:r w:rsidR="000A7B87" w:rsidRPr="000354FC">
        <w:rPr>
          <w:rFonts w:ascii="Calibri" w:hAnsi="Calibri" w:cs="Calibri"/>
          <w:b/>
          <w:bCs/>
          <w:sz w:val="20"/>
          <w:szCs w:val="20"/>
        </w:rPr>
        <w:t xml:space="preserve"> The </w:t>
      </w:r>
      <w:r w:rsidR="00D61509" w:rsidRPr="000354FC">
        <w:rPr>
          <w:rFonts w:ascii="Calibri" w:hAnsi="Calibri" w:cs="Calibri"/>
          <w:b/>
          <w:bCs/>
          <w:sz w:val="20"/>
          <w:szCs w:val="20"/>
        </w:rPr>
        <w:t xml:space="preserve">ongoing </w:t>
      </w:r>
      <w:r w:rsidR="000A7B87" w:rsidRPr="000354FC">
        <w:rPr>
          <w:rFonts w:ascii="Calibri" w:hAnsi="Calibri" w:cs="Calibri"/>
          <w:b/>
          <w:bCs/>
          <w:sz w:val="20"/>
          <w:szCs w:val="20"/>
        </w:rPr>
        <w:t xml:space="preserve"> SoDMA </w:t>
      </w:r>
      <w:r w:rsidR="009F2668" w:rsidRPr="000354FC">
        <w:rPr>
          <w:rFonts w:ascii="Calibri" w:hAnsi="Calibri" w:cs="Calibri"/>
          <w:b/>
          <w:bCs/>
          <w:sz w:val="20"/>
          <w:szCs w:val="20"/>
        </w:rPr>
        <w:t>Structure</w:t>
      </w:r>
      <w:r w:rsidRPr="000354FC">
        <w:rPr>
          <w:rFonts w:ascii="Calibri" w:hAnsi="Calibri" w:cs="Calibri"/>
          <w:b/>
          <w:bCs/>
          <w:sz w:val="20"/>
          <w:szCs w:val="20"/>
        </w:rPr>
        <w:t xml:space="preserve"> :</w:t>
      </w:r>
      <w:bookmarkEnd w:id="26"/>
      <w:bookmarkEnd w:id="27"/>
      <w:r w:rsidRPr="000354FC">
        <w:rPr>
          <w:rFonts w:ascii="Calibri" w:hAnsi="Calibri" w:cs="Calibri"/>
          <w:b/>
          <w:bCs/>
          <w:sz w:val="20"/>
          <w:szCs w:val="20"/>
        </w:rPr>
        <w:t xml:space="preserve"> </w:t>
      </w:r>
    </w:p>
    <w:p w14:paraId="20D6EAA2" w14:textId="77777777" w:rsidR="002A49B6" w:rsidRPr="000354FC" w:rsidRDefault="002A49B6" w:rsidP="00584CD9">
      <w:pPr>
        <w:spacing w:after="0" w:line="240" w:lineRule="auto"/>
        <w:jc w:val="both"/>
        <w:rPr>
          <w:rFonts w:ascii="Calibri" w:hAnsi="Calibri" w:cs="Calibri"/>
          <w:sz w:val="20"/>
          <w:szCs w:val="20"/>
        </w:rPr>
      </w:pPr>
    </w:p>
    <w:p w14:paraId="7FB89F8D" w14:textId="14C22C33" w:rsidR="002A15E2" w:rsidRPr="000354FC" w:rsidRDefault="002A15E2"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 xml:space="preserve">The current SoDMA organogram does not yet position the National Multi-Hazard Early Warning Centre (NMHEWC) as a dedicated center of excellence for multi-hazard risk management and early warning service delivery. The organizational structure indicates that NMHEWC is not established as a distinct functional unit with </w:t>
      </w:r>
      <w:r w:rsidR="00E65484">
        <w:rPr>
          <w:rFonts w:ascii="Calibri" w:hAnsi="Calibri" w:cs="Calibri"/>
          <w:sz w:val="20"/>
          <w:szCs w:val="20"/>
        </w:rPr>
        <w:t xml:space="preserve">a </w:t>
      </w:r>
      <w:r w:rsidRPr="000354FC">
        <w:rPr>
          <w:rFonts w:ascii="Calibri" w:hAnsi="Calibri" w:cs="Calibri"/>
          <w:sz w:val="20"/>
          <w:szCs w:val="20"/>
        </w:rPr>
        <w:t>clear mandate, authority, and operational accountability for end-to-end early warning services.</w:t>
      </w:r>
    </w:p>
    <w:p w14:paraId="4BBAC95D" w14:textId="77777777" w:rsidR="002A15E2" w:rsidRPr="000354FC" w:rsidRDefault="002A15E2" w:rsidP="00584CD9">
      <w:pPr>
        <w:tabs>
          <w:tab w:val="left" w:pos="270"/>
        </w:tabs>
        <w:spacing w:after="0" w:line="240" w:lineRule="auto"/>
        <w:jc w:val="both"/>
        <w:rPr>
          <w:rFonts w:ascii="Calibri" w:hAnsi="Calibri" w:cs="Calibri"/>
          <w:sz w:val="20"/>
          <w:szCs w:val="20"/>
        </w:rPr>
      </w:pPr>
    </w:p>
    <w:p w14:paraId="68CDD8A9" w14:textId="066C4C53" w:rsidR="002A15E2" w:rsidRPr="000354FC" w:rsidRDefault="002A15E2"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 xml:space="preserve">From a human resources perspective, NMHEWC currently has some technical staff; however, full-scale </w:t>
      </w:r>
      <w:r w:rsidR="00E65484">
        <w:rPr>
          <w:rFonts w:ascii="Calibri" w:hAnsi="Calibri" w:cs="Calibri"/>
          <w:sz w:val="20"/>
          <w:szCs w:val="20"/>
        </w:rPr>
        <w:t>operationalization will require strengthening staffing levels</w:t>
      </w:r>
      <w:r w:rsidRPr="000354FC">
        <w:rPr>
          <w:rFonts w:ascii="Calibri" w:hAnsi="Calibri" w:cs="Calibri"/>
          <w:sz w:val="20"/>
          <w:szCs w:val="20"/>
        </w:rPr>
        <w:t xml:space="preserve"> and competencies across key disciplines. Priority roles include thematic forecasters, meteorologists, hydrologists, numerical weather prediction (NWP) specialists, impact forecasters, GIS and remote sensing/mapping specialists, hazard and risk analysts, database programmers, web and geospatial application developers, ICT specialists, DRR specialists, and risk communication specialists.</w:t>
      </w:r>
    </w:p>
    <w:p w14:paraId="3FEB0B7F" w14:textId="77777777" w:rsidR="002A15E2" w:rsidRPr="000354FC" w:rsidRDefault="002A15E2" w:rsidP="00584CD9">
      <w:pPr>
        <w:tabs>
          <w:tab w:val="left" w:pos="270"/>
        </w:tabs>
        <w:spacing w:after="0" w:line="240" w:lineRule="auto"/>
        <w:jc w:val="both"/>
        <w:rPr>
          <w:rFonts w:ascii="Calibri" w:hAnsi="Calibri" w:cs="Calibri"/>
          <w:sz w:val="20"/>
          <w:szCs w:val="20"/>
        </w:rPr>
      </w:pPr>
    </w:p>
    <w:p w14:paraId="3BFDAFB9" w14:textId="6557D9EF" w:rsidR="002A15E2" w:rsidRPr="000354FC" w:rsidRDefault="002A15E2"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 xml:space="preserve">In addition to staffing, NMHEWC requires significant strengthening of ICT and operational infrastructure to meet </w:t>
      </w:r>
      <w:r w:rsidR="00AA6B9D">
        <w:rPr>
          <w:rFonts w:ascii="Calibri" w:hAnsi="Calibri" w:cs="Calibri"/>
          <w:sz w:val="20"/>
          <w:szCs w:val="20"/>
        </w:rPr>
        <w:t>the requirements of a multi-hazard early warning service</w:t>
      </w:r>
      <w:r w:rsidRPr="000354FC">
        <w:rPr>
          <w:rFonts w:ascii="Calibri" w:hAnsi="Calibri" w:cs="Calibri"/>
          <w:sz w:val="20"/>
          <w:szCs w:val="20"/>
        </w:rPr>
        <w:t xml:space="preserve">. Key needs include </w:t>
      </w:r>
      <w:r w:rsidR="00AA6B9D" w:rsidRPr="000354FC">
        <w:rPr>
          <w:rFonts w:ascii="Calibri" w:hAnsi="Calibri" w:cs="Calibri"/>
          <w:sz w:val="20"/>
          <w:szCs w:val="20"/>
        </w:rPr>
        <w:t>robust</w:t>
      </w:r>
      <w:r w:rsidRPr="000354FC">
        <w:rPr>
          <w:rFonts w:ascii="Calibri" w:hAnsi="Calibri" w:cs="Calibri"/>
          <w:sz w:val="20"/>
          <w:szCs w:val="20"/>
        </w:rPr>
        <w:t xml:space="preserve"> ICT architecture, a reliable data center environment, and high-speed internet connectivity aligned with Tier 3 or Tier 4 reliability targets. Operationalization will also require specialized technical capabilities and equipment, including higher-performance computing (HPC) capacity for data processing and modeling, mechanisms for multi-channel dissemination (e.g., GSM modems and/or integration with telecom gateways for mobile messaging), and tools to ingest, manage, and analyze big data and crowdsourced observations to improve hazard detection, situational awareness, and impact analysis.</w:t>
      </w:r>
    </w:p>
    <w:p w14:paraId="1D19C585" w14:textId="77777777" w:rsidR="002A15E2" w:rsidRPr="000354FC" w:rsidRDefault="002A15E2" w:rsidP="00584CD9">
      <w:pPr>
        <w:tabs>
          <w:tab w:val="left" w:pos="270"/>
        </w:tabs>
        <w:spacing w:after="0" w:line="240" w:lineRule="auto"/>
        <w:jc w:val="both"/>
        <w:rPr>
          <w:rFonts w:ascii="Calibri" w:hAnsi="Calibri" w:cs="Calibri"/>
          <w:sz w:val="20"/>
          <w:szCs w:val="20"/>
        </w:rPr>
      </w:pPr>
    </w:p>
    <w:p w14:paraId="0E4B2E5E" w14:textId="7FAEEE23" w:rsidR="002A15E2" w:rsidRPr="000354FC" w:rsidRDefault="002A15E2"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 xml:space="preserve">Collectively, these institutional and technical investments are necessary to enable NMHEWC to provide reliable, timely, and actionable multi-hazard early warning products and services </w:t>
      </w:r>
      <w:r w:rsidR="007413D9" w:rsidRPr="000354FC">
        <w:rPr>
          <w:rFonts w:ascii="Calibri" w:hAnsi="Calibri" w:cs="Calibri"/>
          <w:sz w:val="20"/>
          <w:szCs w:val="20"/>
        </w:rPr>
        <w:t>on</w:t>
      </w:r>
      <w:r w:rsidRPr="000354FC">
        <w:rPr>
          <w:rFonts w:ascii="Calibri" w:hAnsi="Calibri" w:cs="Calibri"/>
          <w:sz w:val="20"/>
          <w:szCs w:val="20"/>
        </w:rPr>
        <w:t xml:space="preserve"> </w:t>
      </w:r>
      <w:r w:rsidR="00C8597D">
        <w:rPr>
          <w:rFonts w:ascii="Calibri" w:hAnsi="Calibri" w:cs="Calibri"/>
          <w:sz w:val="20"/>
          <w:szCs w:val="20"/>
        </w:rPr>
        <w:t xml:space="preserve">the </w:t>
      </w:r>
      <w:r w:rsidRPr="000354FC">
        <w:rPr>
          <w:rFonts w:ascii="Calibri" w:hAnsi="Calibri" w:cs="Calibri"/>
          <w:sz w:val="20"/>
          <w:szCs w:val="20"/>
        </w:rPr>
        <w:t>national scale.</w:t>
      </w:r>
    </w:p>
    <w:p w14:paraId="39A02F42" w14:textId="250D0655" w:rsidR="000A7B87" w:rsidRPr="000354FC" w:rsidRDefault="000A7B87"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 xml:space="preserve">. </w:t>
      </w:r>
    </w:p>
    <w:p w14:paraId="5141B910" w14:textId="77777777" w:rsidR="000A7B87" w:rsidRPr="000354FC" w:rsidRDefault="000A7B87" w:rsidP="00584CD9">
      <w:pPr>
        <w:tabs>
          <w:tab w:val="left" w:pos="270"/>
        </w:tabs>
        <w:spacing w:after="0" w:line="240" w:lineRule="auto"/>
        <w:ind w:left="90" w:hanging="270"/>
        <w:jc w:val="both"/>
        <w:rPr>
          <w:rFonts w:ascii="Calibri" w:hAnsi="Calibri" w:cs="Calibri"/>
          <w:sz w:val="20"/>
          <w:szCs w:val="20"/>
        </w:rPr>
      </w:pPr>
    </w:p>
    <w:p w14:paraId="45447A70" w14:textId="4D22AFAE" w:rsidR="000D3D56" w:rsidRPr="000354FC" w:rsidRDefault="00711CE8" w:rsidP="00584CD9">
      <w:pPr>
        <w:tabs>
          <w:tab w:val="left" w:pos="270"/>
        </w:tabs>
        <w:spacing w:after="0" w:line="240" w:lineRule="auto"/>
        <w:ind w:left="90" w:hanging="270"/>
        <w:jc w:val="both"/>
        <w:rPr>
          <w:rFonts w:ascii="Calibri" w:hAnsi="Calibri" w:cs="Calibri"/>
          <w:b/>
          <w:bCs/>
          <w:sz w:val="20"/>
          <w:szCs w:val="20"/>
        </w:rPr>
      </w:pPr>
      <w:r w:rsidRPr="000354FC">
        <w:rPr>
          <w:rFonts w:ascii="Calibri" w:hAnsi="Calibri" w:cs="Calibri"/>
          <w:b/>
          <w:bCs/>
          <w:noProof/>
          <w:sz w:val="20"/>
          <w:szCs w:val="20"/>
        </w:rPr>
        <w:lastRenderedPageBreak/>
        <w:drawing>
          <wp:inline distT="0" distB="0" distL="0" distR="0" wp14:anchorId="46BA91A8" wp14:editId="386378EC">
            <wp:extent cx="6313335" cy="3802647"/>
            <wp:effectExtent l="0" t="0" r="0" b="7620"/>
            <wp:docPr id="1291977289" name="Picture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77289" name="Picture 5" descr="A diagram of a diagram&#10;&#10;AI-generated content may be incorrect."/>
                    <pic:cNvPicPr/>
                  </pic:nvPicPr>
                  <pic:blipFill rotWithShape="1">
                    <a:blip r:embed="rId14" cstate="print">
                      <a:extLst>
                        <a:ext uri="{28A0092B-C50C-407E-A947-70E740481C1C}">
                          <a14:useLocalDpi xmlns:a14="http://schemas.microsoft.com/office/drawing/2010/main" val="0"/>
                        </a:ext>
                      </a:extLst>
                    </a:blip>
                    <a:srcRect l="14286" t="16924" r="4666" b="7627"/>
                    <a:stretch/>
                  </pic:blipFill>
                  <pic:spPr bwMode="auto">
                    <a:xfrm>
                      <a:off x="0" y="0"/>
                      <a:ext cx="6336670" cy="3816702"/>
                    </a:xfrm>
                    <a:prstGeom prst="rect">
                      <a:avLst/>
                    </a:prstGeom>
                    <a:ln>
                      <a:noFill/>
                    </a:ln>
                    <a:extLst>
                      <a:ext uri="{53640926-AAD7-44D8-BBD7-CCE9431645EC}">
                        <a14:shadowObscured xmlns:a14="http://schemas.microsoft.com/office/drawing/2010/main"/>
                      </a:ext>
                    </a:extLst>
                  </pic:spPr>
                </pic:pic>
              </a:graphicData>
            </a:graphic>
          </wp:inline>
        </w:drawing>
      </w:r>
    </w:p>
    <w:p w14:paraId="5862FBA7" w14:textId="2D707C98" w:rsidR="007E3F09" w:rsidRPr="000354FC" w:rsidRDefault="007E3F09" w:rsidP="00584CD9">
      <w:pPr>
        <w:spacing w:after="0" w:line="240" w:lineRule="auto"/>
        <w:jc w:val="both"/>
        <w:rPr>
          <w:rFonts w:ascii="Calibri" w:hAnsi="Calibri" w:cs="Calibri"/>
          <w:i/>
          <w:iCs/>
          <w:sz w:val="18"/>
          <w:szCs w:val="18"/>
        </w:rPr>
      </w:pPr>
      <w:r w:rsidRPr="000354FC">
        <w:rPr>
          <w:rFonts w:ascii="Calibri" w:hAnsi="Calibri" w:cs="Calibri"/>
          <w:i/>
          <w:iCs/>
          <w:sz w:val="18"/>
          <w:szCs w:val="18"/>
        </w:rPr>
        <w:t xml:space="preserve">Figure </w:t>
      </w:r>
      <w:r w:rsidR="00211110" w:rsidRPr="000354FC">
        <w:rPr>
          <w:rFonts w:ascii="Calibri" w:hAnsi="Calibri" w:cs="Calibri"/>
          <w:i/>
          <w:iCs/>
          <w:sz w:val="18"/>
          <w:szCs w:val="18"/>
        </w:rPr>
        <w:t>6</w:t>
      </w:r>
      <w:r w:rsidRPr="000354FC">
        <w:rPr>
          <w:rFonts w:ascii="Calibri" w:hAnsi="Calibri" w:cs="Calibri"/>
          <w:i/>
          <w:iCs/>
          <w:sz w:val="18"/>
          <w:szCs w:val="18"/>
        </w:rPr>
        <w:t xml:space="preserve"> : Ongoing SoDMA Structure </w:t>
      </w:r>
    </w:p>
    <w:p w14:paraId="0BA76F43" w14:textId="685D1F8A" w:rsidR="007E3F09" w:rsidRPr="000354FC" w:rsidRDefault="007E3F09" w:rsidP="00584CD9">
      <w:pPr>
        <w:tabs>
          <w:tab w:val="left" w:pos="270"/>
        </w:tabs>
        <w:spacing w:after="0" w:line="240" w:lineRule="auto"/>
        <w:ind w:left="90" w:hanging="270"/>
        <w:jc w:val="both"/>
        <w:rPr>
          <w:rFonts w:ascii="Calibri" w:hAnsi="Calibri" w:cs="Calibri"/>
          <w:b/>
          <w:bCs/>
          <w:sz w:val="20"/>
          <w:szCs w:val="20"/>
        </w:rPr>
      </w:pPr>
    </w:p>
    <w:p w14:paraId="1070EB9A" w14:textId="46EA5FF3" w:rsidR="009F2668" w:rsidRPr="000354FC" w:rsidRDefault="009F2668" w:rsidP="00584CD9">
      <w:pPr>
        <w:pStyle w:val="Heading2"/>
        <w:spacing w:before="0" w:after="0" w:line="240" w:lineRule="auto"/>
        <w:jc w:val="both"/>
        <w:rPr>
          <w:rFonts w:ascii="Calibri" w:hAnsi="Calibri" w:cs="Calibri"/>
          <w:b/>
          <w:bCs/>
          <w:sz w:val="20"/>
          <w:szCs w:val="20"/>
        </w:rPr>
      </w:pPr>
      <w:bookmarkStart w:id="28" w:name="_Toc197090176"/>
      <w:bookmarkStart w:id="29" w:name="_Toc220715230"/>
      <w:r w:rsidRPr="000354FC">
        <w:rPr>
          <w:rFonts w:ascii="Calibri" w:hAnsi="Calibri" w:cs="Calibri"/>
          <w:b/>
          <w:bCs/>
          <w:sz w:val="20"/>
          <w:szCs w:val="20"/>
        </w:rPr>
        <w:t>3.</w:t>
      </w:r>
      <w:r w:rsidR="00752FEF" w:rsidRPr="000354FC">
        <w:rPr>
          <w:rFonts w:ascii="Calibri" w:hAnsi="Calibri" w:cs="Calibri"/>
          <w:b/>
          <w:bCs/>
          <w:sz w:val="20"/>
          <w:szCs w:val="20"/>
        </w:rPr>
        <w:t>2</w:t>
      </w:r>
      <w:r w:rsidRPr="000354FC">
        <w:rPr>
          <w:rFonts w:ascii="Calibri" w:hAnsi="Calibri" w:cs="Calibri"/>
          <w:b/>
          <w:bCs/>
          <w:sz w:val="20"/>
          <w:szCs w:val="20"/>
        </w:rPr>
        <w:t xml:space="preserve">   The NMHEWC</w:t>
      </w:r>
      <w:r w:rsidR="00D270B9" w:rsidRPr="000354FC">
        <w:rPr>
          <w:rFonts w:ascii="Calibri" w:hAnsi="Calibri" w:cs="Calibri"/>
          <w:b/>
          <w:bCs/>
          <w:sz w:val="20"/>
          <w:szCs w:val="20"/>
        </w:rPr>
        <w:t xml:space="preserve"> </w:t>
      </w:r>
      <w:r w:rsidR="00985789" w:rsidRPr="000354FC">
        <w:rPr>
          <w:rFonts w:ascii="Calibri" w:hAnsi="Calibri" w:cs="Calibri"/>
          <w:b/>
          <w:bCs/>
          <w:sz w:val="20"/>
          <w:szCs w:val="20"/>
        </w:rPr>
        <w:t xml:space="preserve">ongoing </w:t>
      </w:r>
      <w:r w:rsidRPr="000354FC">
        <w:rPr>
          <w:rFonts w:ascii="Calibri" w:hAnsi="Calibri" w:cs="Calibri"/>
          <w:b/>
          <w:bCs/>
          <w:sz w:val="20"/>
          <w:szCs w:val="20"/>
        </w:rPr>
        <w:t>operational structure :</w:t>
      </w:r>
      <w:bookmarkEnd w:id="28"/>
      <w:bookmarkEnd w:id="29"/>
      <w:r w:rsidRPr="000354FC">
        <w:rPr>
          <w:rFonts w:ascii="Calibri" w:hAnsi="Calibri" w:cs="Calibri"/>
          <w:b/>
          <w:bCs/>
          <w:sz w:val="20"/>
          <w:szCs w:val="20"/>
        </w:rPr>
        <w:t xml:space="preserve">  </w:t>
      </w:r>
    </w:p>
    <w:p w14:paraId="1068682B" w14:textId="77777777" w:rsidR="009F2668" w:rsidRPr="000354FC" w:rsidRDefault="009F2668" w:rsidP="00584CD9">
      <w:pPr>
        <w:tabs>
          <w:tab w:val="left" w:pos="270"/>
        </w:tabs>
        <w:spacing w:after="0" w:line="240" w:lineRule="auto"/>
        <w:jc w:val="both"/>
        <w:rPr>
          <w:rFonts w:ascii="Calibri" w:hAnsi="Calibri" w:cs="Calibri"/>
          <w:b/>
          <w:bCs/>
          <w:sz w:val="20"/>
          <w:szCs w:val="20"/>
        </w:rPr>
      </w:pPr>
    </w:p>
    <w:p w14:paraId="68FBB5D8" w14:textId="77777777" w:rsidR="008D5CC0" w:rsidRPr="000354FC" w:rsidRDefault="008D5CC0"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Under the existing arrangement, NMHEWC has limited operational capacity. Its ICT architecture and operational processes remain at a basic level and are not sufficient to support multi-tasking, multi-user service delivery, or end-to-end early warning operations at national scale.</w:t>
      </w:r>
    </w:p>
    <w:p w14:paraId="72AF886E" w14:textId="77777777" w:rsidR="008D5CC0" w:rsidRPr="000354FC" w:rsidRDefault="008D5CC0" w:rsidP="00584CD9">
      <w:pPr>
        <w:tabs>
          <w:tab w:val="left" w:pos="270"/>
        </w:tabs>
        <w:spacing w:after="0" w:line="240" w:lineRule="auto"/>
        <w:jc w:val="both"/>
        <w:rPr>
          <w:rFonts w:ascii="Calibri" w:hAnsi="Calibri" w:cs="Calibri"/>
          <w:sz w:val="20"/>
          <w:szCs w:val="20"/>
        </w:rPr>
      </w:pPr>
    </w:p>
    <w:p w14:paraId="1B7C1B7A" w14:textId="38103691" w:rsidR="008D5CC0" w:rsidRPr="000354FC" w:rsidRDefault="008D5CC0"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At present, NMHEWC operates largely as an isolated, intranet-based workstation environment intended for internal SoDMA use. Sector ministries and other stakeholders are unable to digitally access forecast outputs, bulletins, datasets, or related resources because there is no functional online data center and no operational web-based service delivery platform. Apart from the SoDMA public portal which primarily provides institutional information and highlights online systems for early warning service delivery are not operational. Consequently, NMHEWC products and services remain largely confined to internal SoDMA use, limiting cross-institutional interoperability and last-mile dissemination potential.</w:t>
      </w:r>
    </w:p>
    <w:p w14:paraId="7042B2D0" w14:textId="77777777" w:rsidR="008D5CC0" w:rsidRPr="000354FC" w:rsidRDefault="008D5CC0" w:rsidP="00584CD9">
      <w:pPr>
        <w:tabs>
          <w:tab w:val="left" w:pos="270"/>
        </w:tabs>
        <w:spacing w:after="0" w:line="240" w:lineRule="auto"/>
        <w:jc w:val="both"/>
        <w:rPr>
          <w:rFonts w:ascii="Calibri" w:hAnsi="Calibri" w:cs="Calibri"/>
          <w:sz w:val="20"/>
          <w:szCs w:val="20"/>
        </w:rPr>
      </w:pPr>
    </w:p>
    <w:p w14:paraId="0336E267" w14:textId="77777777" w:rsidR="008D5CC0" w:rsidRPr="000354FC" w:rsidRDefault="008D5CC0"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The following section summarizes the current workstations and basic service delivery setup in place at NMHEWC.</w:t>
      </w:r>
    </w:p>
    <w:p w14:paraId="506C0B0A" w14:textId="14F72965" w:rsidR="000D3D56" w:rsidRPr="000354FC" w:rsidRDefault="00677B93" w:rsidP="00584CD9">
      <w:pPr>
        <w:tabs>
          <w:tab w:val="left" w:pos="270"/>
        </w:tabs>
        <w:spacing w:after="0" w:line="240" w:lineRule="auto"/>
        <w:jc w:val="both"/>
        <w:rPr>
          <w:rFonts w:ascii="Calibri" w:hAnsi="Calibri" w:cs="Calibri"/>
          <w:sz w:val="20"/>
          <w:szCs w:val="20"/>
        </w:rPr>
      </w:pPr>
      <w:r w:rsidRPr="000354FC">
        <w:rPr>
          <w:rFonts w:ascii="Calibri" w:hAnsi="Calibri" w:cs="Calibri"/>
          <w:sz w:val="20"/>
          <w:szCs w:val="20"/>
        </w:rPr>
        <w:t>.</w:t>
      </w:r>
      <w:r w:rsidR="00B30386" w:rsidRPr="000354FC">
        <w:rPr>
          <w:rFonts w:ascii="Calibri" w:hAnsi="Calibri" w:cs="Calibri"/>
          <w:sz w:val="20"/>
          <w:szCs w:val="20"/>
        </w:rPr>
        <w:t xml:space="preserve"> </w:t>
      </w:r>
    </w:p>
    <w:p w14:paraId="05063445" w14:textId="77777777" w:rsidR="003E0C37" w:rsidRPr="000354FC" w:rsidRDefault="003E0C37" w:rsidP="00584CD9">
      <w:pPr>
        <w:tabs>
          <w:tab w:val="left" w:pos="270"/>
        </w:tabs>
        <w:spacing w:after="0" w:line="240" w:lineRule="auto"/>
        <w:ind w:left="90" w:hanging="270"/>
        <w:jc w:val="both"/>
        <w:rPr>
          <w:rFonts w:ascii="Calibri" w:hAnsi="Calibri" w:cs="Calibri"/>
          <w:sz w:val="20"/>
          <w:szCs w:val="20"/>
        </w:rPr>
      </w:pPr>
    </w:p>
    <w:p w14:paraId="1D57D751" w14:textId="714AD533" w:rsidR="00A1576F" w:rsidRPr="000354FC" w:rsidRDefault="00F47167">
      <w:pPr>
        <w:pStyle w:val="ListParagraph"/>
        <w:numPr>
          <w:ilvl w:val="0"/>
          <w:numId w:val="13"/>
        </w:numPr>
        <w:tabs>
          <w:tab w:val="left" w:pos="270"/>
        </w:tabs>
        <w:spacing w:after="0" w:line="240" w:lineRule="auto"/>
        <w:jc w:val="both"/>
        <w:rPr>
          <w:rFonts w:ascii="Calibri" w:hAnsi="Calibri" w:cs="Calibri"/>
          <w:sz w:val="20"/>
          <w:szCs w:val="20"/>
        </w:rPr>
      </w:pPr>
      <w:r w:rsidRPr="000354FC">
        <w:rPr>
          <w:rFonts w:ascii="Calibri" w:hAnsi="Calibri" w:cs="Calibri"/>
          <w:b/>
          <w:bCs/>
          <w:sz w:val="20"/>
          <w:szCs w:val="20"/>
        </w:rPr>
        <w:t>7 HP PRODESK (</w:t>
      </w:r>
      <w:r w:rsidR="00E11600" w:rsidRPr="000354FC">
        <w:rPr>
          <w:rFonts w:ascii="Calibri" w:hAnsi="Calibri" w:cs="Calibri"/>
          <w:b/>
          <w:bCs/>
          <w:sz w:val="20"/>
          <w:szCs w:val="20"/>
        </w:rPr>
        <w:t>Processor i5, RAM 8GB, Windows 10 Pro</w:t>
      </w:r>
      <w:r w:rsidR="00D52183" w:rsidRPr="000354FC">
        <w:rPr>
          <w:rFonts w:ascii="Calibri" w:hAnsi="Calibri" w:cs="Calibri"/>
          <w:b/>
          <w:bCs/>
          <w:sz w:val="20"/>
          <w:szCs w:val="20"/>
        </w:rPr>
        <w:t>)</w:t>
      </w:r>
      <w:r w:rsidR="00F06BED" w:rsidRPr="000354FC">
        <w:rPr>
          <w:rFonts w:ascii="Calibri" w:hAnsi="Calibri" w:cs="Calibri"/>
          <w:b/>
          <w:bCs/>
          <w:sz w:val="20"/>
          <w:szCs w:val="20"/>
        </w:rPr>
        <w:t xml:space="preserve">: </w:t>
      </w:r>
      <w:r w:rsidR="00F06BED" w:rsidRPr="000354FC">
        <w:rPr>
          <w:rFonts w:ascii="Calibri" w:hAnsi="Calibri" w:cs="Calibri"/>
          <w:sz w:val="20"/>
          <w:szCs w:val="20"/>
        </w:rPr>
        <w:t>These computers are low-configured and have little processing power for multitasking</w:t>
      </w:r>
      <w:r w:rsidR="00F0563C" w:rsidRPr="000354FC">
        <w:rPr>
          <w:rFonts w:ascii="Calibri" w:hAnsi="Calibri" w:cs="Calibri"/>
          <w:sz w:val="20"/>
          <w:szCs w:val="20"/>
        </w:rPr>
        <w:t xml:space="preserve">. </w:t>
      </w:r>
      <w:r w:rsidR="00F06BED" w:rsidRPr="000354FC">
        <w:rPr>
          <w:rFonts w:ascii="Calibri" w:hAnsi="Calibri" w:cs="Calibri"/>
          <w:sz w:val="20"/>
          <w:szCs w:val="20"/>
        </w:rPr>
        <w:t xml:space="preserve">The workstation-specific tasks are designated as </w:t>
      </w:r>
      <w:r w:rsidR="005C25A8" w:rsidRPr="000354FC">
        <w:rPr>
          <w:rFonts w:ascii="Calibri" w:hAnsi="Calibri" w:cs="Calibri"/>
          <w:sz w:val="20"/>
          <w:szCs w:val="20"/>
        </w:rPr>
        <w:t>follows</w:t>
      </w:r>
      <w:r w:rsidR="00F06BED" w:rsidRPr="000354FC">
        <w:rPr>
          <w:rFonts w:ascii="Calibri" w:hAnsi="Calibri" w:cs="Calibri"/>
          <w:sz w:val="20"/>
          <w:szCs w:val="20"/>
        </w:rPr>
        <w:t>;</w:t>
      </w:r>
    </w:p>
    <w:p w14:paraId="28CE8FB7" w14:textId="77777777" w:rsidR="002545D8" w:rsidRPr="000354FC" w:rsidRDefault="002545D8" w:rsidP="00584CD9">
      <w:pPr>
        <w:tabs>
          <w:tab w:val="left" w:pos="270"/>
        </w:tabs>
        <w:spacing w:after="0" w:line="240" w:lineRule="auto"/>
        <w:jc w:val="both"/>
        <w:rPr>
          <w:rFonts w:ascii="Calibri" w:hAnsi="Calibri" w:cs="Calibri"/>
          <w:b/>
          <w:bCs/>
          <w:sz w:val="20"/>
          <w:szCs w:val="20"/>
        </w:rPr>
      </w:pPr>
    </w:p>
    <w:p w14:paraId="297EF788" w14:textId="07D5FD47" w:rsidR="003E0C37" w:rsidRPr="000354FC" w:rsidRDefault="003B3AD2">
      <w:pPr>
        <w:pStyle w:val="ListParagraph"/>
        <w:numPr>
          <w:ilvl w:val="0"/>
          <w:numId w:val="12"/>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t>HP PRODESK-1</w:t>
      </w:r>
      <w:r w:rsidRPr="000354FC">
        <w:rPr>
          <w:rFonts w:ascii="Calibri" w:hAnsi="Calibri" w:cs="Calibri"/>
          <w:sz w:val="20"/>
          <w:szCs w:val="20"/>
        </w:rPr>
        <w:t xml:space="preserve"> </w:t>
      </w:r>
      <w:r w:rsidR="002C722B" w:rsidRPr="000354FC">
        <w:rPr>
          <w:rFonts w:ascii="Calibri" w:hAnsi="Calibri" w:cs="Calibri"/>
          <w:sz w:val="20"/>
          <w:szCs w:val="20"/>
        </w:rPr>
        <w:t xml:space="preserve">Running the </w:t>
      </w:r>
      <w:r w:rsidR="003E0C37" w:rsidRPr="000354FC">
        <w:rPr>
          <w:rFonts w:ascii="Calibri" w:hAnsi="Calibri" w:cs="Calibri"/>
          <w:sz w:val="20"/>
          <w:szCs w:val="20"/>
        </w:rPr>
        <w:t xml:space="preserve">Zoom Earth </w:t>
      </w:r>
      <w:r w:rsidRPr="000354FC">
        <w:rPr>
          <w:rFonts w:ascii="Calibri" w:hAnsi="Calibri" w:cs="Calibri"/>
          <w:sz w:val="20"/>
          <w:szCs w:val="20"/>
        </w:rPr>
        <w:t xml:space="preserve">live weather map </w:t>
      </w:r>
    </w:p>
    <w:p w14:paraId="06EAECA9" w14:textId="137BA1EC" w:rsidR="003E0C37" w:rsidRPr="000354FC" w:rsidRDefault="003B3AD2">
      <w:pPr>
        <w:pStyle w:val="ListParagraph"/>
        <w:numPr>
          <w:ilvl w:val="0"/>
          <w:numId w:val="12"/>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t>HP PRODESK-</w:t>
      </w:r>
      <w:r w:rsidR="002C722B" w:rsidRPr="000354FC">
        <w:rPr>
          <w:rFonts w:ascii="Calibri" w:hAnsi="Calibri" w:cs="Calibri"/>
          <w:b/>
          <w:bCs/>
          <w:sz w:val="20"/>
          <w:szCs w:val="20"/>
        </w:rPr>
        <w:t>2</w:t>
      </w:r>
      <w:r w:rsidR="002C722B" w:rsidRPr="000354FC">
        <w:rPr>
          <w:rFonts w:ascii="Calibri" w:hAnsi="Calibri" w:cs="Calibri"/>
          <w:sz w:val="20"/>
          <w:szCs w:val="20"/>
        </w:rPr>
        <w:t xml:space="preserve"> Maintain</w:t>
      </w:r>
      <w:r w:rsidRPr="000354FC">
        <w:rPr>
          <w:rFonts w:ascii="Calibri" w:hAnsi="Calibri" w:cs="Calibri"/>
          <w:sz w:val="20"/>
          <w:szCs w:val="20"/>
        </w:rPr>
        <w:t xml:space="preserve"> an Excel</w:t>
      </w:r>
      <w:r w:rsidR="003E0C37" w:rsidRPr="000354FC">
        <w:rPr>
          <w:rFonts w:ascii="Calibri" w:hAnsi="Calibri" w:cs="Calibri"/>
          <w:sz w:val="20"/>
          <w:szCs w:val="20"/>
        </w:rPr>
        <w:t xml:space="preserve"> </w:t>
      </w:r>
      <w:r w:rsidRPr="000354FC">
        <w:rPr>
          <w:rFonts w:ascii="Calibri" w:hAnsi="Calibri" w:cs="Calibri"/>
          <w:sz w:val="20"/>
          <w:szCs w:val="20"/>
        </w:rPr>
        <w:t>sheet</w:t>
      </w:r>
      <w:r w:rsidR="003E0C37" w:rsidRPr="000354FC">
        <w:rPr>
          <w:rFonts w:ascii="Calibri" w:hAnsi="Calibri" w:cs="Calibri"/>
          <w:sz w:val="20"/>
          <w:szCs w:val="20"/>
        </w:rPr>
        <w:t xml:space="preserve"> </w:t>
      </w:r>
      <w:r w:rsidR="002C722B" w:rsidRPr="000354FC">
        <w:rPr>
          <w:rFonts w:ascii="Calibri" w:hAnsi="Calibri" w:cs="Calibri"/>
          <w:sz w:val="20"/>
          <w:szCs w:val="20"/>
        </w:rPr>
        <w:t>on Rain</w:t>
      </w:r>
      <w:r w:rsidR="003E0C37" w:rsidRPr="000354FC">
        <w:rPr>
          <w:rFonts w:ascii="Calibri" w:hAnsi="Calibri" w:cs="Calibri"/>
          <w:sz w:val="20"/>
          <w:szCs w:val="20"/>
        </w:rPr>
        <w:t xml:space="preserve"> Gauge </w:t>
      </w:r>
      <w:r w:rsidRPr="000354FC">
        <w:rPr>
          <w:rFonts w:ascii="Calibri" w:hAnsi="Calibri" w:cs="Calibri"/>
          <w:sz w:val="20"/>
          <w:szCs w:val="20"/>
        </w:rPr>
        <w:t xml:space="preserve">data of 40 rain gauge stations </w:t>
      </w:r>
      <w:r w:rsidR="005904EF" w:rsidRPr="000354FC">
        <w:rPr>
          <w:rFonts w:ascii="Calibri" w:hAnsi="Calibri" w:cs="Calibri"/>
          <w:sz w:val="20"/>
          <w:szCs w:val="20"/>
        </w:rPr>
        <w:t>(decadal</w:t>
      </w:r>
      <w:r w:rsidR="002C722B" w:rsidRPr="000354FC">
        <w:rPr>
          <w:rFonts w:ascii="Calibri" w:hAnsi="Calibri" w:cs="Calibri"/>
          <w:sz w:val="20"/>
          <w:szCs w:val="20"/>
        </w:rPr>
        <w:t xml:space="preserve"> dataset) </w:t>
      </w:r>
    </w:p>
    <w:p w14:paraId="5274FC2B" w14:textId="3C584895" w:rsidR="003B3AD2" w:rsidRPr="000354FC" w:rsidRDefault="003B3AD2">
      <w:pPr>
        <w:pStyle w:val="ListParagraph"/>
        <w:numPr>
          <w:ilvl w:val="0"/>
          <w:numId w:val="12"/>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t>HP PRODESK-3</w:t>
      </w:r>
      <w:r w:rsidRPr="000354FC">
        <w:rPr>
          <w:rFonts w:ascii="Calibri" w:hAnsi="Calibri" w:cs="Calibri"/>
          <w:sz w:val="20"/>
          <w:szCs w:val="20"/>
        </w:rPr>
        <w:t xml:space="preserve">  </w:t>
      </w:r>
      <w:r w:rsidR="001C319D" w:rsidRPr="000354FC">
        <w:rPr>
          <w:rFonts w:ascii="Calibri" w:hAnsi="Calibri" w:cs="Calibri"/>
          <w:sz w:val="20"/>
          <w:szCs w:val="20"/>
        </w:rPr>
        <w:t xml:space="preserve">Running  </w:t>
      </w:r>
      <w:r w:rsidRPr="000354FC">
        <w:rPr>
          <w:rFonts w:ascii="Calibri" w:hAnsi="Calibri" w:cs="Calibri"/>
          <w:sz w:val="20"/>
          <w:szCs w:val="20"/>
        </w:rPr>
        <w:t>GFS weekly forecast</w:t>
      </w:r>
    </w:p>
    <w:p w14:paraId="36CA07AA" w14:textId="67940DF3" w:rsidR="006D6908" w:rsidRPr="000354FC" w:rsidRDefault="003B3AD2">
      <w:pPr>
        <w:pStyle w:val="ListParagraph"/>
        <w:numPr>
          <w:ilvl w:val="0"/>
          <w:numId w:val="12"/>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t>HP PRODESK-</w:t>
      </w:r>
      <w:r w:rsidR="006D6908" w:rsidRPr="000354FC">
        <w:rPr>
          <w:rFonts w:ascii="Calibri" w:hAnsi="Calibri" w:cs="Calibri"/>
          <w:b/>
          <w:bCs/>
          <w:sz w:val="20"/>
          <w:szCs w:val="20"/>
        </w:rPr>
        <w:t>4</w:t>
      </w:r>
      <w:r w:rsidRPr="000354FC">
        <w:rPr>
          <w:rFonts w:ascii="Calibri" w:hAnsi="Calibri" w:cs="Calibri"/>
          <w:sz w:val="20"/>
          <w:szCs w:val="20"/>
        </w:rPr>
        <w:t xml:space="preserve">  </w:t>
      </w:r>
      <w:r w:rsidR="002C722B" w:rsidRPr="000354FC">
        <w:rPr>
          <w:rFonts w:ascii="Calibri" w:hAnsi="Calibri" w:cs="Calibri"/>
          <w:sz w:val="20"/>
          <w:szCs w:val="20"/>
        </w:rPr>
        <w:t xml:space="preserve">Running  </w:t>
      </w:r>
      <w:r w:rsidR="006D6908" w:rsidRPr="000354FC">
        <w:rPr>
          <w:rFonts w:ascii="Calibri" w:hAnsi="Calibri" w:cs="Calibri"/>
          <w:sz w:val="20"/>
          <w:szCs w:val="20"/>
        </w:rPr>
        <w:t>WFP PRISM</w:t>
      </w:r>
      <w:r w:rsidR="00FD203E" w:rsidRPr="000354FC">
        <w:rPr>
          <w:rFonts w:ascii="Calibri" w:hAnsi="Calibri" w:cs="Calibri"/>
          <w:sz w:val="20"/>
          <w:szCs w:val="20"/>
        </w:rPr>
        <w:t xml:space="preserve"> </w:t>
      </w:r>
      <w:r w:rsidR="006D6908" w:rsidRPr="000354FC">
        <w:rPr>
          <w:rFonts w:ascii="Calibri" w:hAnsi="Calibri" w:cs="Calibri"/>
          <w:sz w:val="20"/>
          <w:szCs w:val="20"/>
        </w:rPr>
        <w:t xml:space="preserve"> System on </w:t>
      </w:r>
      <w:r w:rsidR="001C319D" w:rsidRPr="000354FC">
        <w:rPr>
          <w:rFonts w:ascii="Calibri" w:hAnsi="Calibri" w:cs="Calibri"/>
          <w:sz w:val="20"/>
          <w:szCs w:val="20"/>
        </w:rPr>
        <w:t xml:space="preserve">the </w:t>
      </w:r>
      <w:r w:rsidR="006D6908" w:rsidRPr="000354FC">
        <w:rPr>
          <w:rFonts w:ascii="Calibri" w:hAnsi="Calibri" w:cs="Calibri"/>
          <w:sz w:val="20"/>
          <w:szCs w:val="20"/>
        </w:rPr>
        <w:t xml:space="preserve">climate risk monitoring system. The system </w:t>
      </w:r>
      <w:r w:rsidR="004B2006" w:rsidRPr="000354FC">
        <w:rPr>
          <w:rFonts w:ascii="Calibri" w:hAnsi="Calibri" w:cs="Calibri"/>
          <w:sz w:val="20"/>
          <w:szCs w:val="20"/>
        </w:rPr>
        <w:t>shows</w:t>
      </w:r>
      <w:r w:rsidR="006D6908" w:rsidRPr="000354FC">
        <w:rPr>
          <w:rFonts w:ascii="Calibri" w:hAnsi="Calibri" w:cs="Calibri"/>
          <w:sz w:val="20"/>
          <w:szCs w:val="20"/>
        </w:rPr>
        <w:t xml:space="preserve"> 10-day rainfall </w:t>
      </w:r>
      <w:r w:rsidR="004B2006" w:rsidRPr="000354FC">
        <w:rPr>
          <w:rFonts w:ascii="Calibri" w:hAnsi="Calibri" w:cs="Calibri"/>
          <w:sz w:val="20"/>
          <w:szCs w:val="20"/>
        </w:rPr>
        <w:t>forecasts</w:t>
      </w:r>
      <w:r w:rsidR="006D6908" w:rsidRPr="000354FC">
        <w:rPr>
          <w:rFonts w:ascii="Calibri" w:hAnsi="Calibri" w:cs="Calibri"/>
          <w:sz w:val="20"/>
          <w:szCs w:val="20"/>
        </w:rPr>
        <w:t xml:space="preserve"> (GFS Global decadal forecasts), </w:t>
      </w:r>
      <w:r w:rsidR="004B2006" w:rsidRPr="000354FC">
        <w:rPr>
          <w:rFonts w:ascii="Calibri" w:hAnsi="Calibri" w:cs="Calibri"/>
          <w:sz w:val="20"/>
          <w:szCs w:val="20"/>
        </w:rPr>
        <w:t xml:space="preserve">rainfall anomaly, SPI, last rain days, </w:t>
      </w:r>
      <w:r w:rsidR="006D6908" w:rsidRPr="000354FC">
        <w:rPr>
          <w:rFonts w:ascii="Calibri" w:hAnsi="Calibri" w:cs="Calibri"/>
          <w:sz w:val="20"/>
          <w:szCs w:val="20"/>
        </w:rPr>
        <w:t xml:space="preserve"> temperature, </w:t>
      </w:r>
      <w:r w:rsidR="001534BB" w:rsidRPr="000354FC">
        <w:rPr>
          <w:rFonts w:ascii="Calibri" w:hAnsi="Calibri" w:cs="Calibri"/>
          <w:sz w:val="20"/>
          <w:szCs w:val="20"/>
        </w:rPr>
        <w:t>phase classification</w:t>
      </w:r>
      <w:r w:rsidR="006D6908" w:rsidRPr="000354FC">
        <w:rPr>
          <w:rFonts w:ascii="Calibri" w:hAnsi="Calibri" w:cs="Calibri"/>
          <w:sz w:val="20"/>
          <w:szCs w:val="20"/>
        </w:rPr>
        <w:t xml:space="preserve">, earthquake disaster assistance global system, customized global system cascading data used social economic vulnerability data ground truth Layers, rainfall, temperature, NDVI, SPI. Social economic </w:t>
      </w:r>
      <w:r w:rsidR="00E53F3A" w:rsidRPr="000354FC">
        <w:rPr>
          <w:rFonts w:ascii="Calibri" w:hAnsi="Calibri" w:cs="Calibri"/>
          <w:sz w:val="20"/>
          <w:szCs w:val="20"/>
        </w:rPr>
        <w:t>vulnerability</w:t>
      </w:r>
      <w:r w:rsidR="001534BB" w:rsidRPr="000354FC">
        <w:rPr>
          <w:rFonts w:ascii="Calibri" w:hAnsi="Calibri" w:cs="Calibri"/>
          <w:sz w:val="20"/>
          <w:szCs w:val="20"/>
        </w:rPr>
        <w:t xml:space="preserve"> etc. </w:t>
      </w:r>
      <w:r w:rsidR="002C722B" w:rsidRPr="000354FC">
        <w:rPr>
          <w:rFonts w:ascii="Calibri" w:hAnsi="Calibri" w:cs="Calibri"/>
          <w:sz w:val="20"/>
          <w:szCs w:val="20"/>
        </w:rPr>
        <w:t xml:space="preserve"> </w:t>
      </w:r>
    </w:p>
    <w:p w14:paraId="4987A419" w14:textId="23BA6D79" w:rsidR="003B3AD2" w:rsidRPr="000354FC" w:rsidRDefault="003B3AD2">
      <w:pPr>
        <w:pStyle w:val="ListParagraph"/>
        <w:numPr>
          <w:ilvl w:val="0"/>
          <w:numId w:val="12"/>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t>HP PRODESK-</w:t>
      </w:r>
      <w:r w:rsidR="001534BB" w:rsidRPr="000354FC">
        <w:rPr>
          <w:rFonts w:ascii="Calibri" w:hAnsi="Calibri" w:cs="Calibri"/>
          <w:b/>
          <w:bCs/>
          <w:sz w:val="20"/>
          <w:szCs w:val="20"/>
        </w:rPr>
        <w:t>5</w:t>
      </w:r>
      <w:r w:rsidRPr="000354FC">
        <w:rPr>
          <w:rFonts w:ascii="Calibri" w:hAnsi="Calibri" w:cs="Calibri"/>
          <w:sz w:val="20"/>
          <w:szCs w:val="20"/>
        </w:rPr>
        <w:t xml:space="preserve"> </w:t>
      </w:r>
      <w:r w:rsidR="002C722B" w:rsidRPr="000354FC">
        <w:rPr>
          <w:rFonts w:ascii="Calibri" w:hAnsi="Calibri" w:cs="Calibri"/>
          <w:sz w:val="20"/>
          <w:szCs w:val="20"/>
        </w:rPr>
        <w:t xml:space="preserve">Running  </w:t>
      </w:r>
      <w:r w:rsidR="001534BB" w:rsidRPr="000354FC">
        <w:rPr>
          <w:rFonts w:ascii="Calibri" w:hAnsi="Calibri" w:cs="Calibri"/>
          <w:sz w:val="20"/>
          <w:szCs w:val="20"/>
        </w:rPr>
        <w:t xml:space="preserve">ICPAC </w:t>
      </w:r>
      <w:r w:rsidR="00FD203E" w:rsidRPr="000354FC">
        <w:rPr>
          <w:rFonts w:ascii="Calibri" w:hAnsi="Calibri" w:cs="Calibri"/>
          <w:sz w:val="20"/>
          <w:szCs w:val="20"/>
        </w:rPr>
        <w:t>East</w:t>
      </w:r>
      <w:r w:rsidR="001534BB" w:rsidRPr="000354FC">
        <w:rPr>
          <w:rFonts w:ascii="Calibri" w:hAnsi="Calibri" w:cs="Calibri"/>
          <w:sz w:val="20"/>
          <w:szCs w:val="20"/>
        </w:rPr>
        <w:t xml:space="preserve"> </w:t>
      </w:r>
      <w:r w:rsidR="00FD203E" w:rsidRPr="000354FC">
        <w:rPr>
          <w:rFonts w:ascii="Calibri" w:hAnsi="Calibri" w:cs="Calibri"/>
          <w:sz w:val="20"/>
          <w:szCs w:val="20"/>
        </w:rPr>
        <w:t>Africa</w:t>
      </w:r>
      <w:r w:rsidR="001534BB" w:rsidRPr="000354FC">
        <w:rPr>
          <w:rFonts w:ascii="Calibri" w:hAnsi="Calibri" w:cs="Calibri"/>
          <w:sz w:val="20"/>
          <w:szCs w:val="20"/>
        </w:rPr>
        <w:t xml:space="preserve"> hazard watch and weather </w:t>
      </w:r>
      <w:r w:rsidR="00FD203E" w:rsidRPr="000354FC">
        <w:rPr>
          <w:rFonts w:ascii="Calibri" w:hAnsi="Calibri" w:cs="Calibri"/>
          <w:sz w:val="20"/>
          <w:szCs w:val="20"/>
        </w:rPr>
        <w:t>forecasts</w:t>
      </w:r>
      <w:r w:rsidR="001534BB" w:rsidRPr="000354FC">
        <w:rPr>
          <w:rFonts w:ascii="Calibri" w:hAnsi="Calibri" w:cs="Calibri"/>
          <w:sz w:val="20"/>
          <w:szCs w:val="20"/>
        </w:rPr>
        <w:t xml:space="preserve"> </w:t>
      </w:r>
      <w:r w:rsidRPr="000354FC">
        <w:rPr>
          <w:rFonts w:ascii="Calibri" w:hAnsi="Calibri" w:cs="Calibri"/>
          <w:sz w:val="20"/>
          <w:szCs w:val="20"/>
        </w:rPr>
        <w:t xml:space="preserve"> </w:t>
      </w:r>
    </w:p>
    <w:p w14:paraId="22A5E80C" w14:textId="0E5BEB6E" w:rsidR="003B3AD2" w:rsidRPr="000354FC" w:rsidRDefault="003B3AD2">
      <w:pPr>
        <w:pStyle w:val="ListParagraph"/>
        <w:numPr>
          <w:ilvl w:val="0"/>
          <w:numId w:val="12"/>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t>HP PRODESK-</w:t>
      </w:r>
      <w:r w:rsidR="00FD203E" w:rsidRPr="000354FC">
        <w:rPr>
          <w:rFonts w:ascii="Calibri" w:hAnsi="Calibri" w:cs="Calibri"/>
          <w:b/>
          <w:bCs/>
          <w:sz w:val="20"/>
          <w:szCs w:val="20"/>
        </w:rPr>
        <w:t>6</w:t>
      </w:r>
      <w:r w:rsidRPr="000354FC">
        <w:rPr>
          <w:rFonts w:ascii="Calibri" w:hAnsi="Calibri" w:cs="Calibri"/>
          <w:sz w:val="20"/>
          <w:szCs w:val="20"/>
        </w:rPr>
        <w:t xml:space="preserve">  </w:t>
      </w:r>
      <w:r w:rsidR="002C722B" w:rsidRPr="000354FC">
        <w:rPr>
          <w:rFonts w:ascii="Calibri" w:hAnsi="Calibri" w:cs="Calibri"/>
          <w:sz w:val="20"/>
          <w:szCs w:val="20"/>
        </w:rPr>
        <w:t xml:space="preserve">Running </w:t>
      </w:r>
      <w:r w:rsidR="0081784B" w:rsidRPr="000354FC">
        <w:rPr>
          <w:rFonts w:ascii="Calibri" w:hAnsi="Calibri" w:cs="Calibri"/>
          <w:sz w:val="20"/>
          <w:szCs w:val="20"/>
        </w:rPr>
        <w:t>Drought Monitor</w:t>
      </w:r>
      <w:r w:rsidR="004C0A5D" w:rsidRPr="000354FC">
        <w:rPr>
          <w:rFonts w:ascii="Calibri" w:hAnsi="Calibri" w:cs="Calibri"/>
          <w:sz w:val="20"/>
          <w:szCs w:val="20"/>
        </w:rPr>
        <w:t xml:space="preserve"> portal </w:t>
      </w:r>
      <w:r w:rsidRPr="000354FC">
        <w:rPr>
          <w:rFonts w:ascii="Calibri" w:hAnsi="Calibri" w:cs="Calibri"/>
          <w:sz w:val="20"/>
          <w:szCs w:val="20"/>
        </w:rPr>
        <w:t xml:space="preserve"> </w:t>
      </w:r>
    </w:p>
    <w:p w14:paraId="51C3CF54" w14:textId="3B9E70E0" w:rsidR="003B3AD2" w:rsidRPr="000354FC" w:rsidRDefault="003B3AD2">
      <w:pPr>
        <w:pStyle w:val="ListParagraph"/>
        <w:numPr>
          <w:ilvl w:val="0"/>
          <w:numId w:val="12"/>
        </w:numPr>
        <w:tabs>
          <w:tab w:val="left" w:pos="270"/>
        </w:tabs>
        <w:spacing w:after="0" w:line="240" w:lineRule="auto"/>
        <w:ind w:left="900" w:hanging="270"/>
        <w:jc w:val="both"/>
        <w:rPr>
          <w:rFonts w:ascii="Calibri" w:hAnsi="Calibri" w:cs="Calibri"/>
          <w:sz w:val="20"/>
          <w:szCs w:val="20"/>
        </w:rPr>
      </w:pPr>
      <w:r w:rsidRPr="000354FC">
        <w:rPr>
          <w:rFonts w:ascii="Calibri" w:hAnsi="Calibri" w:cs="Calibri"/>
          <w:b/>
          <w:bCs/>
          <w:sz w:val="20"/>
          <w:szCs w:val="20"/>
        </w:rPr>
        <w:lastRenderedPageBreak/>
        <w:t>HP PRODESK-</w:t>
      </w:r>
      <w:r w:rsidR="00FD203E" w:rsidRPr="000354FC">
        <w:rPr>
          <w:rFonts w:ascii="Calibri" w:hAnsi="Calibri" w:cs="Calibri"/>
          <w:b/>
          <w:bCs/>
          <w:sz w:val="20"/>
          <w:szCs w:val="20"/>
        </w:rPr>
        <w:t>7</w:t>
      </w:r>
      <w:r w:rsidRPr="000354FC">
        <w:rPr>
          <w:rFonts w:ascii="Calibri" w:hAnsi="Calibri" w:cs="Calibri"/>
          <w:sz w:val="20"/>
          <w:szCs w:val="20"/>
        </w:rPr>
        <w:t xml:space="preserve">  </w:t>
      </w:r>
      <w:r w:rsidR="002C722B" w:rsidRPr="000354FC">
        <w:rPr>
          <w:rFonts w:ascii="Calibri" w:hAnsi="Calibri" w:cs="Calibri"/>
          <w:sz w:val="20"/>
          <w:szCs w:val="20"/>
        </w:rPr>
        <w:t xml:space="preserve">Running  </w:t>
      </w:r>
      <w:r w:rsidR="00FD203E" w:rsidRPr="000354FC">
        <w:rPr>
          <w:rFonts w:ascii="Calibri" w:hAnsi="Calibri" w:cs="Calibri"/>
          <w:sz w:val="20"/>
          <w:szCs w:val="20"/>
        </w:rPr>
        <w:t xml:space="preserve">myDEWETRA global platform of CIMA Research Foundation </w:t>
      </w:r>
    </w:p>
    <w:p w14:paraId="18D31FAB" w14:textId="77777777" w:rsidR="003E0C37" w:rsidRPr="000354FC" w:rsidRDefault="003E0C37" w:rsidP="00584CD9">
      <w:pPr>
        <w:tabs>
          <w:tab w:val="left" w:pos="270"/>
        </w:tabs>
        <w:spacing w:after="0" w:line="240" w:lineRule="auto"/>
        <w:ind w:left="900" w:hanging="270"/>
        <w:jc w:val="both"/>
        <w:rPr>
          <w:rFonts w:ascii="Calibri" w:hAnsi="Calibri" w:cs="Calibri"/>
          <w:sz w:val="20"/>
          <w:szCs w:val="20"/>
        </w:rPr>
      </w:pPr>
    </w:p>
    <w:p w14:paraId="3F24986E" w14:textId="1DDE4669" w:rsidR="00E11600" w:rsidRPr="000354FC" w:rsidRDefault="00F47167">
      <w:pPr>
        <w:pStyle w:val="ListParagraph"/>
        <w:numPr>
          <w:ilvl w:val="0"/>
          <w:numId w:val="13"/>
        </w:numPr>
        <w:tabs>
          <w:tab w:val="left" w:pos="270"/>
        </w:tabs>
        <w:spacing w:after="0" w:line="240" w:lineRule="auto"/>
        <w:jc w:val="both"/>
        <w:rPr>
          <w:rFonts w:ascii="Calibri" w:hAnsi="Calibri" w:cs="Calibri"/>
          <w:sz w:val="20"/>
          <w:szCs w:val="20"/>
        </w:rPr>
      </w:pPr>
      <w:r w:rsidRPr="000354FC">
        <w:rPr>
          <w:rFonts w:ascii="Calibri" w:hAnsi="Calibri" w:cs="Calibri"/>
          <w:b/>
          <w:bCs/>
          <w:sz w:val="20"/>
          <w:szCs w:val="20"/>
        </w:rPr>
        <w:t xml:space="preserve">4 HP </w:t>
      </w:r>
      <w:r w:rsidR="003C29AD" w:rsidRPr="000354FC">
        <w:rPr>
          <w:rFonts w:ascii="Calibri" w:hAnsi="Calibri" w:cs="Calibri"/>
          <w:b/>
          <w:bCs/>
          <w:sz w:val="20"/>
          <w:szCs w:val="20"/>
        </w:rPr>
        <w:t xml:space="preserve">Desktop </w:t>
      </w:r>
      <w:r w:rsidR="00F0563C" w:rsidRPr="000354FC">
        <w:rPr>
          <w:rFonts w:ascii="Calibri" w:hAnsi="Calibri" w:cs="Calibri"/>
          <w:b/>
          <w:bCs/>
          <w:sz w:val="20"/>
          <w:szCs w:val="20"/>
        </w:rPr>
        <w:t>Computers (</w:t>
      </w:r>
      <w:r w:rsidRPr="000354FC">
        <w:rPr>
          <w:rFonts w:ascii="Calibri" w:hAnsi="Calibri" w:cs="Calibri"/>
          <w:b/>
          <w:bCs/>
          <w:sz w:val="20"/>
          <w:szCs w:val="20"/>
        </w:rPr>
        <w:t xml:space="preserve">Processor i7 8Gen, RAM 16GB, </w:t>
      </w:r>
      <w:r w:rsidR="0075195A" w:rsidRPr="000354FC">
        <w:rPr>
          <w:rFonts w:ascii="Calibri" w:hAnsi="Calibri" w:cs="Calibri"/>
          <w:b/>
          <w:bCs/>
          <w:sz w:val="20"/>
          <w:szCs w:val="20"/>
        </w:rPr>
        <w:t>Windows</w:t>
      </w:r>
      <w:r w:rsidRPr="000354FC">
        <w:rPr>
          <w:rFonts w:ascii="Calibri" w:hAnsi="Calibri" w:cs="Calibri"/>
          <w:b/>
          <w:bCs/>
          <w:sz w:val="20"/>
          <w:szCs w:val="20"/>
        </w:rPr>
        <w:t xml:space="preserve"> Home</w:t>
      </w:r>
      <w:r w:rsidR="003C29AD" w:rsidRPr="000354FC">
        <w:rPr>
          <w:rFonts w:ascii="Calibri" w:hAnsi="Calibri" w:cs="Calibri"/>
          <w:b/>
          <w:bCs/>
          <w:sz w:val="20"/>
          <w:szCs w:val="20"/>
        </w:rPr>
        <w:t xml:space="preserve">) : </w:t>
      </w:r>
      <w:r w:rsidR="003C29AD" w:rsidRPr="000354FC">
        <w:rPr>
          <w:rFonts w:ascii="Calibri" w:hAnsi="Calibri" w:cs="Calibri"/>
          <w:sz w:val="20"/>
          <w:szCs w:val="20"/>
        </w:rPr>
        <w:t xml:space="preserve">Uses for hazard analysis </w:t>
      </w:r>
    </w:p>
    <w:p w14:paraId="0624EB6A" w14:textId="77777777" w:rsidR="003C29AD" w:rsidRPr="000354FC" w:rsidRDefault="003C29AD" w:rsidP="00584CD9">
      <w:pPr>
        <w:tabs>
          <w:tab w:val="left" w:pos="270"/>
        </w:tabs>
        <w:spacing w:after="0" w:line="240" w:lineRule="auto"/>
        <w:jc w:val="both"/>
        <w:rPr>
          <w:rFonts w:ascii="Calibri" w:hAnsi="Calibri" w:cs="Calibri"/>
          <w:sz w:val="20"/>
          <w:szCs w:val="20"/>
        </w:rPr>
      </w:pPr>
    </w:p>
    <w:p w14:paraId="1D564BE7" w14:textId="77777777" w:rsidR="003C29AD" w:rsidRPr="000354FC" w:rsidRDefault="003C29AD" w:rsidP="00584CD9">
      <w:pPr>
        <w:tabs>
          <w:tab w:val="left" w:pos="270"/>
        </w:tabs>
        <w:spacing w:after="0" w:line="240" w:lineRule="auto"/>
        <w:jc w:val="both"/>
        <w:rPr>
          <w:rFonts w:ascii="Calibri" w:hAnsi="Calibri" w:cs="Calibri"/>
          <w:sz w:val="20"/>
          <w:szCs w:val="20"/>
        </w:rPr>
      </w:pPr>
    </w:p>
    <w:p w14:paraId="0CB32F2A" w14:textId="203940A7" w:rsidR="00F47167" w:rsidRPr="000354FC" w:rsidRDefault="003E0C37">
      <w:pPr>
        <w:pStyle w:val="ListParagraph"/>
        <w:numPr>
          <w:ilvl w:val="0"/>
          <w:numId w:val="13"/>
        </w:numPr>
        <w:tabs>
          <w:tab w:val="left" w:pos="270"/>
        </w:tabs>
        <w:spacing w:after="0" w:line="240" w:lineRule="auto"/>
        <w:jc w:val="both"/>
        <w:rPr>
          <w:rFonts w:ascii="Calibri" w:hAnsi="Calibri" w:cs="Calibri"/>
          <w:b/>
          <w:bCs/>
          <w:sz w:val="20"/>
          <w:szCs w:val="20"/>
        </w:rPr>
      </w:pPr>
      <w:r w:rsidRPr="000354FC">
        <w:rPr>
          <w:rFonts w:ascii="Calibri" w:hAnsi="Calibri" w:cs="Calibri"/>
          <w:b/>
          <w:bCs/>
          <w:sz w:val="20"/>
          <w:szCs w:val="20"/>
        </w:rPr>
        <w:t>1 PC Running DesInveter online database</w:t>
      </w:r>
      <w:r w:rsidR="004C0970" w:rsidRPr="000354FC">
        <w:rPr>
          <w:rFonts w:ascii="Calibri" w:hAnsi="Calibri" w:cs="Calibri"/>
          <w:b/>
          <w:bCs/>
          <w:sz w:val="20"/>
          <w:szCs w:val="20"/>
        </w:rPr>
        <w:t xml:space="preserve">: </w:t>
      </w:r>
      <w:r w:rsidR="004C0970" w:rsidRPr="000354FC">
        <w:rPr>
          <w:rFonts w:ascii="Calibri" w:hAnsi="Calibri" w:cs="Calibri"/>
          <w:sz w:val="20"/>
          <w:szCs w:val="20"/>
        </w:rPr>
        <w:t xml:space="preserve">Update and maintenance DesInventer </w:t>
      </w:r>
      <w:r w:rsidR="0075195A" w:rsidRPr="000354FC">
        <w:rPr>
          <w:rFonts w:ascii="Calibri" w:hAnsi="Calibri" w:cs="Calibri"/>
          <w:sz w:val="20"/>
          <w:szCs w:val="20"/>
        </w:rPr>
        <w:t>online database</w:t>
      </w:r>
    </w:p>
    <w:p w14:paraId="5B8AFCFA" w14:textId="77777777" w:rsidR="008A436B" w:rsidRPr="000354FC" w:rsidRDefault="008A436B" w:rsidP="00584CD9">
      <w:pPr>
        <w:tabs>
          <w:tab w:val="left" w:pos="270"/>
        </w:tabs>
        <w:spacing w:after="0" w:line="240" w:lineRule="auto"/>
        <w:ind w:left="90" w:hanging="270"/>
        <w:jc w:val="both"/>
        <w:rPr>
          <w:rFonts w:ascii="Calibri" w:hAnsi="Calibri" w:cs="Calibri"/>
          <w:sz w:val="20"/>
          <w:szCs w:val="20"/>
        </w:rPr>
      </w:pPr>
    </w:p>
    <w:p w14:paraId="4B3D22B8" w14:textId="7FBB1204" w:rsidR="008A436B" w:rsidRPr="000354FC" w:rsidRDefault="008A436B" w:rsidP="00584CD9">
      <w:pPr>
        <w:tabs>
          <w:tab w:val="left" w:pos="270"/>
        </w:tabs>
        <w:spacing w:after="0" w:line="240" w:lineRule="auto"/>
        <w:ind w:left="90" w:hanging="270"/>
        <w:jc w:val="both"/>
        <w:rPr>
          <w:rFonts w:ascii="Calibri" w:hAnsi="Calibri" w:cs="Calibri"/>
          <w:sz w:val="20"/>
          <w:szCs w:val="20"/>
        </w:rPr>
      </w:pPr>
    </w:p>
    <w:p w14:paraId="31A6A74A" w14:textId="63237A06" w:rsidR="000D3D56" w:rsidRPr="000354FC" w:rsidRDefault="00711CE8" w:rsidP="00584CD9">
      <w:pPr>
        <w:tabs>
          <w:tab w:val="left" w:pos="270"/>
        </w:tabs>
        <w:spacing w:after="0" w:line="240" w:lineRule="auto"/>
        <w:ind w:left="90" w:hanging="270"/>
        <w:jc w:val="both"/>
        <w:rPr>
          <w:rFonts w:ascii="Calibri" w:hAnsi="Calibri" w:cs="Calibri"/>
          <w:sz w:val="20"/>
          <w:szCs w:val="20"/>
        </w:rPr>
      </w:pPr>
      <w:r w:rsidRPr="000354FC">
        <w:rPr>
          <w:rFonts w:ascii="Calibri" w:hAnsi="Calibri" w:cs="Calibri"/>
          <w:b/>
          <w:bCs/>
          <w:noProof/>
          <w:sz w:val="20"/>
          <w:szCs w:val="20"/>
        </w:rPr>
        <w:drawing>
          <wp:inline distT="0" distB="0" distL="0" distR="0" wp14:anchorId="630D1ED5" wp14:editId="21CE8C7D">
            <wp:extent cx="6049544" cy="2511965"/>
            <wp:effectExtent l="0" t="0" r="0" b="3175"/>
            <wp:docPr id="531084929"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84929" name="Picture 2" descr="A diagram of a company&#10;&#10;AI-generated content may be incorrect."/>
                    <pic:cNvPicPr/>
                  </pic:nvPicPr>
                  <pic:blipFill rotWithShape="1">
                    <a:blip r:embed="rId15" cstate="print">
                      <a:extLst>
                        <a:ext uri="{28A0092B-C50C-407E-A947-70E740481C1C}">
                          <a14:useLocalDpi xmlns:a14="http://schemas.microsoft.com/office/drawing/2010/main" val="0"/>
                        </a:ext>
                      </a:extLst>
                    </a:blip>
                    <a:srcRect l="664" t="15748" r="3311" b="22629"/>
                    <a:stretch/>
                  </pic:blipFill>
                  <pic:spPr bwMode="auto">
                    <a:xfrm>
                      <a:off x="0" y="0"/>
                      <a:ext cx="6064965" cy="2518368"/>
                    </a:xfrm>
                    <a:prstGeom prst="rect">
                      <a:avLst/>
                    </a:prstGeom>
                    <a:ln>
                      <a:noFill/>
                    </a:ln>
                    <a:extLst>
                      <a:ext uri="{53640926-AAD7-44D8-BBD7-CCE9431645EC}">
                        <a14:shadowObscured xmlns:a14="http://schemas.microsoft.com/office/drawing/2010/main"/>
                      </a:ext>
                    </a:extLst>
                  </pic:spPr>
                </pic:pic>
              </a:graphicData>
            </a:graphic>
          </wp:inline>
        </w:drawing>
      </w:r>
    </w:p>
    <w:p w14:paraId="1D7C86F1" w14:textId="541CEE5F" w:rsidR="000D3D56" w:rsidRPr="000354FC" w:rsidRDefault="00CD29C3" w:rsidP="00584CD9">
      <w:pPr>
        <w:tabs>
          <w:tab w:val="left" w:pos="270"/>
        </w:tabs>
        <w:spacing w:after="0" w:line="240" w:lineRule="auto"/>
        <w:ind w:left="90" w:hanging="270"/>
        <w:jc w:val="both"/>
        <w:rPr>
          <w:rFonts w:ascii="Calibri" w:hAnsi="Calibri" w:cs="Calibri"/>
          <w:color w:val="313131"/>
          <w:sz w:val="20"/>
          <w:szCs w:val="20"/>
        </w:rPr>
      </w:pPr>
      <w:r w:rsidRPr="000354FC">
        <w:rPr>
          <w:rFonts w:ascii="Calibri" w:hAnsi="Calibri" w:cs="Calibri"/>
          <w:i/>
          <w:iCs/>
          <w:sz w:val="18"/>
          <w:szCs w:val="18"/>
        </w:rPr>
        <w:t xml:space="preserve">Figure </w:t>
      </w:r>
      <w:r w:rsidR="00211110" w:rsidRPr="000354FC">
        <w:rPr>
          <w:rFonts w:ascii="Calibri" w:hAnsi="Calibri" w:cs="Calibri"/>
          <w:i/>
          <w:iCs/>
          <w:sz w:val="18"/>
          <w:szCs w:val="18"/>
        </w:rPr>
        <w:t>7</w:t>
      </w:r>
      <w:r w:rsidRPr="000354FC">
        <w:rPr>
          <w:rFonts w:ascii="Calibri" w:hAnsi="Calibri" w:cs="Calibri"/>
          <w:i/>
          <w:iCs/>
          <w:sz w:val="18"/>
          <w:szCs w:val="18"/>
        </w:rPr>
        <w:t xml:space="preserve"> : Ongoing NMHEWC structure </w:t>
      </w:r>
    </w:p>
    <w:p w14:paraId="3021844C" w14:textId="77777777" w:rsidR="003645B7" w:rsidRPr="000354FC" w:rsidRDefault="003645B7" w:rsidP="00584CD9">
      <w:pPr>
        <w:tabs>
          <w:tab w:val="left" w:pos="270"/>
        </w:tabs>
        <w:spacing w:after="0" w:line="240" w:lineRule="auto"/>
        <w:ind w:left="90" w:hanging="270"/>
        <w:jc w:val="both"/>
        <w:rPr>
          <w:rFonts w:ascii="Calibri" w:hAnsi="Calibri" w:cs="Calibri"/>
          <w:color w:val="313131"/>
          <w:sz w:val="20"/>
          <w:szCs w:val="20"/>
        </w:rPr>
      </w:pPr>
    </w:p>
    <w:p w14:paraId="7C786EC1" w14:textId="77777777" w:rsidR="00BF5617" w:rsidRPr="000354FC" w:rsidRDefault="00BF5617" w:rsidP="00584CD9">
      <w:pPr>
        <w:spacing w:after="0" w:line="240" w:lineRule="auto"/>
        <w:ind w:left="270" w:hanging="270"/>
        <w:jc w:val="both"/>
        <w:rPr>
          <w:rFonts w:ascii="Calibri" w:hAnsi="Calibri" w:cs="Calibri"/>
          <w:sz w:val="20"/>
          <w:szCs w:val="20"/>
        </w:rPr>
      </w:pPr>
      <w:r w:rsidRPr="000354FC">
        <w:rPr>
          <w:rFonts w:ascii="Calibri" w:hAnsi="Calibri" w:cs="Calibri"/>
          <w:sz w:val="20"/>
          <w:szCs w:val="20"/>
        </w:rPr>
        <w:t>Figure 7 indicates that NMHEWC currently maintains only a preliminary capacity for multi-hazard risk management and early warning service delivery. Key gaps are evident across infrastructure, systems, and institutional coordination functions.</w:t>
      </w:r>
    </w:p>
    <w:p w14:paraId="333DEE61" w14:textId="77777777" w:rsidR="00BF5617" w:rsidRPr="000354FC" w:rsidRDefault="00BF5617">
      <w:pPr>
        <w:numPr>
          <w:ilvl w:val="0"/>
          <w:numId w:val="63"/>
        </w:numPr>
        <w:spacing w:after="0" w:line="240" w:lineRule="auto"/>
        <w:jc w:val="both"/>
        <w:rPr>
          <w:rFonts w:ascii="Calibri" w:hAnsi="Calibri" w:cs="Calibri"/>
          <w:sz w:val="20"/>
          <w:szCs w:val="20"/>
        </w:rPr>
      </w:pPr>
      <w:r w:rsidRPr="000354FC">
        <w:rPr>
          <w:rFonts w:ascii="Calibri" w:hAnsi="Calibri" w:cs="Calibri"/>
          <w:b/>
          <w:bCs/>
          <w:sz w:val="20"/>
          <w:szCs w:val="20"/>
        </w:rPr>
        <w:t>Data center capability:</w:t>
      </w:r>
      <w:r w:rsidRPr="000354FC">
        <w:rPr>
          <w:rFonts w:ascii="Calibri" w:hAnsi="Calibri" w:cs="Calibri"/>
          <w:sz w:val="20"/>
          <w:szCs w:val="20"/>
        </w:rPr>
        <w:t xml:space="preserve"> The center does not have dedicated servers for operational data processing, modeling, or analytics.</w:t>
      </w:r>
    </w:p>
    <w:p w14:paraId="69EEDA46" w14:textId="77777777" w:rsidR="00BF5617" w:rsidRPr="000354FC" w:rsidRDefault="00BF5617">
      <w:pPr>
        <w:numPr>
          <w:ilvl w:val="0"/>
          <w:numId w:val="63"/>
        </w:numPr>
        <w:spacing w:after="0" w:line="240" w:lineRule="auto"/>
        <w:jc w:val="both"/>
        <w:rPr>
          <w:rFonts w:ascii="Calibri" w:hAnsi="Calibri" w:cs="Calibri"/>
          <w:sz w:val="20"/>
          <w:szCs w:val="20"/>
        </w:rPr>
      </w:pPr>
      <w:r w:rsidRPr="000354FC">
        <w:rPr>
          <w:rFonts w:ascii="Calibri" w:hAnsi="Calibri" w:cs="Calibri"/>
          <w:b/>
          <w:bCs/>
          <w:sz w:val="20"/>
          <w:szCs w:val="20"/>
        </w:rPr>
        <w:t>Data storage:</w:t>
      </w:r>
      <w:r w:rsidRPr="000354FC">
        <w:rPr>
          <w:rFonts w:ascii="Calibri" w:hAnsi="Calibri" w:cs="Calibri"/>
          <w:sz w:val="20"/>
          <w:szCs w:val="20"/>
        </w:rPr>
        <w:t xml:space="preserve"> There are no server-based storage systems or enterprise storage devices to support structured data archiving, retrieval, and backup.</w:t>
      </w:r>
    </w:p>
    <w:p w14:paraId="0B38A3DF" w14:textId="77777777" w:rsidR="00BF5617" w:rsidRPr="000354FC" w:rsidRDefault="00BF5617">
      <w:pPr>
        <w:numPr>
          <w:ilvl w:val="0"/>
          <w:numId w:val="63"/>
        </w:numPr>
        <w:spacing w:after="0" w:line="240" w:lineRule="auto"/>
        <w:jc w:val="both"/>
        <w:rPr>
          <w:rFonts w:ascii="Calibri" w:hAnsi="Calibri" w:cs="Calibri"/>
          <w:sz w:val="20"/>
          <w:szCs w:val="20"/>
        </w:rPr>
      </w:pPr>
      <w:r w:rsidRPr="000354FC">
        <w:rPr>
          <w:rFonts w:ascii="Calibri" w:hAnsi="Calibri" w:cs="Calibri"/>
          <w:b/>
          <w:bCs/>
          <w:sz w:val="20"/>
          <w:szCs w:val="20"/>
        </w:rPr>
        <w:t>Software:</w:t>
      </w:r>
      <w:r w:rsidRPr="000354FC">
        <w:rPr>
          <w:rFonts w:ascii="Calibri" w:hAnsi="Calibri" w:cs="Calibri"/>
          <w:sz w:val="20"/>
          <w:szCs w:val="20"/>
        </w:rPr>
        <w:t xml:space="preserve"> Available software includes </w:t>
      </w:r>
      <w:r w:rsidRPr="000354FC">
        <w:rPr>
          <w:rFonts w:ascii="Calibri" w:hAnsi="Calibri" w:cs="Calibri"/>
          <w:b/>
          <w:bCs/>
          <w:sz w:val="20"/>
          <w:szCs w:val="20"/>
        </w:rPr>
        <w:t>ArcGIS 10.4</w:t>
      </w:r>
      <w:r w:rsidRPr="000354FC">
        <w:rPr>
          <w:rFonts w:ascii="Calibri" w:hAnsi="Calibri" w:cs="Calibri"/>
          <w:sz w:val="20"/>
          <w:szCs w:val="20"/>
        </w:rPr>
        <w:t xml:space="preserve"> and </w:t>
      </w:r>
      <w:r w:rsidRPr="000354FC">
        <w:rPr>
          <w:rFonts w:ascii="Calibri" w:hAnsi="Calibri" w:cs="Calibri"/>
          <w:b/>
          <w:bCs/>
          <w:sz w:val="20"/>
          <w:szCs w:val="20"/>
        </w:rPr>
        <w:t>QGIS</w:t>
      </w:r>
      <w:r w:rsidRPr="000354FC">
        <w:rPr>
          <w:rFonts w:ascii="Calibri" w:hAnsi="Calibri" w:cs="Calibri"/>
          <w:sz w:val="20"/>
          <w:szCs w:val="20"/>
        </w:rPr>
        <w:t>, indicating basic GIS capability but not a complete end-to-end early warning service environment.</w:t>
      </w:r>
    </w:p>
    <w:p w14:paraId="16F35FD5" w14:textId="77777777" w:rsidR="00BF5617" w:rsidRPr="000354FC" w:rsidRDefault="00BF5617">
      <w:pPr>
        <w:numPr>
          <w:ilvl w:val="0"/>
          <w:numId w:val="63"/>
        </w:numPr>
        <w:spacing w:after="0" w:line="240" w:lineRule="auto"/>
        <w:jc w:val="both"/>
        <w:rPr>
          <w:rFonts w:ascii="Calibri" w:hAnsi="Calibri" w:cs="Calibri"/>
          <w:sz w:val="20"/>
          <w:szCs w:val="20"/>
        </w:rPr>
      </w:pPr>
      <w:r w:rsidRPr="000354FC">
        <w:rPr>
          <w:rFonts w:ascii="Calibri" w:hAnsi="Calibri" w:cs="Calibri"/>
          <w:b/>
          <w:bCs/>
          <w:sz w:val="20"/>
          <w:szCs w:val="20"/>
        </w:rPr>
        <w:t>Internet backbone:</w:t>
      </w:r>
      <w:r w:rsidRPr="000354FC">
        <w:rPr>
          <w:rFonts w:ascii="Calibri" w:hAnsi="Calibri" w:cs="Calibri"/>
          <w:sz w:val="20"/>
          <w:szCs w:val="20"/>
        </w:rPr>
        <w:t xml:space="preserve"> Connectivity relies on a local broadband cable with limited bandwidth that supports largely one-way traffic. The center lacks a functional online database server and therefore cannot provide external stakeholder access to data, products, or services.</w:t>
      </w:r>
    </w:p>
    <w:p w14:paraId="11B01C3D" w14:textId="77777777" w:rsidR="00BF5617" w:rsidRPr="000354FC" w:rsidRDefault="00BF5617">
      <w:pPr>
        <w:numPr>
          <w:ilvl w:val="0"/>
          <w:numId w:val="63"/>
        </w:numPr>
        <w:spacing w:after="0" w:line="240" w:lineRule="auto"/>
        <w:jc w:val="both"/>
        <w:rPr>
          <w:rFonts w:ascii="Calibri" w:hAnsi="Calibri" w:cs="Calibri"/>
          <w:sz w:val="20"/>
          <w:szCs w:val="20"/>
        </w:rPr>
      </w:pPr>
      <w:r w:rsidRPr="000354FC">
        <w:rPr>
          <w:rFonts w:ascii="Calibri" w:hAnsi="Calibri" w:cs="Calibri"/>
          <w:b/>
          <w:bCs/>
          <w:sz w:val="20"/>
          <w:szCs w:val="20"/>
        </w:rPr>
        <w:t>Data exchange, coordination, and partnerships:</w:t>
      </w:r>
      <w:r w:rsidRPr="000354FC">
        <w:rPr>
          <w:rFonts w:ascii="Calibri" w:hAnsi="Calibri" w:cs="Calibri"/>
          <w:sz w:val="20"/>
          <w:szCs w:val="20"/>
        </w:rPr>
        <w:t xml:space="preserve"> There is no ICT-enabled online dissemination system and no formal MoUs/mandates with sector ministries or non-state actors for structured information exchange and coordination. In addition, there is no formally designated risk and vulnerability assessment committee, nor standardized methodologies or tools for </w:t>
      </w:r>
      <w:r w:rsidRPr="000354FC">
        <w:rPr>
          <w:rFonts w:ascii="Calibri" w:hAnsi="Calibri" w:cs="Calibri"/>
          <w:b/>
          <w:bCs/>
          <w:sz w:val="20"/>
          <w:szCs w:val="20"/>
        </w:rPr>
        <w:t>Post-Disaster Damage, Loss, and Needs Assessments (PDNA)</w:t>
      </w:r>
      <w:r w:rsidRPr="000354FC">
        <w:rPr>
          <w:rFonts w:ascii="Calibri" w:hAnsi="Calibri" w:cs="Calibri"/>
          <w:sz w:val="20"/>
          <w:szCs w:val="20"/>
        </w:rPr>
        <w:t>. Instead, information collection appears to rely on ad hoc arrangements, including local enumerators and mosque imams as key informants transmitting information to district administrations.</w:t>
      </w:r>
    </w:p>
    <w:p w14:paraId="2C3809EE" w14:textId="77777777" w:rsidR="00BF5617" w:rsidRPr="000354FC" w:rsidRDefault="00BF5617">
      <w:pPr>
        <w:numPr>
          <w:ilvl w:val="0"/>
          <w:numId w:val="63"/>
        </w:numPr>
        <w:spacing w:after="0" w:line="240" w:lineRule="auto"/>
        <w:jc w:val="both"/>
        <w:rPr>
          <w:rFonts w:ascii="Calibri" w:hAnsi="Calibri" w:cs="Calibri"/>
          <w:sz w:val="20"/>
          <w:szCs w:val="20"/>
        </w:rPr>
      </w:pPr>
      <w:r w:rsidRPr="000354FC">
        <w:rPr>
          <w:rFonts w:ascii="Calibri" w:hAnsi="Calibri" w:cs="Calibri"/>
          <w:b/>
          <w:bCs/>
          <w:sz w:val="20"/>
          <w:szCs w:val="20"/>
        </w:rPr>
        <w:t>DesInventar database:</w:t>
      </w:r>
      <w:r w:rsidRPr="000354FC">
        <w:rPr>
          <w:rFonts w:ascii="Calibri" w:hAnsi="Calibri" w:cs="Calibri"/>
          <w:sz w:val="20"/>
          <w:szCs w:val="20"/>
        </w:rPr>
        <w:t xml:space="preserve"> NMHEWC updates and maintains Loss and Damage information in the </w:t>
      </w:r>
      <w:r w:rsidRPr="000354FC">
        <w:rPr>
          <w:rFonts w:ascii="Calibri" w:hAnsi="Calibri" w:cs="Calibri"/>
          <w:b/>
          <w:bCs/>
          <w:sz w:val="20"/>
          <w:szCs w:val="20"/>
        </w:rPr>
        <w:t>DesInventar</w:t>
      </w:r>
      <w:r w:rsidRPr="000354FC">
        <w:rPr>
          <w:rFonts w:ascii="Calibri" w:hAnsi="Calibri" w:cs="Calibri"/>
          <w:sz w:val="20"/>
          <w:szCs w:val="20"/>
        </w:rPr>
        <w:t xml:space="preserve"> database; however, archived L&amp;D statistics reportedly extend only to </w:t>
      </w:r>
      <w:r w:rsidRPr="000354FC">
        <w:rPr>
          <w:rFonts w:ascii="Calibri" w:hAnsi="Calibri" w:cs="Calibri"/>
          <w:b/>
          <w:bCs/>
          <w:sz w:val="20"/>
          <w:szCs w:val="20"/>
        </w:rPr>
        <w:t>2021</w:t>
      </w:r>
      <w:r w:rsidRPr="000354FC">
        <w:rPr>
          <w:rFonts w:ascii="Calibri" w:hAnsi="Calibri" w:cs="Calibri"/>
          <w:sz w:val="20"/>
          <w:szCs w:val="20"/>
        </w:rPr>
        <w:t>, indicating limitations in recency and/or completeness.</w:t>
      </w:r>
    </w:p>
    <w:p w14:paraId="7CE1CB05" w14:textId="77777777" w:rsidR="00BF5617" w:rsidRPr="000354FC" w:rsidRDefault="00BF5617">
      <w:pPr>
        <w:numPr>
          <w:ilvl w:val="0"/>
          <w:numId w:val="63"/>
        </w:numPr>
        <w:spacing w:after="0" w:line="240" w:lineRule="auto"/>
        <w:jc w:val="both"/>
        <w:rPr>
          <w:rFonts w:ascii="Calibri" w:hAnsi="Calibri" w:cs="Calibri"/>
          <w:sz w:val="20"/>
          <w:szCs w:val="20"/>
        </w:rPr>
      </w:pPr>
      <w:r w:rsidRPr="000354FC">
        <w:rPr>
          <w:rFonts w:ascii="Calibri" w:hAnsi="Calibri" w:cs="Calibri"/>
          <w:b/>
          <w:bCs/>
          <w:sz w:val="20"/>
          <w:szCs w:val="20"/>
        </w:rPr>
        <w:t>National Emergency Operations Center (NEOC):</w:t>
      </w:r>
      <w:r w:rsidRPr="000354FC">
        <w:rPr>
          <w:rFonts w:ascii="Calibri" w:hAnsi="Calibri" w:cs="Calibri"/>
          <w:sz w:val="20"/>
          <w:szCs w:val="20"/>
        </w:rPr>
        <w:t xml:space="preserve"> NEOC operates separately from NMHEWC and is physically located outside the SoDMA complex. It supports preparedness and coordination functions but currently operates outside an integrated, end-to-end early warning and incident management workflow.</w:t>
      </w:r>
    </w:p>
    <w:p w14:paraId="41C57E60" w14:textId="77777777" w:rsidR="002B66A9" w:rsidRPr="000354FC" w:rsidRDefault="002B66A9" w:rsidP="00584CD9">
      <w:pPr>
        <w:spacing w:after="0" w:line="240" w:lineRule="auto"/>
        <w:ind w:left="270" w:hanging="270"/>
        <w:jc w:val="both"/>
        <w:rPr>
          <w:rFonts w:ascii="Calibri" w:hAnsi="Calibri" w:cs="Calibri"/>
          <w:sz w:val="20"/>
          <w:szCs w:val="20"/>
          <w:highlight w:val="green"/>
        </w:rPr>
      </w:pPr>
    </w:p>
    <w:p w14:paraId="16C667D9" w14:textId="5E469E59" w:rsidR="00262002" w:rsidRPr="00262002" w:rsidRDefault="00262002" w:rsidP="00262002">
      <w:pPr>
        <w:spacing w:after="0" w:line="240" w:lineRule="auto"/>
        <w:jc w:val="both"/>
        <w:rPr>
          <w:rFonts w:ascii="Calibri" w:hAnsi="Calibri" w:cs="Calibri"/>
          <w:b/>
          <w:bCs/>
          <w:sz w:val="20"/>
          <w:szCs w:val="20"/>
        </w:rPr>
      </w:pPr>
      <w:r w:rsidRPr="00BB174D">
        <w:rPr>
          <w:rFonts w:ascii="Calibri" w:hAnsi="Calibri" w:cs="Calibri"/>
          <w:b/>
          <w:bCs/>
          <w:sz w:val="20"/>
          <w:szCs w:val="20"/>
          <w:highlight w:val="yellow"/>
        </w:rPr>
        <w:t xml:space="preserve">The existing </w:t>
      </w:r>
      <w:r w:rsidR="00CF6A31">
        <w:rPr>
          <w:rFonts w:ascii="Calibri" w:hAnsi="Calibri" w:cs="Calibri"/>
          <w:b/>
          <w:bCs/>
          <w:sz w:val="20"/>
          <w:szCs w:val="20"/>
          <w:highlight w:val="yellow"/>
        </w:rPr>
        <w:t xml:space="preserve">Risk Management </w:t>
      </w:r>
      <w:r w:rsidR="00A93A6B">
        <w:rPr>
          <w:rFonts w:ascii="Calibri" w:hAnsi="Calibri" w:cs="Calibri"/>
          <w:b/>
          <w:bCs/>
          <w:sz w:val="20"/>
          <w:szCs w:val="20"/>
          <w:highlight w:val="yellow"/>
        </w:rPr>
        <w:t xml:space="preserve">Structure </w:t>
      </w:r>
      <w:r w:rsidR="00A93A6B" w:rsidRPr="00BB174D">
        <w:rPr>
          <w:rFonts w:ascii="Calibri" w:hAnsi="Calibri" w:cs="Calibri"/>
          <w:b/>
          <w:bCs/>
          <w:sz w:val="20"/>
          <w:szCs w:val="20"/>
          <w:highlight w:val="yellow"/>
        </w:rPr>
        <w:t>lacks</w:t>
      </w:r>
      <w:r w:rsidRPr="00BB174D">
        <w:rPr>
          <w:rFonts w:ascii="Calibri" w:hAnsi="Calibri" w:cs="Calibri"/>
          <w:b/>
          <w:bCs/>
          <w:sz w:val="20"/>
          <w:szCs w:val="20"/>
          <w:highlight w:val="yellow"/>
        </w:rPr>
        <w:t xml:space="preserve"> of  following system ; </w:t>
      </w:r>
    </w:p>
    <w:p w14:paraId="548AAF5F" w14:textId="77777777" w:rsidR="00262002" w:rsidRPr="000354FC" w:rsidRDefault="00262002" w:rsidP="00262002">
      <w:pPr>
        <w:spacing w:after="0" w:line="240" w:lineRule="auto"/>
        <w:jc w:val="both"/>
        <w:rPr>
          <w:rFonts w:ascii="Calibri" w:hAnsi="Calibri" w:cs="Calibri"/>
          <w:sz w:val="20"/>
          <w:szCs w:val="20"/>
        </w:rPr>
      </w:pPr>
    </w:p>
    <w:p w14:paraId="6776AA8C" w14:textId="26487AA0" w:rsidR="00262002" w:rsidRPr="00262002" w:rsidRDefault="00262002" w:rsidP="00262002">
      <w:pPr>
        <w:spacing w:after="0" w:line="240" w:lineRule="auto"/>
        <w:rPr>
          <w:rFonts w:ascii="Calibri" w:hAnsi="Calibri" w:cs="Calibri"/>
          <w:sz w:val="20"/>
          <w:szCs w:val="20"/>
        </w:rPr>
      </w:pPr>
      <w:r w:rsidRPr="00262002">
        <w:rPr>
          <w:rFonts w:ascii="Calibri" w:hAnsi="Calibri" w:cs="Calibri"/>
          <w:sz w:val="20"/>
          <w:szCs w:val="20"/>
        </w:rPr>
        <w:t xml:space="preserve">a) </w:t>
      </w:r>
      <w:r w:rsidR="00A93A6B">
        <w:rPr>
          <w:rFonts w:ascii="Calibri" w:hAnsi="Calibri" w:cs="Calibri"/>
          <w:sz w:val="20"/>
          <w:szCs w:val="20"/>
        </w:rPr>
        <w:t xml:space="preserve">Lack of </w:t>
      </w:r>
      <w:r w:rsidRPr="00262002">
        <w:rPr>
          <w:rFonts w:ascii="Calibri" w:hAnsi="Calibri" w:cs="Calibri"/>
          <w:sz w:val="20"/>
          <w:szCs w:val="20"/>
        </w:rPr>
        <w:t>National Climate Risk and Vulnerability Assessment (CRVA) Framework</w:t>
      </w:r>
    </w:p>
    <w:p w14:paraId="4E79B14C" w14:textId="5F5912A1" w:rsidR="00262002" w:rsidRPr="00262002" w:rsidRDefault="00262002" w:rsidP="00262002">
      <w:pPr>
        <w:spacing w:after="0" w:line="240" w:lineRule="auto"/>
        <w:rPr>
          <w:rFonts w:ascii="Calibri" w:hAnsi="Calibri" w:cs="Calibri"/>
          <w:sz w:val="20"/>
          <w:szCs w:val="20"/>
        </w:rPr>
      </w:pPr>
      <w:r w:rsidRPr="00262002">
        <w:rPr>
          <w:rFonts w:ascii="Calibri" w:hAnsi="Calibri" w:cs="Calibri"/>
          <w:sz w:val="20"/>
          <w:szCs w:val="20"/>
        </w:rPr>
        <w:t xml:space="preserve">b) </w:t>
      </w:r>
      <w:r w:rsidR="00A93A6B">
        <w:rPr>
          <w:rFonts w:ascii="Calibri" w:hAnsi="Calibri" w:cs="Calibri"/>
          <w:sz w:val="20"/>
          <w:szCs w:val="20"/>
        </w:rPr>
        <w:t xml:space="preserve">Lack of </w:t>
      </w:r>
      <w:r w:rsidRPr="00262002">
        <w:rPr>
          <w:rFonts w:ascii="Calibri" w:hAnsi="Calibri" w:cs="Calibri"/>
          <w:sz w:val="20"/>
          <w:szCs w:val="20"/>
        </w:rPr>
        <w:t>Multi-Hazard Risk Atlas and GIS-Based Data Platform</w:t>
      </w:r>
    </w:p>
    <w:p w14:paraId="2D9394CA" w14:textId="648DC2E7" w:rsidR="00262002" w:rsidRPr="00262002" w:rsidRDefault="00262002" w:rsidP="00262002">
      <w:pPr>
        <w:spacing w:after="0" w:line="240" w:lineRule="auto"/>
        <w:rPr>
          <w:rFonts w:ascii="Calibri" w:hAnsi="Calibri" w:cs="Calibri"/>
          <w:sz w:val="20"/>
          <w:szCs w:val="20"/>
        </w:rPr>
      </w:pPr>
      <w:r w:rsidRPr="00262002">
        <w:rPr>
          <w:rFonts w:ascii="Calibri" w:hAnsi="Calibri" w:cs="Calibri"/>
          <w:sz w:val="20"/>
          <w:szCs w:val="20"/>
        </w:rPr>
        <w:lastRenderedPageBreak/>
        <w:t xml:space="preserve">c) </w:t>
      </w:r>
      <w:r w:rsidR="00A93A6B">
        <w:rPr>
          <w:rFonts w:ascii="Calibri" w:hAnsi="Calibri" w:cs="Calibri"/>
          <w:sz w:val="20"/>
          <w:szCs w:val="20"/>
        </w:rPr>
        <w:t xml:space="preserve">Lack of </w:t>
      </w:r>
      <w:r w:rsidRPr="00262002">
        <w:rPr>
          <w:rFonts w:ascii="Calibri" w:hAnsi="Calibri" w:cs="Calibri"/>
          <w:sz w:val="20"/>
          <w:szCs w:val="20"/>
        </w:rPr>
        <w:t>Local Risk Data Collection and Community Repositories</w:t>
      </w:r>
    </w:p>
    <w:p w14:paraId="11BFDD9B" w14:textId="150982C9" w:rsidR="00262002" w:rsidRPr="00262002" w:rsidRDefault="00262002" w:rsidP="00262002">
      <w:pPr>
        <w:spacing w:after="0" w:line="240" w:lineRule="auto"/>
        <w:rPr>
          <w:rFonts w:ascii="Calibri" w:hAnsi="Calibri" w:cs="Calibri"/>
          <w:sz w:val="20"/>
          <w:szCs w:val="20"/>
        </w:rPr>
      </w:pPr>
      <w:r w:rsidRPr="00262002">
        <w:rPr>
          <w:rFonts w:ascii="Calibri" w:hAnsi="Calibri" w:cs="Calibri"/>
          <w:sz w:val="20"/>
          <w:szCs w:val="20"/>
        </w:rPr>
        <w:t xml:space="preserve">d) </w:t>
      </w:r>
      <w:r w:rsidR="00A93A6B">
        <w:rPr>
          <w:rFonts w:ascii="Calibri" w:hAnsi="Calibri" w:cs="Calibri"/>
          <w:sz w:val="20"/>
          <w:szCs w:val="20"/>
        </w:rPr>
        <w:t xml:space="preserve">Lack of </w:t>
      </w:r>
      <w:r w:rsidRPr="00262002">
        <w:rPr>
          <w:rFonts w:ascii="Calibri" w:hAnsi="Calibri" w:cs="Calibri"/>
          <w:sz w:val="20"/>
          <w:szCs w:val="20"/>
        </w:rPr>
        <w:t>Socio-Economic and Infrastructure Surveys</w:t>
      </w:r>
    </w:p>
    <w:p w14:paraId="08A53D15" w14:textId="06422F38" w:rsidR="00262002" w:rsidRPr="00262002" w:rsidRDefault="00262002" w:rsidP="00262002">
      <w:pPr>
        <w:spacing w:after="0" w:line="240" w:lineRule="auto"/>
        <w:rPr>
          <w:rFonts w:ascii="Calibri" w:hAnsi="Calibri" w:cs="Calibri"/>
          <w:sz w:val="20"/>
          <w:szCs w:val="20"/>
        </w:rPr>
      </w:pPr>
      <w:r w:rsidRPr="00262002">
        <w:rPr>
          <w:rFonts w:ascii="Calibri" w:hAnsi="Calibri" w:cs="Calibri"/>
          <w:sz w:val="20"/>
          <w:szCs w:val="20"/>
        </w:rPr>
        <w:t xml:space="preserve">e) </w:t>
      </w:r>
      <w:r w:rsidR="005A6072" w:rsidRPr="005A6072">
        <w:rPr>
          <w:rFonts w:ascii="Calibri" w:hAnsi="Calibri" w:cs="Calibri"/>
          <w:sz w:val="20"/>
          <w:szCs w:val="20"/>
        </w:rPr>
        <w:t>Desinventar</w:t>
      </w:r>
      <w:r w:rsidR="005A6072">
        <w:rPr>
          <w:rFonts w:ascii="Calibri" w:hAnsi="Calibri" w:cs="Calibri"/>
          <w:sz w:val="20"/>
          <w:szCs w:val="20"/>
        </w:rPr>
        <w:t xml:space="preserve"> contents </w:t>
      </w:r>
      <w:r w:rsidRPr="00262002">
        <w:rPr>
          <w:rFonts w:ascii="Calibri" w:hAnsi="Calibri" w:cs="Calibri"/>
          <w:sz w:val="20"/>
          <w:szCs w:val="20"/>
        </w:rPr>
        <w:t>Historical Disaster Catalogue and Event Database</w:t>
      </w:r>
      <w:r w:rsidR="005A6072">
        <w:rPr>
          <w:rFonts w:ascii="Calibri" w:hAnsi="Calibri" w:cs="Calibri"/>
          <w:sz w:val="20"/>
          <w:szCs w:val="20"/>
        </w:rPr>
        <w:t xml:space="preserve"> from 2021 to </w:t>
      </w:r>
      <w:r w:rsidR="00CE66BF">
        <w:rPr>
          <w:rFonts w:ascii="Calibri" w:hAnsi="Calibri" w:cs="Calibri"/>
          <w:sz w:val="20"/>
          <w:szCs w:val="20"/>
        </w:rPr>
        <w:t>the</w:t>
      </w:r>
      <w:r w:rsidR="005A6072">
        <w:rPr>
          <w:rFonts w:ascii="Calibri" w:hAnsi="Calibri" w:cs="Calibri"/>
          <w:sz w:val="20"/>
          <w:szCs w:val="20"/>
        </w:rPr>
        <w:t xml:space="preserve"> present</w:t>
      </w:r>
      <w:r w:rsidR="00CE66BF">
        <w:rPr>
          <w:rFonts w:ascii="Calibri" w:hAnsi="Calibri" w:cs="Calibri"/>
          <w:sz w:val="20"/>
          <w:szCs w:val="20"/>
        </w:rPr>
        <w:t>,</w:t>
      </w:r>
      <w:r w:rsidR="005A6072">
        <w:rPr>
          <w:rFonts w:ascii="Calibri" w:hAnsi="Calibri" w:cs="Calibri"/>
          <w:sz w:val="20"/>
          <w:szCs w:val="20"/>
        </w:rPr>
        <w:t xml:space="preserve"> but access restriction to SoDMA only</w:t>
      </w:r>
      <w:r w:rsidR="00251A24">
        <w:rPr>
          <w:rFonts w:ascii="Calibri" w:hAnsi="Calibri" w:cs="Calibri"/>
          <w:sz w:val="20"/>
          <w:szCs w:val="20"/>
        </w:rPr>
        <w:t>.</w:t>
      </w:r>
      <w:r w:rsidR="005A6072">
        <w:rPr>
          <w:rFonts w:ascii="Calibri" w:hAnsi="Calibri" w:cs="Calibri"/>
          <w:sz w:val="20"/>
          <w:szCs w:val="20"/>
        </w:rPr>
        <w:t xml:space="preserve"> </w:t>
      </w:r>
    </w:p>
    <w:p w14:paraId="710E2F0A" w14:textId="462503D4" w:rsidR="002B66A9" w:rsidRPr="000354FC" w:rsidRDefault="002B66A9" w:rsidP="00584CD9">
      <w:pPr>
        <w:spacing w:after="0" w:line="240" w:lineRule="auto"/>
        <w:ind w:left="270" w:hanging="270"/>
        <w:jc w:val="both"/>
        <w:rPr>
          <w:rFonts w:ascii="Calibri" w:hAnsi="Calibri" w:cs="Calibri"/>
          <w:sz w:val="20"/>
          <w:szCs w:val="20"/>
          <w:highlight w:val="green"/>
        </w:rPr>
      </w:pPr>
    </w:p>
    <w:p w14:paraId="4D519F2C" w14:textId="77777777" w:rsidR="000D3D56" w:rsidRPr="000354FC" w:rsidRDefault="000D3D56" w:rsidP="00584CD9">
      <w:pPr>
        <w:tabs>
          <w:tab w:val="left" w:pos="270"/>
        </w:tabs>
        <w:spacing w:after="0" w:line="240" w:lineRule="auto"/>
        <w:ind w:left="90" w:hanging="270"/>
        <w:jc w:val="both"/>
        <w:rPr>
          <w:rFonts w:ascii="Calibri" w:hAnsi="Calibri" w:cs="Calibri"/>
          <w:color w:val="313131"/>
          <w:sz w:val="20"/>
          <w:szCs w:val="20"/>
        </w:rPr>
      </w:pPr>
    </w:p>
    <w:p w14:paraId="254D627F" w14:textId="544657D4" w:rsidR="00997A37" w:rsidRPr="000354FC" w:rsidRDefault="00997A37" w:rsidP="00584CD9">
      <w:pPr>
        <w:pStyle w:val="Heading2"/>
        <w:spacing w:before="0" w:after="0" w:line="240" w:lineRule="auto"/>
        <w:ind w:left="180" w:hanging="180"/>
        <w:jc w:val="both"/>
        <w:rPr>
          <w:rFonts w:ascii="Calibri" w:hAnsi="Calibri" w:cs="Calibri"/>
          <w:b/>
          <w:bCs/>
          <w:sz w:val="24"/>
          <w:szCs w:val="24"/>
        </w:rPr>
      </w:pPr>
      <w:bookmarkStart w:id="30" w:name="_Toc197090177"/>
      <w:bookmarkStart w:id="31" w:name="_Toc220715231"/>
      <w:r w:rsidRPr="000354FC">
        <w:rPr>
          <w:rFonts w:ascii="Calibri" w:hAnsi="Calibri" w:cs="Calibri"/>
          <w:b/>
          <w:bCs/>
          <w:sz w:val="24"/>
          <w:szCs w:val="24"/>
        </w:rPr>
        <w:t>3.</w:t>
      </w:r>
      <w:r w:rsidR="00752FEF" w:rsidRPr="000354FC">
        <w:rPr>
          <w:rFonts w:ascii="Calibri" w:hAnsi="Calibri" w:cs="Calibri"/>
          <w:b/>
          <w:bCs/>
          <w:sz w:val="24"/>
          <w:szCs w:val="24"/>
        </w:rPr>
        <w:t>3</w:t>
      </w:r>
      <w:r w:rsidR="00985789" w:rsidRPr="000354FC">
        <w:rPr>
          <w:rFonts w:ascii="Calibri" w:hAnsi="Calibri" w:cs="Calibri"/>
          <w:b/>
          <w:bCs/>
          <w:sz w:val="24"/>
          <w:szCs w:val="24"/>
        </w:rPr>
        <w:t xml:space="preserve"> Proposed </w:t>
      </w:r>
      <w:r w:rsidRPr="000354FC">
        <w:rPr>
          <w:rFonts w:ascii="Calibri" w:hAnsi="Calibri" w:cs="Calibri"/>
          <w:b/>
          <w:bCs/>
          <w:sz w:val="24"/>
          <w:szCs w:val="24"/>
        </w:rPr>
        <w:t>Interoperable NMHEWS :</w:t>
      </w:r>
      <w:bookmarkEnd w:id="30"/>
      <w:bookmarkEnd w:id="31"/>
    </w:p>
    <w:p w14:paraId="04AC292D" w14:textId="77777777" w:rsidR="00997A37" w:rsidRPr="000354FC" w:rsidRDefault="00997A37" w:rsidP="00584CD9">
      <w:pPr>
        <w:spacing w:after="0" w:line="240" w:lineRule="auto"/>
        <w:ind w:left="-90"/>
        <w:jc w:val="both"/>
        <w:rPr>
          <w:rFonts w:ascii="Calibri" w:hAnsi="Calibri" w:cs="Calibri"/>
          <w:sz w:val="20"/>
          <w:szCs w:val="20"/>
          <w:highlight w:val="green"/>
        </w:rPr>
      </w:pPr>
    </w:p>
    <w:p w14:paraId="2925654B" w14:textId="77777777" w:rsidR="002B66A9" w:rsidRPr="000354FC" w:rsidRDefault="002B66A9" w:rsidP="00584CD9">
      <w:pPr>
        <w:spacing w:after="0" w:line="240" w:lineRule="auto"/>
        <w:ind w:left="-90"/>
        <w:jc w:val="both"/>
        <w:rPr>
          <w:rFonts w:ascii="Calibri" w:hAnsi="Calibri" w:cs="Calibri"/>
          <w:sz w:val="20"/>
          <w:szCs w:val="20"/>
        </w:rPr>
      </w:pPr>
      <w:r w:rsidRPr="000354FC">
        <w:rPr>
          <w:rFonts w:ascii="Calibri" w:hAnsi="Calibri" w:cs="Calibri"/>
          <w:sz w:val="20"/>
          <w:szCs w:val="20"/>
        </w:rPr>
        <w:t>The proposed National Multi-Hazard Early Warning System (NMHEWS) represents an operational shift from the current centralized, internally oriented, and capacity-constrained NMHEWC modality to a robust, ICT-enabled, interoperable Multi-Hazard Early Warning System (MHEWS). The system is designed to support concurrent multi-tasking operations, structured data management, and end-to-end service delivery through a Relational Database Management System (RDBMS), an online portal, and mobile applications. It will also enable “big data” and crowdsourced information capture through user-friendly mobile reporting tools, including survey-based data collection and georeferenced placemark tracking using tools such as ESRI Survey123, GPS Logger, and field GIS applications (e.g., QField), as appropriate.</w:t>
      </w:r>
    </w:p>
    <w:p w14:paraId="58E2020C" w14:textId="77777777" w:rsidR="00F91AD7" w:rsidRPr="000354FC" w:rsidRDefault="00F91AD7" w:rsidP="00584CD9">
      <w:pPr>
        <w:spacing w:after="0" w:line="240" w:lineRule="auto"/>
        <w:ind w:left="-90"/>
        <w:jc w:val="both"/>
        <w:rPr>
          <w:rFonts w:ascii="Calibri" w:hAnsi="Calibri" w:cs="Calibri"/>
          <w:sz w:val="20"/>
          <w:szCs w:val="20"/>
        </w:rPr>
      </w:pPr>
    </w:p>
    <w:p w14:paraId="1AABA7DE" w14:textId="77777777" w:rsidR="002B66A9" w:rsidRPr="000354FC" w:rsidRDefault="002B66A9"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 Whole-of-society digital connectivity and interoperability</w:t>
      </w:r>
    </w:p>
    <w:p w14:paraId="63FE5328" w14:textId="77777777" w:rsidR="00F91AD7" w:rsidRPr="000354FC" w:rsidRDefault="00F91AD7" w:rsidP="00584CD9">
      <w:pPr>
        <w:spacing w:after="0" w:line="240" w:lineRule="auto"/>
        <w:ind w:left="-90"/>
        <w:jc w:val="both"/>
        <w:rPr>
          <w:rFonts w:ascii="Calibri" w:hAnsi="Calibri" w:cs="Calibri"/>
          <w:b/>
          <w:bCs/>
          <w:sz w:val="20"/>
          <w:szCs w:val="20"/>
        </w:rPr>
      </w:pPr>
    </w:p>
    <w:p w14:paraId="4653BD46" w14:textId="35DAD86E" w:rsidR="002B66A9" w:rsidRPr="000354FC" w:rsidRDefault="002B66A9" w:rsidP="00584CD9">
      <w:pPr>
        <w:spacing w:after="0" w:line="240" w:lineRule="auto"/>
        <w:ind w:left="-90"/>
        <w:jc w:val="both"/>
        <w:rPr>
          <w:rFonts w:ascii="Calibri" w:hAnsi="Calibri" w:cs="Calibri"/>
          <w:sz w:val="20"/>
          <w:szCs w:val="20"/>
        </w:rPr>
      </w:pPr>
      <w:r w:rsidRPr="000354FC">
        <w:rPr>
          <w:rFonts w:ascii="Calibri" w:hAnsi="Calibri" w:cs="Calibri"/>
          <w:sz w:val="20"/>
          <w:szCs w:val="20"/>
        </w:rPr>
        <w:t>The NMHEWS will function as an online platform that digitally connects government institutions at federal and member-state levels with district administrations and sector departments, and integrates non-state actors (CSOs/NGOs), humanitarian partners, enterprises, private sector actors, and last-mile stakeholders</w:t>
      </w:r>
      <w:r w:rsidR="004A5F15" w:rsidRPr="000354FC">
        <w:rPr>
          <w:rFonts w:ascii="Calibri" w:hAnsi="Calibri" w:cs="Calibri"/>
          <w:sz w:val="20"/>
          <w:szCs w:val="20"/>
        </w:rPr>
        <w:t>,</w:t>
      </w:r>
      <w:r w:rsidR="00F91AD7" w:rsidRPr="000354FC">
        <w:rPr>
          <w:rFonts w:ascii="Calibri" w:hAnsi="Calibri" w:cs="Calibri"/>
          <w:sz w:val="20"/>
          <w:szCs w:val="20"/>
        </w:rPr>
        <w:t xml:space="preserve"> </w:t>
      </w:r>
      <w:r w:rsidRPr="000354FC">
        <w:rPr>
          <w:rFonts w:ascii="Calibri" w:hAnsi="Calibri" w:cs="Calibri"/>
          <w:sz w:val="20"/>
          <w:szCs w:val="20"/>
        </w:rPr>
        <w:t>including communities and individuals. By enabling shared access to risk information, standardized reporting, and interoperable data exchange, the platform is intended to foster an inclusive and integrated digital ecosystem that reduces procedural fragmentation and institutional barriers that currently constrain Somalia’s DRM governance system.</w:t>
      </w:r>
    </w:p>
    <w:p w14:paraId="40AD428B" w14:textId="77777777" w:rsidR="00F91AD7" w:rsidRPr="000354FC" w:rsidRDefault="00F91AD7" w:rsidP="00584CD9">
      <w:pPr>
        <w:spacing w:after="0" w:line="240" w:lineRule="auto"/>
        <w:ind w:left="-90"/>
        <w:jc w:val="both"/>
        <w:rPr>
          <w:rFonts w:ascii="Calibri" w:hAnsi="Calibri" w:cs="Calibri"/>
          <w:sz w:val="20"/>
          <w:szCs w:val="20"/>
        </w:rPr>
      </w:pPr>
    </w:p>
    <w:p w14:paraId="1591072A" w14:textId="77777777" w:rsidR="002B66A9" w:rsidRPr="000354FC" w:rsidRDefault="002B66A9"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ii) Multi-layered information architecture for operational decision-making</w:t>
      </w:r>
    </w:p>
    <w:p w14:paraId="2F8CA8CD" w14:textId="77777777" w:rsidR="005E0D80" w:rsidRPr="000354FC" w:rsidRDefault="005E0D80" w:rsidP="00584CD9">
      <w:pPr>
        <w:spacing w:after="0" w:line="240" w:lineRule="auto"/>
        <w:jc w:val="both"/>
        <w:rPr>
          <w:rFonts w:ascii="Calibri" w:hAnsi="Calibri" w:cs="Calibri"/>
          <w:b/>
          <w:bCs/>
          <w:sz w:val="20"/>
          <w:szCs w:val="20"/>
        </w:rPr>
      </w:pPr>
    </w:p>
    <w:p w14:paraId="77CC9CD6" w14:textId="77777777" w:rsidR="002B66A9" w:rsidRPr="000354FC" w:rsidRDefault="002B66A9" w:rsidP="00584CD9">
      <w:pPr>
        <w:spacing w:after="0" w:line="240" w:lineRule="auto"/>
        <w:ind w:left="-90"/>
        <w:jc w:val="both"/>
        <w:rPr>
          <w:rFonts w:ascii="Calibri" w:hAnsi="Calibri" w:cs="Calibri"/>
          <w:sz w:val="20"/>
          <w:szCs w:val="20"/>
        </w:rPr>
      </w:pPr>
      <w:r w:rsidRPr="000354FC">
        <w:rPr>
          <w:rFonts w:ascii="Calibri" w:hAnsi="Calibri" w:cs="Calibri"/>
          <w:sz w:val="20"/>
          <w:szCs w:val="20"/>
        </w:rPr>
        <w:t>Operationally, the proposed NMHEWS will function as a command-and-control and coordination platform, underpinned by structured, multi-source risk information flows:</w:t>
      </w:r>
    </w:p>
    <w:p w14:paraId="1AE732A0" w14:textId="77777777" w:rsidR="00F91AD7" w:rsidRPr="000354FC" w:rsidRDefault="00F91AD7" w:rsidP="00584CD9">
      <w:pPr>
        <w:spacing w:after="0" w:line="240" w:lineRule="auto"/>
        <w:jc w:val="both"/>
        <w:rPr>
          <w:rFonts w:ascii="Calibri" w:hAnsi="Calibri" w:cs="Calibri"/>
          <w:sz w:val="20"/>
          <w:szCs w:val="20"/>
        </w:rPr>
      </w:pPr>
    </w:p>
    <w:p w14:paraId="7FA9C1FD" w14:textId="77777777" w:rsidR="002B66A9" w:rsidRPr="000354FC" w:rsidRDefault="002B66A9">
      <w:pPr>
        <w:numPr>
          <w:ilvl w:val="0"/>
          <w:numId w:val="64"/>
        </w:numPr>
        <w:spacing w:after="0" w:line="240" w:lineRule="auto"/>
        <w:jc w:val="both"/>
        <w:rPr>
          <w:rFonts w:ascii="Calibri" w:hAnsi="Calibri" w:cs="Calibri"/>
          <w:sz w:val="20"/>
          <w:szCs w:val="20"/>
        </w:rPr>
      </w:pPr>
      <w:r w:rsidRPr="000354FC">
        <w:rPr>
          <w:rFonts w:ascii="Calibri" w:hAnsi="Calibri" w:cs="Calibri"/>
          <w:b/>
          <w:bCs/>
          <w:sz w:val="20"/>
          <w:szCs w:val="20"/>
        </w:rPr>
        <w:t>Primary informants:</w:t>
      </w:r>
      <w:r w:rsidRPr="000354FC">
        <w:rPr>
          <w:rFonts w:ascii="Calibri" w:hAnsi="Calibri" w:cs="Calibri"/>
          <w:sz w:val="20"/>
          <w:szCs w:val="20"/>
        </w:rPr>
        <w:t xml:space="preserve"> households and frontline communities providing direct, georeferenced observations, impacts, and needs information.</w:t>
      </w:r>
    </w:p>
    <w:p w14:paraId="2E83F7AE" w14:textId="77777777" w:rsidR="002B66A9" w:rsidRPr="000354FC" w:rsidRDefault="002B66A9">
      <w:pPr>
        <w:numPr>
          <w:ilvl w:val="0"/>
          <w:numId w:val="64"/>
        </w:numPr>
        <w:spacing w:after="0" w:line="240" w:lineRule="auto"/>
        <w:jc w:val="both"/>
        <w:rPr>
          <w:rFonts w:ascii="Calibri" w:hAnsi="Calibri" w:cs="Calibri"/>
          <w:sz w:val="20"/>
          <w:szCs w:val="20"/>
        </w:rPr>
      </w:pPr>
      <w:r w:rsidRPr="000354FC">
        <w:rPr>
          <w:rFonts w:ascii="Calibri" w:hAnsi="Calibri" w:cs="Calibri"/>
          <w:b/>
          <w:bCs/>
          <w:sz w:val="20"/>
          <w:szCs w:val="20"/>
        </w:rPr>
        <w:t>Secondary informants:</w:t>
      </w:r>
      <w:r w:rsidRPr="000354FC">
        <w:rPr>
          <w:rFonts w:ascii="Calibri" w:hAnsi="Calibri" w:cs="Calibri"/>
          <w:sz w:val="20"/>
          <w:szCs w:val="20"/>
        </w:rPr>
        <w:t xml:space="preserve"> last-mile service providers and stakeholders (e.g., CPC/DMC, local CSOs, extension workers, volunteers) providing verified updates and sector-relevant information.</w:t>
      </w:r>
    </w:p>
    <w:p w14:paraId="17C18FED" w14:textId="77777777" w:rsidR="002B66A9" w:rsidRPr="000354FC" w:rsidRDefault="002B66A9">
      <w:pPr>
        <w:numPr>
          <w:ilvl w:val="0"/>
          <w:numId w:val="64"/>
        </w:numPr>
        <w:spacing w:after="0" w:line="240" w:lineRule="auto"/>
        <w:jc w:val="both"/>
        <w:rPr>
          <w:rFonts w:ascii="Calibri" w:hAnsi="Calibri" w:cs="Calibri"/>
          <w:sz w:val="20"/>
          <w:szCs w:val="20"/>
        </w:rPr>
      </w:pPr>
      <w:r w:rsidRPr="000354FC">
        <w:rPr>
          <w:rFonts w:ascii="Calibri" w:hAnsi="Calibri" w:cs="Calibri"/>
          <w:b/>
          <w:bCs/>
          <w:sz w:val="20"/>
          <w:szCs w:val="20"/>
        </w:rPr>
        <w:t>Tertiary informants:</w:t>
      </w:r>
      <w:r w:rsidRPr="000354FC">
        <w:rPr>
          <w:rFonts w:ascii="Calibri" w:hAnsi="Calibri" w:cs="Calibri"/>
          <w:sz w:val="20"/>
          <w:szCs w:val="20"/>
        </w:rPr>
        <w:t xml:space="preserve"> district administrations, sector extension departments, municipalities/cities, and other urban-level actors consolidating and validating information and coordinating response actions.</w:t>
      </w:r>
    </w:p>
    <w:p w14:paraId="4B81B282" w14:textId="77777777" w:rsidR="00F91AD7" w:rsidRPr="000354FC" w:rsidRDefault="00F91AD7" w:rsidP="00584CD9">
      <w:pPr>
        <w:spacing w:after="0" w:line="240" w:lineRule="auto"/>
        <w:ind w:left="720"/>
        <w:jc w:val="both"/>
        <w:rPr>
          <w:rFonts w:ascii="Calibri" w:hAnsi="Calibri" w:cs="Calibri"/>
          <w:sz w:val="20"/>
          <w:szCs w:val="20"/>
        </w:rPr>
      </w:pPr>
    </w:p>
    <w:p w14:paraId="77BB3609" w14:textId="77777777" w:rsidR="002B66A9" w:rsidRPr="000354FC" w:rsidRDefault="002B66A9" w:rsidP="00584CD9">
      <w:pPr>
        <w:spacing w:after="0" w:line="240" w:lineRule="auto"/>
        <w:ind w:left="-90"/>
        <w:jc w:val="both"/>
        <w:rPr>
          <w:rFonts w:ascii="Calibri" w:hAnsi="Calibri" w:cs="Calibri"/>
          <w:sz w:val="20"/>
          <w:szCs w:val="20"/>
        </w:rPr>
      </w:pPr>
      <w:r w:rsidRPr="000354FC">
        <w:rPr>
          <w:rFonts w:ascii="Calibri" w:hAnsi="Calibri" w:cs="Calibri"/>
          <w:sz w:val="20"/>
          <w:szCs w:val="20"/>
        </w:rPr>
        <w:t>This layered informant architecture enables rapid ground-truthing, improved situational awareness, and decision support across preparedness, anticipatory action, response coordination, and early recovery planning.</w:t>
      </w:r>
    </w:p>
    <w:p w14:paraId="25BAF448" w14:textId="77777777" w:rsidR="00F91AD7" w:rsidRPr="000354FC" w:rsidRDefault="00F91AD7" w:rsidP="00584CD9">
      <w:pPr>
        <w:spacing w:after="0" w:line="240" w:lineRule="auto"/>
        <w:ind w:left="-90"/>
        <w:jc w:val="both"/>
        <w:rPr>
          <w:rFonts w:ascii="Calibri" w:hAnsi="Calibri" w:cs="Calibri"/>
          <w:sz w:val="20"/>
          <w:szCs w:val="20"/>
        </w:rPr>
      </w:pPr>
    </w:p>
    <w:p w14:paraId="6414E749" w14:textId="79D15E27" w:rsidR="002B66A9" w:rsidRPr="000354FC" w:rsidRDefault="002B66A9"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 xml:space="preserve">iii) Real-time visibility, traceability, and </w:t>
      </w:r>
      <w:r w:rsidR="0025419F">
        <w:rPr>
          <w:rFonts w:ascii="Calibri" w:hAnsi="Calibri" w:cs="Calibri"/>
          <w:b/>
          <w:bCs/>
          <w:sz w:val="20"/>
          <w:szCs w:val="20"/>
        </w:rPr>
        <w:t>web-map-based</w:t>
      </w:r>
      <w:r w:rsidRPr="000354FC">
        <w:rPr>
          <w:rFonts w:ascii="Calibri" w:hAnsi="Calibri" w:cs="Calibri"/>
          <w:b/>
          <w:bCs/>
          <w:sz w:val="20"/>
          <w:szCs w:val="20"/>
        </w:rPr>
        <w:t xml:space="preserve"> operations</w:t>
      </w:r>
    </w:p>
    <w:p w14:paraId="398A4799" w14:textId="77777777" w:rsidR="005A42C3" w:rsidRPr="000354FC" w:rsidRDefault="005A42C3" w:rsidP="00584CD9">
      <w:pPr>
        <w:spacing w:after="0" w:line="240" w:lineRule="auto"/>
        <w:ind w:left="-90"/>
        <w:jc w:val="both"/>
        <w:rPr>
          <w:rFonts w:ascii="Calibri" w:hAnsi="Calibri" w:cs="Calibri"/>
          <w:b/>
          <w:bCs/>
          <w:sz w:val="20"/>
          <w:szCs w:val="20"/>
        </w:rPr>
      </w:pPr>
    </w:p>
    <w:p w14:paraId="10F9CAA4" w14:textId="77777777" w:rsidR="002B66A9" w:rsidRPr="000354FC" w:rsidRDefault="002B66A9" w:rsidP="00584CD9">
      <w:pPr>
        <w:spacing w:after="0" w:line="240" w:lineRule="auto"/>
        <w:ind w:left="-90"/>
        <w:jc w:val="both"/>
        <w:rPr>
          <w:rFonts w:ascii="Calibri" w:hAnsi="Calibri" w:cs="Calibri"/>
          <w:sz w:val="20"/>
          <w:szCs w:val="20"/>
        </w:rPr>
      </w:pPr>
      <w:r w:rsidRPr="000354FC">
        <w:rPr>
          <w:rFonts w:ascii="Calibri" w:hAnsi="Calibri" w:cs="Calibri"/>
          <w:sz w:val="20"/>
          <w:szCs w:val="20"/>
        </w:rPr>
        <w:t>The NMHEWS will include a web-based operational interface with traceability features (role-based access, audit logs, and workflow controls) to provide:</w:t>
      </w:r>
    </w:p>
    <w:p w14:paraId="59DFB75D" w14:textId="77777777" w:rsidR="002B66A9" w:rsidRPr="000354FC" w:rsidRDefault="002B66A9">
      <w:pPr>
        <w:numPr>
          <w:ilvl w:val="0"/>
          <w:numId w:val="65"/>
        </w:numPr>
        <w:spacing w:after="0" w:line="240" w:lineRule="auto"/>
        <w:jc w:val="both"/>
        <w:rPr>
          <w:rFonts w:ascii="Calibri" w:hAnsi="Calibri" w:cs="Calibri"/>
          <w:sz w:val="20"/>
          <w:szCs w:val="20"/>
        </w:rPr>
      </w:pPr>
      <w:r w:rsidRPr="000354FC">
        <w:rPr>
          <w:rFonts w:ascii="Calibri" w:hAnsi="Calibri" w:cs="Calibri"/>
          <w:sz w:val="20"/>
          <w:szCs w:val="20"/>
        </w:rPr>
        <w:t>real-time oversight of last-mile reporting and incident updates;</w:t>
      </w:r>
    </w:p>
    <w:p w14:paraId="768A570E" w14:textId="77777777" w:rsidR="002B66A9" w:rsidRPr="000354FC" w:rsidRDefault="002B66A9">
      <w:pPr>
        <w:numPr>
          <w:ilvl w:val="0"/>
          <w:numId w:val="65"/>
        </w:numPr>
        <w:spacing w:after="0" w:line="240" w:lineRule="auto"/>
        <w:jc w:val="both"/>
        <w:rPr>
          <w:rFonts w:ascii="Calibri" w:hAnsi="Calibri" w:cs="Calibri"/>
          <w:sz w:val="20"/>
          <w:szCs w:val="20"/>
        </w:rPr>
      </w:pPr>
      <w:r w:rsidRPr="000354FC">
        <w:rPr>
          <w:rFonts w:ascii="Calibri" w:hAnsi="Calibri" w:cs="Calibri"/>
          <w:sz w:val="20"/>
          <w:szCs w:val="20"/>
        </w:rPr>
        <w:t>hazard and event tracking across locations; and</w:t>
      </w:r>
    </w:p>
    <w:p w14:paraId="343A9FFC" w14:textId="05E0357A" w:rsidR="002B66A9" w:rsidRPr="000354FC" w:rsidRDefault="002B66A9">
      <w:pPr>
        <w:numPr>
          <w:ilvl w:val="0"/>
          <w:numId w:val="65"/>
        </w:numPr>
        <w:spacing w:after="0" w:line="240" w:lineRule="auto"/>
        <w:jc w:val="both"/>
        <w:rPr>
          <w:rFonts w:ascii="Calibri" w:hAnsi="Calibri" w:cs="Calibri"/>
          <w:sz w:val="20"/>
          <w:szCs w:val="20"/>
        </w:rPr>
      </w:pPr>
      <w:r w:rsidRPr="000354FC">
        <w:rPr>
          <w:rFonts w:ascii="Calibri" w:hAnsi="Calibri" w:cs="Calibri"/>
          <w:sz w:val="20"/>
          <w:szCs w:val="20"/>
        </w:rPr>
        <w:t>dissemination of web-map</w:t>
      </w:r>
      <w:r w:rsidR="00ED11D3">
        <w:rPr>
          <w:rFonts w:ascii="Calibri" w:hAnsi="Calibri" w:cs="Calibri"/>
          <w:sz w:val="20"/>
          <w:szCs w:val="20"/>
        </w:rPr>
        <w:t>-</w:t>
      </w:r>
      <w:r w:rsidRPr="000354FC">
        <w:rPr>
          <w:rFonts w:ascii="Calibri" w:hAnsi="Calibri" w:cs="Calibri"/>
          <w:sz w:val="20"/>
          <w:szCs w:val="20"/>
        </w:rPr>
        <w:t>based information products, alerts, and advisories to relevant stakeholders.</w:t>
      </w:r>
    </w:p>
    <w:p w14:paraId="22C702E7" w14:textId="77777777" w:rsidR="00F91AD7" w:rsidRPr="000354FC" w:rsidRDefault="00F91AD7" w:rsidP="00584CD9">
      <w:pPr>
        <w:spacing w:after="0" w:line="240" w:lineRule="auto"/>
        <w:ind w:left="720"/>
        <w:jc w:val="both"/>
        <w:rPr>
          <w:rFonts w:ascii="Calibri" w:hAnsi="Calibri" w:cs="Calibri"/>
          <w:sz w:val="20"/>
          <w:szCs w:val="20"/>
        </w:rPr>
      </w:pPr>
    </w:p>
    <w:p w14:paraId="48184F9A" w14:textId="77777777" w:rsidR="002B66A9" w:rsidRPr="000354FC" w:rsidRDefault="002B66A9"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iv) Rationale for the proposed shift</w:t>
      </w:r>
    </w:p>
    <w:p w14:paraId="5E5DAFB3" w14:textId="77777777" w:rsidR="00F459CA" w:rsidRPr="000354FC" w:rsidRDefault="00F459CA" w:rsidP="00584CD9">
      <w:pPr>
        <w:spacing w:after="0" w:line="240" w:lineRule="auto"/>
        <w:ind w:left="-90"/>
        <w:jc w:val="both"/>
        <w:rPr>
          <w:rFonts w:ascii="Calibri" w:hAnsi="Calibri" w:cs="Calibri"/>
          <w:b/>
          <w:bCs/>
          <w:sz w:val="20"/>
          <w:szCs w:val="20"/>
        </w:rPr>
      </w:pPr>
    </w:p>
    <w:p w14:paraId="67B2A49B" w14:textId="77777777" w:rsidR="002B66A9" w:rsidRPr="000354FC" w:rsidRDefault="002B66A9" w:rsidP="00584CD9">
      <w:pPr>
        <w:spacing w:after="0" w:line="240" w:lineRule="auto"/>
        <w:ind w:left="-90"/>
        <w:jc w:val="both"/>
        <w:rPr>
          <w:rFonts w:ascii="Calibri" w:hAnsi="Calibri" w:cs="Calibri"/>
          <w:sz w:val="20"/>
          <w:szCs w:val="20"/>
        </w:rPr>
      </w:pPr>
      <w:r w:rsidRPr="000354FC">
        <w:rPr>
          <w:rFonts w:ascii="Calibri" w:hAnsi="Calibri" w:cs="Calibri"/>
          <w:sz w:val="20"/>
          <w:szCs w:val="20"/>
        </w:rPr>
        <w:t>By institutionalizing digital information exchange and enabling standard operating workflows across stakeholders, the proposed NMHEWS is intended to overcome barriers to partnership and coordination in climate and multi-hazard risk information management, and to support the mandating of routine risk data submission, verification, and dissemination.</w:t>
      </w:r>
    </w:p>
    <w:p w14:paraId="0B0B6321" w14:textId="77777777" w:rsidR="00B208D7" w:rsidRPr="000354FC" w:rsidRDefault="00B208D7" w:rsidP="00584CD9">
      <w:pPr>
        <w:spacing w:after="0" w:line="240" w:lineRule="auto"/>
        <w:ind w:left="-90"/>
        <w:jc w:val="both"/>
        <w:rPr>
          <w:rFonts w:ascii="Calibri" w:hAnsi="Calibri" w:cs="Calibri"/>
          <w:sz w:val="20"/>
          <w:szCs w:val="20"/>
        </w:rPr>
      </w:pPr>
    </w:p>
    <w:p w14:paraId="5B137192" w14:textId="2C9D4A90" w:rsidR="00A27F22" w:rsidRPr="000354FC" w:rsidRDefault="00A27F22" w:rsidP="00584CD9">
      <w:pPr>
        <w:pStyle w:val="Heading2"/>
        <w:spacing w:before="0" w:after="0" w:line="240" w:lineRule="auto"/>
        <w:ind w:left="180" w:hanging="180"/>
        <w:jc w:val="both"/>
        <w:rPr>
          <w:rFonts w:ascii="Calibri" w:hAnsi="Calibri" w:cs="Calibri"/>
          <w:b/>
          <w:bCs/>
          <w:sz w:val="20"/>
          <w:szCs w:val="20"/>
        </w:rPr>
      </w:pPr>
      <w:bookmarkStart w:id="32" w:name="_Toc197090178"/>
      <w:bookmarkStart w:id="33" w:name="_Toc220715232"/>
      <w:r w:rsidRPr="000354FC">
        <w:rPr>
          <w:rFonts w:ascii="Calibri" w:hAnsi="Calibri" w:cs="Calibri"/>
          <w:b/>
          <w:bCs/>
          <w:sz w:val="20"/>
          <w:szCs w:val="20"/>
        </w:rPr>
        <w:lastRenderedPageBreak/>
        <w:t>3.</w:t>
      </w:r>
      <w:r w:rsidR="00366258" w:rsidRPr="000354FC">
        <w:rPr>
          <w:rFonts w:ascii="Calibri" w:hAnsi="Calibri" w:cs="Calibri"/>
          <w:b/>
          <w:bCs/>
          <w:sz w:val="20"/>
          <w:szCs w:val="20"/>
        </w:rPr>
        <w:t>3</w:t>
      </w:r>
      <w:r w:rsidR="00A80889" w:rsidRPr="000354FC">
        <w:rPr>
          <w:rFonts w:ascii="Calibri" w:hAnsi="Calibri" w:cs="Calibri"/>
          <w:b/>
          <w:bCs/>
          <w:sz w:val="20"/>
          <w:szCs w:val="20"/>
        </w:rPr>
        <w:t>.</w:t>
      </w:r>
      <w:r w:rsidR="00366258" w:rsidRPr="000354FC">
        <w:rPr>
          <w:rFonts w:ascii="Calibri" w:hAnsi="Calibri" w:cs="Calibri"/>
          <w:b/>
          <w:bCs/>
          <w:sz w:val="20"/>
          <w:szCs w:val="20"/>
        </w:rPr>
        <w:t>1</w:t>
      </w:r>
      <w:r w:rsidRPr="000354FC">
        <w:rPr>
          <w:rFonts w:ascii="Calibri" w:hAnsi="Calibri" w:cs="Calibri"/>
          <w:b/>
          <w:bCs/>
          <w:sz w:val="20"/>
          <w:szCs w:val="20"/>
        </w:rPr>
        <w:t xml:space="preserve"> Establish </w:t>
      </w:r>
      <w:r w:rsidR="001B6E41" w:rsidRPr="000354FC">
        <w:rPr>
          <w:rFonts w:ascii="Calibri" w:hAnsi="Calibri" w:cs="Calibri"/>
          <w:b/>
          <w:bCs/>
          <w:sz w:val="20"/>
          <w:szCs w:val="20"/>
        </w:rPr>
        <w:t xml:space="preserve">a </w:t>
      </w:r>
      <w:r w:rsidRPr="000354FC">
        <w:rPr>
          <w:rFonts w:ascii="Calibri" w:hAnsi="Calibri" w:cs="Calibri"/>
          <w:b/>
          <w:bCs/>
          <w:sz w:val="20"/>
          <w:szCs w:val="20"/>
        </w:rPr>
        <w:t xml:space="preserve">digital partnership </w:t>
      </w:r>
      <w:r w:rsidR="00831188" w:rsidRPr="000354FC">
        <w:rPr>
          <w:rFonts w:ascii="Calibri" w:hAnsi="Calibri" w:cs="Calibri"/>
          <w:b/>
          <w:bCs/>
          <w:sz w:val="20"/>
          <w:szCs w:val="20"/>
        </w:rPr>
        <w:t>among the stakeholders and prime actors</w:t>
      </w:r>
      <w:r w:rsidRPr="000354FC">
        <w:rPr>
          <w:rFonts w:ascii="Calibri" w:hAnsi="Calibri" w:cs="Calibri"/>
          <w:b/>
          <w:bCs/>
          <w:sz w:val="20"/>
          <w:szCs w:val="20"/>
        </w:rPr>
        <w:t>:</w:t>
      </w:r>
      <w:bookmarkEnd w:id="32"/>
      <w:bookmarkEnd w:id="33"/>
    </w:p>
    <w:p w14:paraId="4BC24145" w14:textId="77777777" w:rsidR="00A27F22" w:rsidRPr="000354FC" w:rsidRDefault="00A27F22" w:rsidP="00584CD9">
      <w:pPr>
        <w:tabs>
          <w:tab w:val="left" w:pos="270"/>
        </w:tabs>
        <w:spacing w:after="0" w:line="240" w:lineRule="auto"/>
        <w:ind w:left="180" w:hanging="180"/>
        <w:jc w:val="both"/>
        <w:rPr>
          <w:rFonts w:ascii="Calibri" w:hAnsi="Calibri" w:cs="Calibri"/>
          <w:color w:val="313131"/>
          <w:sz w:val="20"/>
          <w:szCs w:val="20"/>
        </w:rPr>
      </w:pPr>
    </w:p>
    <w:p w14:paraId="4B70DDCC" w14:textId="77777777" w:rsidR="00832148" w:rsidRPr="000354FC" w:rsidRDefault="00832148" w:rsidP="00584CD9">
      <w:pPr>
        <w:pStyle w:val="NormalWeb"/>
        <w:spacing w:after="0" w:line="240" w:lineRule="auto"/>
        <w:rPr>
          <w:rFonts w:ascii="Calibri" w:hAnsi="Calibri" w:cs="Calibri"/>
          <w:sz w:val="20"/>
          <w:szCs w:val="20"/>
        </w:rPr>
      </w:pPr>
      <w:r w:rsidRPr="000354FC">
        <w:rPr>
          <w:rFonts w:ascii="Calibri" w:hAnsi="Calibri" w:cs="Calibri"/>
          <w:sz w:val="20"/>
          <w:szCs w:val="20"/>
        </w:rPr>
        <w:t>To enable an interoperable NMHEWS in Somalia’s FCV context, a formalized “digital partnership” model is required to institutionalize routine data contribution, shared situational awareness, and coordinated decision-making across government, non-state actors, and last-mile stakeholders. This partnership should combine mandated participation, standardized workflows, and practical digital tools to support end-to-end early warning and impact-based forecasting.</w:t>
      </w:r>
    </w:p>
    <w:p w14:paraId="43F9B240" w14:textId="77777777" w:rsidR="00832148" w:rsidRPr="000354FC" w:rsidRDefault="00832148" w:rsidP="00584CD9">
      <w:pPr>
        <w:spacing w:after="0" w:line="240" w:lineRule="auto"/>
        <w:rPr>
          <w:rFonts w:ascii="Calibri" w:hAnsi="Calibri" w:cs="Calibri"/>
          <w:b/>
          <w:bCs/>
          <w:sz w:val="20"/>
          <w:szCs w:val="20"/>
        </w:rPr>
      </w:pPr>
      <w:r w:rsidRPr="000354FC">
        <w:rPr>
          <w:rFonts w:ascii="Calibri" w:hAnsi="Calibri" w:cs="Calibri"/>
          <w:b/>
          <w:bCs/>
          <w:sz w:val="20"/>
          <w:szCs w:val="20"/>
        </w:rPr>
        <w:t>Key actions and functional requirements</w:t>
      </w:r>
    </w:p>
    <w:p w14:paraId="5D38249A"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Mandate routine data contribution and updates:</w:t>
      </w:r>
      <w:r w:rsidRPr="000354FC">
        <w:rPr>
          <w:rFonts w:ascii="Calibri" w:hAnsi="Calibri" w:cs="Calibri"/>
          <w:sz w:val="20"/>
          <w:szCs w:val="20"/>
        </w:rPr>
        <w:t xml:space="preserve"> Establish clear obligations for designated stakeholders and partners to submit risk, exposure, and incident information proactively and to update it at agreed frequencies (routine and event-based).</w:t>
      </w:r>
    </w:p>
    <w:p w14:paraId="4DE1229A" w14:textId="5CD18698"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Enable GIS-based impact interpretation across forecast lifecycles:</w:t>
      </w:r>
      <w:r w:rsidRPr="000354FC">
        <w:rPr>
          <w:rFonts w:ascii="Calibri" w:hAnsi="Calibri" w:cs="Calibri"/>
          <w:sz w:val="20"/>
          <w:szCs w:val="20"/>
        </w:rPr>
        <w:t xml:space="preserve"> Provide the ability to run repeated GIS map sessions at different forecast lead times (advisory </w:t>
      </w:r>
      <w:r w:rsidR="0006715A" w:rsidRPr="000354FC">
        <w:rPr>
          <w:rFonts w:ascii="Calibri" w:hAnsi="Calibri" w:cs="Calibri"/>
          <w:sz w:val="20"/>
          <w:szCs w:val="20"/>
        </w:rPr>
        <w:t>&gt;</w:t>
      </w:r>
      <w:r w:rsidRPr="000354FC">
        <w:rPr>
          <w:rFonts w:ascii="Calibri" w:hAnsi="Calibri" w:cs="Calibri"/>
          <w:sz w:val="20"/>
          <w:szCs w:val="20"/>
        </w:rPr>
        <w:t xml:space="preserve"> watch </w:t>
      </w:r>
      <w:r w:rsidR="0006715A" w:rsidRPr="000354FC">
        <w:rPr>
          <w:rFonts w:ascii="Calibri" w:hAnsi="Calibri" w:cs="Calibri"/>
          <w:sz w:val="20"/>
          <w:szCs w:val="20"/>
        </w:rPr>
        <w:t>&gt;</w:t>
      </w:r>
      <w:r w:rsidRPr="000354FC">
        <w:rPr>
          <w:rFonts w:ascii="Calibri" w:hAnsi="Calibri" w:cs="Calibri"/>
          <w:sz w:val="20"/>
          <w:szCs w:val="20"/>
        </w:rPr>
        <w:t xml:space="preserve"> warning </w:t>
      </w:r>
      <w:r w:rsidR="0006715A" w:rsidRPr="000354FC">
        <w:rPr>
          <w:rFonts w:ascii="Calibri" w:hAnsi="Calibri" w:cs="Calibri"/>
          <w:sz w:val="20"/>
          <w:szCs w:val="20"/>
        </w:rPr>
        <w:t>&gt;</w:t>
      </w:r>
      <w:r w:rsidRPr="000354FC">
        <w:rPr>
          <w:rFonts w:ascii="Calibri" w:hAnsi="Calibri" w:cs="Calibri"/>
          <w:sz w:val="20"/>
          <w:szCs w:val="20"/>
        </w:rPr>
        <w:t xml:space="preserve"> alert), including hotspot plotting, impact interpretation notes, and archival of map products and decisions for future reference and learning.</w:t>
      </w:r>
    </w:p>
    <w:p w14:paraId="50F9550C" w14:textId="11C4EAF2"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Provide an online data communication and sharing facility:</w:t>
      </w:r>
      <w:r w:rsidRPr="000354FC">
        <w:rPr>
          <w:rFonts w:ascii="Calibri" w:hAnsi="Calibri" w:cs="Calibri"/>
          <w:sz w:val="20"/>
          <w:szCs w:val="20"/>
        </w:rPr>
        <w:t xml:space="preserve"> Implement a secure web-based platform (portal </w:t>
      </w:r>
      <w:r w:rsidR="00AA6B9D">
        <w:rPr>
          <w:rFonts w:ascii="Calibri" w:hAnsi="Calibri" w:cs="Calibri"/>
          <w:sz w:val="20"/>
          <w:szCs w:val="20"/>
        </w:rPr>
        <w:t>,</w:t>
      </w:r>
      <w:r w:rsidRPr="000354FC">
        <w:rPr>
          <w:rFonts w:ascii="Calibri" w:hAnsi="Calibri" w:cs="Calibri"/>
          <w:sz w:val="20"/>
          <w:szCs w:val="20"/>
        </w:rPr>
        <w:t xml:space="preserve"> APIs as applicable) to enable structured information exchange, controlled access, and timely dissemination of products and datasets.</w:t>
      </w:r>
    </w:p>
    <w:p w14:paraId="084084CE"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Deploy an operational dashboard for oversight and accountability:</w:t>
      </w:r>
      <w:r w:rsidRPr="000354FC">
        <w:rPr>
          <w:rFonts w:ascii="Calibri" w:hAnsi="Calibri" w:cs="Calibri"/>
          <w:sz w:val="20"/>
          <w:szCs w:val="20"/>
        </w:rPr>
        <w:t xml:space="preserve"> Establish a dashboard/control panel that enables continuous monitoring of stakeholder inputs and activities, including who submitted what information, when, where, and in what format, to strengthen coordination and reduce duplication.</w:t>
      </w:r>
    </w:p>
    <w:p w14:paraId="2E338557"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Support offline-to-online reporting for remote communities:</w:t>
      </w:r>
      <w:r w:rsidRPr="000354FC">
        <w:rPr>
          <w:rFonts w:ascii="Calibri" w:hAnsi="Calibri" w:cs="Calibri"/>
          <w:sz w:val="20"/>
          <w:szCs w:val="20"/>
        </w:rPr>
        <w:t xml:space="preserve"> Enable volunteers, smallholder farmers, and pastoralist/herder communities to capture reports offline (store-and-forward) and transmit them once mobile connectivity becomes available.</w:t>
      </w:r>
    </w:p>
    <w:p w14:paraId="098F1E6B"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Integrate crowdsourced incident intelligence:</w:t>
      </w:r>
      <w:r w:rsidRPr="000354FC">
        <w:rPr>
          <w:rFonts w:ascii="Calibri" w:hAnsi="Calibri" w:cs="Calibri"/>
          <w:sz w:val="20"/>
          <w:szCs w:val="20"/>
        </w:rPr>
        <w:t xml:space="preserve"> Configure the platform to ingest and triage crowd-sourced incident data from social networks and other open sources to enhance real-time situational awareness (with validation and confidence scoring mechanisms).</w:t>
      </w:r>
    </w:p>
    <w:p w14:paraId="528EB11B"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Enable household-level georeferenced reporting:</w:t>
      </w:r>
      <w:r w:rsidRPr="000354FC">
        <w:rPr>
          <w:rFonts w:ascii="Calibri" w:hAnsi="Calibri" w:cs="Calibri"/>
          <w:sz w:val="20"/>
          <w:szCs w:val="20"/>
        </w:rPr>
        <w:t xml:space="preserve"> Provide simple mobile reporting tools that allow households to submit geotagged incident information (e.g., flood extent, damage indicators, access constraints) with time stamps and basic supporting details.</w:t>
      </w:r>
    </w:p>
    <w:p w14:paraId="472D4887"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Clarify roles and responsibilities for all partners:</w:t>
      </w:r>
      <w:r w:rsidRPr="000354FC">
        <w:rPr>
          <w:rFonts w:ascii="Calibri" w:hAnsi="Calibri" w:cs="Calibri"/>
          <w:sz w:val="20"/>
          <w:szCs w:val="20"/>
        </w:rPr>
        <w:t xml:space="preserve"> Ensure that each stakeholder understands and can operationalize their responsibilities across:</w:t>
      </w:r>
    </w:p>
    <w:p w14:paraId="2F443637" w14:textId="77777777" w:rsidR="00832148" w:rsidRPr="000354FC" w:rsidRDefault="00832148" w:rsidP="00584CD9">
      <w:pPr>
        <w:pStyle w:val="NormalWeb"/>
        <w:numPr>
          <w:ilvl w:val="1"/>
          <w:numId w:val="4"/>
        </w:numPr>
        <w:spacing w:after="0" w:line="240" w:lineRule="auto"/>
        <w:rPr>
          <w:rFonts w:ascii="Calibri" w:hAnsi="Calibri" w:cs="Calibri"/>
          <w:sz w:val="20"/>
          <w:szCs w:val="20"/>
        </w:rPr>
      </w:pPr>
      <w:r w:rsidRPr="000354FC">
        <w:rPr>
          <w:rFonts w:ascii="Calibri" w:hAnsi="Calibri" w:cs="Calibri"/>
          <w:sz w:val="20"/>
          <w:szCs w:val="20"/>
        </w:rPr>
        <w:t>risk data capture and validation;</w:t>
      </w:r>
    </w:p>
    <w:p w14:paraId="66E0A748" w14:textId="77777777" w:rsidR="00832148" w:rsidRPr="000354FC" w:rsidRDefault="00832148" w:rsidP="00584CD9">
      <w:pPr>
        <w:pStyle w:val="NormalWeb"/>
        <w:numPr>
          <w:ilvl w:val="1"/>
          <w:numId w:val="4"/>
        </w:numPr>
        <w:spacing w:after="0" w:line="240" w:lineRule="auto"/>
        <w:rPr>
          <w:rFonts w:ascii="Calibri" w:hAnsi="Calibri" w:cs="Calibri"/>
          <w:sz w:val="20"/>
          <w:szCs w:val="20"/>
        </w:rPr>
      </w:pPr>
      <w:r w:rsidRPr="000354FC">
        <w:rPr>
          <w:rFonts w:ascii="Calibri" w:hAnsi="Calibri" w:cs="Calibri"/>
          <w:sz w:val="20"/>
          <w:szCs w:val="20"/>
        </w:rPr>
        <w:t>impact interpretation and technical briefings;</w:t>
      </w:r>
    </w:p>
    <w:p w14:paraId="537E640D" w14:textId="77777777" w:rsidR="00832148" w:rsidRPr="000354FC" w:rsidRDefault="00832148" w:rsidP="00584CD9">
      <w:pPr>
        <w:pStyle w:val="NormalWeb"/>
        <w:numPr>
          <w:ilvl w:val="1"/>
          <w:numId w:val="4"/>
        </w:numPr>
        <w:spacing w:after="0" w:line="240" w:lineRule="auto"/>
        <w:rPr>
          <w:rFonts w:ascii="Calibri" w:hAnsi="Calibri" w:cs="Calibri"/>
          <w:sz w:val="20"/>
          <w:szCs w:val="20"/>
        </w:rPr>
      </w:pPr>
      <w:r w:rsidRPr="000354FC">
        <w:rPr>
          <w:rFonts w:ascii="Calibri" w:hAnsi="Calibri" w:cs="Calibri"/>
          <w:sz w:val="20"/>
          <w:szCs w:val="20"/>
        </w:rPr>
        <w:t>information updates/uploads; and</w:t>
      </w:r>
    </w:p>
    <w:p w14:paraId="32D119F8" w14:textId="77777777" w:rsidR="00832148" w:rsidRPr="000354FC" w:rsidRDefault="00832148" w:rsidP="00584CD9">
      <w:pPr>
        <w:pStyle w:val="NormalWeb"/>
        <w:numPr>
          <w:ilvl w:val="1"/>
          <w:numId w:val="4"/>
        </w:numPr>
        <w:spacing w:after="0" w:line="240" w:lineRule="auto"/>
        <w:rPr>
          <w:rFonts w:ascii="Calibri" w:hAnsi="Calibri" w:cs="Calibri"/>
          <w:sz w:val="20"/>
          <w:szCs w:val="20"/>
        </w:rPr>
      </w:pPr>
      <w:r w:rsidRPr="000354FC">
        <w:rPr>
          <w:rFonts w:ascii="Calibri" w:hAnsi="Calibri" w:cs="Calibri"/>
          <w:sz w:val="20"/>
          <w:szCs w:val="20"/>
        </w:rPr>
        <w:t>dissemination and feedback loops.</w:t>
      </w:r>
    </w:p>
    <w:p w14:paraId="1ADE115E"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Create an expert forum for knowledge exchange and peer support:</w:t>
      </w:r>
      <w:r w:rsidRPr="000354FC">
        <w:rPr>
          <w:rFonts w:ascii="Calibri" w:hAnsi="Calibri" w:cs="Calibri"/>
          <w:sz w:val="20"/>
          <w:szCs w:val="20"/>
        </w:rPr>
        <w:t xml:space="preserve"> Establish an online forum or community of practice where specialists and qualified contributors can share insights, best practices, and technical inputs related to multi-hazard monitoring, forecasting, and impacts (with moderation protocols).</w:t>
      </w:r>
    </w:p>
    <w:p w14:paraId="544D078F" w14:textId="09503243"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Institutionalize process-centric SOPs for one-stop information workflows:</w:t>
      </w:r>
      <w:r w:rsidRPr="000354FC">
        <w:rPr>
          <w:rFonts w:ascii="Calibri" w:hAnsi="Calibri" w:cs="Calibri"/>
          <w:sz w:val="20"/>
          <w:szCs w:val="20"/>
        </w:rPr>
        <w:t xml:space="preserve"> Develop and enforce SOPs covering risk information communication, input data access, GIS-based interpretation, approval workflows, and direct uploading/publishing to the platform</w:t>
      </w:r>
      <w:r w:rsidR="00406097">
        <w:rPr>
          <w:rFonts w:ascii="Calibri" w:hAnsi="Calibri" w:cs="Calibri"/>
          <w:sz w:val="20"/>
          <w:szCs w:val="20"/>
        </w:rPr>
        <w:t xml:space="preserve"> </w:t>
      </w:r>
      <w:r w:rsidRPr="000354FC">
        <w:rPr>
          <w:rFonts w:ascii="Calibri" w:hAnsi="Calibri" w:cs="Calibri"/>
          <w:sz w:val="20"/>
          <w:szCs w:val="20"/>
        </w:rPr>
        <w:t>enabling a streamlined “one-stop” operational model for impact-based forecasting and warning services.</w:t>
      </w:r>
    </w:p>
    <w:p w14:paraId="2A27CC92" w14:textId="77777777" w:rsidR="00832148" w:rsidRPr="000354FC" w:rsidRDefault="00832148" w:rsidP="00584CD9">
      <w:pPr>
        <w:pStyle w:val="NormalWeb"/>
        <w:numPr>
          <w:ilvl w:val="0"/>
          <w:numId w:val="4"/>
        </w:numPr>
        <w:spacing w:after="0" w:line="240" w:lineRule="auto"/>
        <w:rPr>
          <w:rFonts w:ascii="Calibri" w:hAnsi="Calibri" w:cs="Calibri"/>
          <w:sz w:val="20"/>
          <w:szCs w:val="20"/>
        </w:rPr>
      </w:pPr>
      <w:r w:rsidRPr="000354FC">
        <w:rPr>
          <w:rStyle w:val="Strong"/>
          <w:rFonts w:ascii="Calibri" w:hAnsi="Calibri" w:cs="Calibri"/>
          <w:sz w:val="20"/>
          <w:szCs w:val="20"/>
        </w:rPr>
        <w:t>Provide consistent advisory support to responders and decision-makers:</w:t>
      </w:r>
      <w:r w:rsidRPr="000354FC">
        <w:rPr>
          <w:rFonts w:ascii="Calibri" w:hAnsi="Calibri" w:cs="Calibri"/>
          <w:sz w:val="20"/>
          <w:szCs w:val="20"/>
        </w:rPr>
        <w:t xml:space="preserve"> Ensure the system functions as a reliable and consistent source of advice and operational products for government and emergency responders, supporting civil contingency planning and disaster response decision-making.</w:t>
      </w:r>
    </w:p>
    <w:p w14:paraId="1F855687" w14:textId="2734501C" w:rsidR="00A27F22" w:rsidRPr="000354FC" w:rsidRDefault="00A27F22" w:rsidP="00584CD9">
      <w:pPr>
        <w:pStyle w:val="Default"/>
        <w:jc w:val="both"/>
        <w:rPr>
          <w:rFonts w:ascii="Calibri" w:hAnsi="Calibri" w:cs="Calibri"/>
          <w:color w:val="auto"/>
          <w:sz w:val="20"/>
          <w:szCs w:val="20"/>
        </w:rPr>
      </w:pPr>
    </w:p>
    <w:p w14:paraId="7EB3544C" w14:textId="77777777" w:rsidR="00675D72" w:rsidRPr="000354FC" w:rsidRDefault="00675D72" w:rsidP="00584CD9">
      <w:pPr>
        <w:spacing w:after="0" w:line="240" w:lineRule="auto"/>
        <w:ind w:left="90" w:hanging="180"/>
        <w:jc w:val="both"/>
        <w:rPr>
          <w:rFonts w:ascii="Calibri" w:hAnsi="Calibri" w:cs="Calibri"/>
          <w:sz w:val="20"/>
          <w:szCs w:val="20"/>
        </w:rPr>
      </w:pPr>
    </w:p>
    <w:p w14:paraId="1CFB2EC7" w14:textId="77777777" w:rsidR="00675D72" w:rsidRPr="000354FC" w:rsidRDefault="00675D72" w:rsidP="00584CD9">
      <w:pPr>
        <w:spacing w:after="0" w:line="240" w:lineRule="auto"/>
        <w:ind w:left="90" w:hanging="180"/>
        <w:jc w:val="both"/>
        <w:rPr>
          <w:rFonts w:ascii="Calibri" w:hAnsi="Calibri" w:cs="Calibri"/>
          <w:sz w:val="20"/>
          <w:szCs w:val="20"/>
        </w:rPr>
      </w:pPr>
    </w:p>
    <w:p w14:paraId="13E57D3A" w14:textId="21BB9E7E" w:rsidR="00985789" w:rsidRPr="000354FC" w:rsidRDefault="009C6A3C" w:rsidP="00584CD9">
      <w:pPr>
        <w:spacing w:after="0" w:line="240" w:lineRule="auto"/>
        <w:ind w:left="-90"/>
        <w:jc w:val="both"/>
        <w:rPr>
          <w:rFonts w:ascii="Calibri" w:hAnsi="Calibri" w:cs="Calibri"/>
          <w:sz w:val="20"/>
          <w:szCs w:val="20"/>
          <w:highlight w:val="green"/>
        </w:rPr>
      </w:pPr>
      <w:r w:rsidRPr="000354FC">
        <w:rPr>
          <w:rFonts w:ascii="Calibri" w:hAnsi="Calibri" w:cs="Calibri"/>
          <w:noProof/>
          <w:sz w:val="20"/>
          <w:szCs w:val="20"/>
        </w:rPr>
        <w:lastRenderedPageBreak/>
        <w:drawing>
          <wp:inline distT="0" distB="0" distL="0" distR="0" wp14:anchorId="35BBFE79" wp14:editId="78C8D1EC">
            <wp:extent cx="6755447" cy="4489450"/>
            <wp:effectExtent l="0" t="0" r="7620" b="6350"/>
            <wp:docPr id="176958210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82101" name="Picture 1" descr="A diagram of a flowchart&#10;&#10;AI-generated content may be incorrect."/>
                    <pic:cNvPicPr/>
                  </pic:nvPicPr>
                  <pic:blipFill rotWithShape="1">
                    <a:blip r:embed="rId16" cstate="print">
                      <a:extLst>
                        <a:ext uri="{28A0092B-C50C-407E-A947-70E740481C1C}">
                          <a14:useLocalDpi xmlns:a14="http://schemas.microsoft.com/office/drawing/2010/main" val="0"/>
                        </a:ext>
                      </a:extLst>
                    </a:blip>
                    <a:srcRect l="2720" r="4051" b="4255"/>
                    <a:stretch>
                      <a:fillRect/>
                    </a:stretch>
                  </pic:blipFill>
                  <pic:spPr bwMode="auto">
                    <a:xfrm>
                      <a:off x="0" y="0"/>
                      <a:ext cx="6758598" cy="4491544"/>
                    </a:xfrm>
                    <a:prstGeom prst="rect">
                      <a:avLst/>
                    </a:prstGeom>
                    <a:ln>
                      <a:noFill/>
                    </a:ln>
                    <a:extLst>
                      <a:ext uri="{53640926-AAD7-44D8-BBD7-CCE9431645EC}">
                        <a14:shadowObscured xmlns:a14="http://schemas.microsoft.com/office/drawing/2010/main"/>
                      </a:ext>
                    </a:extLst>
                  </pic:spPr>
                </pic:pic>
              </a:graphicData>
            </a:graphic>
          </wp:inline>
        </w:drawing>
      </w:r>
    </w:p>
    <w:p w14:paraId="6601C680" w14:textId="77777777" w:rsidR="00985789" w:rsidRPr="000354FC" w:rsidRDefault="00985789" w:rsidP="00584CD9">
      <w:pPr>
        <w:spacing w:after="0" w:line="240" w:lineRule="auto"/>
        <w:ind w:left="-90"/>
        <w:jc w:val="both"/>
        <w:rPr>
          <w:rFonts w:ascii="Calibri" w:hAnsi="Calibri" w:cs="Calibri"/>
          <w:sz w:val="20"/>
          <w:szCs w:val="20"/>
          <w:highlight w:val="green"/>
        </w:rPr>
      </w:pPr>
    </w:p>
    <w:p w14:paraId="38FACDD0" w14:textId="25B96F5F" w:rsidR="008A284B" w:rsidRPr="000354FC" w:rsidRDefault="00985789" w:rsidP="00584CD9">
      <w:pPr>
        <w:spacing w:after="0" w:line="240" w:lineRule="auto"/>
        <w:ind w:left="270"/>
        <w:jc w:val="both"/>
        <w:rPr>
          <w:rFonts w:ascii="Calibri" w:hAnsi="Calibri" w:cs="Calibri"/>
          <w:sz w:val="20"/>
          <w:szCs w:val="20"/>
        </w:rPr>
      </w:pPr>
      <w:r w:rsidRPr="000354FC">
        <w:rPr>
          <w:rFonts w:ascii="Calibri" w:hAnsi="Calibri" w:cs="Calibri"/>
          <w:sz w:val="20"/>
          <w:szCs w:val="20"/>
        </w:rPr>
        <w:t xml:space="preserve">Figure </w:t>
      </w:r>
      <w:r w:rsidR="00B75A01" w:rsidRPr="000354FC">
        <w:rPr>
          <w:rFonts w:ascii="Calibri" w:hAnsi="Calibri" w:cs="Calibri"/>
          <w:sz w:val="20"/>
          <w:szCs w:val="20"/>
        </w:rPr>
        <w:t>8</w:t>
      </w:r>
      <w:r w:rsidRPr="000354FC">
        <w:rPr>
          <w:rFonts w:ascii="Calibri" w:hAnsi="Calibri" w:cs="Calibri"/>
          <w:sz w:val="20"/>
          <w:szCs w:val="20"/>
        </w:rPr>
        <w:t>: Diagram of</w:t>
      </w:r>
      <w:r w:rsidR="00BA7623" w:rsidRPr="000354FC">
        <w:rPr>
          <w:rFonts w:ascii="Calibri" w:hAnsi="Calibri" w:cs="Calibri"/>
          <w:sz w:val="20"/>
          <w:szCs w:val="20"/>
        </w:rPr>
        <w:t xml:space="preserve"> proposed d</w:t>
      </w:r>
      <w:r w:rsidRPr="000354FC">
        <w:rPr>
          <w:rFonts w:ascii="Calibri" w:hAnsi="Calibri" w:cs="Calibri"/>
          <w:sz w:val="20"/>
          <w:szCs w:val="20"/>
        </w:rPr>
        <w:t>igital Partnership and Coordination with the Sector agency</w:t>
      </w:r>
      <w:r w:rsidR="00F0563C" w:rsidRPr="000354FC">
        <w:rPr>
          <w:rFonts w:ascii="Calibri" w:hAnsi="Calibri" w:cs="Calibri"/>
          <w:sz w:val="20"/>
          <w:szCs w:val="20"/>
        </w:rPr>
        <w:t>, INGOs, UN Agencies</w:t>
      </w:r>
    </w:p>
    <w:p w14:paraId="2D84D7B4" w14:textId="77777777" w:rsidR="00690B68" w:rsidRPr="000354FC" w:rsidRDefault="00690B68" w:rsidP="00584CD9">
      <w:pPr>
        <w:spacing w:after="0" w:line="240" w:lineRule="auto"/>
        <w:ind w:left="270"/>
        <w:jc w:val="both"/>
        <w:rPr>
          <w:rFonts w:ascii="Calibri" w:hAnsi="Calibri" w:cs="Calibri"/>
          <w:sz w:val="20"/>
          <w:szCs w:val="20"/>
        </w:rPr>
      </w:pPr>
    </w:p>
    <w:p w14:paraId="6D2911AF" w14:textId="08B68992" w:rsidR="00985789" w:rsidRPr="000354FC" w:rsidRDefault="00F0563C" w:rsidP="00584CD9">
      <w:pPr>
        <w:spacing w:after="0" w:line="240" w:lineRule="auto"/>
        <w:ind w:left="-90"/>
        <w:jc w:val="both"/>
        <w:rPr>
          <w:rFonts w:ascii="Calibri" w:hAnsi="Calibri" w:cs="Calibri"/>
          <w:sz w:val="20"/>
          <w:szCs w:val="20"/>
        </w:rPr>
      </w:pPr>
      <w:r w:rsidRPr="000354FC">
        <w:rPr>
          <w:rFonts w:ascii="Calibri" w:hAnsi="Calibri" w:cs="Calibri"/>
          <w:sz w:val="20"/>
          <w:szCs w:val="20"/>
        </w:rPr>
        <w:t xml:space="preserve"> </w:t>
      </w:r>
      <w:r w:rsidR="00985789" w:rsidRPr="000354FC">
        <w:rPr>
          <w:rFonts w:ascii="Calibri" w:hAnsi="Calibri" w:cs="Calibri"/>
          <w:sz w:val="20"/>
          <w:szCs w:val="20"/>
        </w:rPr>
        <w:t xml:space="preserve"> </w:t>
      </w:r>
    </w:p>
    <w:p w14:paraId="50A4026A" w14:textId="77777777" w:rsidR="00675D72" w:rsidRPr="000354FC" w:rsidRDefault="00675D72" w:rsidP="00584CD9">
      <w:pPr>
        <w:spacing w:after="0" w:line="240" w:lineRule="auto"/>
        <w:jc w:val="both"/>
        <w:rPr>
          <w:rFonts w:ascii="Calibri" w:hAnsi="Calibri" w:cs="Calibri"/>
          <w:sz w:val="20"/>
          <w:szCs w:val="20"/>
        </w:rPr>
      </w:pPr>
    </w:p>
    <w:p w14:paraId="1E0AF67D" w14:textId="7B555E4E" w:rsidR="00675D72" w:rsidRPr="000354FC" w:rsidRDefault="00A27F22" w:rsidP="00584CD9">
      <w:pPr>
        <w:pStyle w:val="Heading2"/>
        <w:spacing w:before="0" w:after="0" w:line="240" w:lineRule="auto"/>
        <w:ind w:left="180" w:hanging="180"/>
        <w:jc w:val="both"/>
        <w:rPr>
          <w:rFonts w:ascii="Calibri" w:hAnsi="Calibri" w:cs="Calibri"/>
          <w:b/>
          <w:bCs/>
          <w:sz w:val="20"/>
          <w:szCs w:val="20"/>
        </w:rPr>
      </w:pPr>
      <w:bookmarkStart w:id="34" w:name="_Toc197090179"/>
      <w:bookmarkStart w:id="35" w:name="_Toc220715233"/>
      <w:r w:rsidRPr="000354FC">
        <w:rPr>
          <w:rFonts w:ascii="Calibri" w:hAnsi="Calibri" w:cs="Calibri"/>
          <w:b/>
          <w:bCs/>
          <w:sz w:val="20"/>
          <w:szCs w:val="20"/>
        </w:rPr>
        <w:t>3.</w:t>
      </w:r>
      <w:r w:rsidR="00366258" w:rsidRPr="000354FC">
        <w:rPr>
          <w:rFonts w:ascii="Calibri" w:hAnsi="Calibri" w:cs="Calibri"/>
          <w:b/>
          <w:bCs/>
          <w:sz w:val="20"/>
          <w:szCs w:val="20"/>
        </w:rPr>
        <w:t>3.2</w:t>
      </w:r>
      <w:r w:rsidRPr="000354FC">
        <w:rPr>
          <w:rFonts w:ascii="Calibri" w:hAnsi="Calibri" w:cs="Calibri"/>
          <w:b/>
          <w:bCs/>
          <w:sz w:val="20"/>
          <w:szCs w:val="20"/>
        </w:rPr>
        <w:t xml:space="preserve"> </w:t>
      </w:r>
      <w:r w:rsidR="006B5604" w:rsidRPr="000354FC">
        <w:rPr>
          <w:rFonts w:ascii="Calibri" w:hAnsi="Calibri" w:cs="Calibri"/>
          <w:b/>
          <w:bCs/>
          <w:sz w:val="20"/>
          <w:szCs w:val="20"/>
        </w:rPr>
        <w:t xml:space="preserve">Design and implementation of an Interoperability Online geospatial </w:t>
      </w:r>
      <w:bookmarkEnd w:id="34"/>
      <w:r w:rsidR="0029051B" w:rsidRPr="000354FC">
        <w:rPr>
          <w:rFonts w:ascii="Calibri" w:hAnsi="Calibri" w:cs="Calibri"/>
          <w:b/>
          <w:bCs/>
          <w:sz w:val="20"/>
          <w:szCs w:val="20"/>
        </w:rPr>
        <w:t>system:</w:t>
      </w:r>
      <w:bookmarkEnd w:id="35"/>
    </w:p>
    <w:p w14:paraId="58B6ABAB" w14:textId="77777777" w:rsidR="00675D72" w:rsidRPr="000354FC" w:rsidRDefault="00675D72" w:rsidP="00584CD9">
      <w:pPr>
        <w:spacing w:after="0" w:line="240" w:lineRule="auto"/>
        <w:jc w:val="both"/>
        <w:rPr>
          <w:rFonts w:ascii="Calibri" w:hAnsi="Calibri" w:cs="Calibri"/>
          <w:sz w:val="20"/>
          <w:szCs w:val="20"/>
        </w:rPr>
      </w:pPr>
    </w:p>
    <w:p w14:paraId="396C94A9" w14:textId="77777777" w:rsidR="008915B4" w:rsidRPr="000354FC" w:rsidRDefault="008915B4" w:rsidP="00584CD9">
      <w:pPr>
        <w:spacing w:after="0" w:line="240" w:lineRule="auto"/>
        <w:jc w:val="both"/>
        <w:rPr>
          <w:rFonts w:ascii="Calibri" w:hAnsi="Calibri" w:cs="Calibri"/>
          <w:sz w:val="20"/>
          <w:szCs w:val="20"/>
        </w:rPr>
      </w:pPr>
      <w:bookmarkStart w:id="36" w:name="_Toc149637717"/>
      <w:bookmarkStart w:id="37" w:name="_Toc197090180"/>
      <w:r w:rsidRPr="000354FC">
        <w:rPr>
          <w:rFonts w:ascii="Calibri" w:hAnsi="Calibri" w:cs="Calibri"/>
          <w:sz w:val="20"/>
          <w:szCs w:val="20"/>
        </w:rPr>
        <w:t>To enable an interoperable NMHEWS in Somalia’s FCV context, a formalized “digital partnership” model is required to institutionalize routine data contribution, shared situational awareness, and coordinated decision-making across government, non-state actors, and last-mile stakeholders. This partnership should combine mandated participation, standardized workflows, and practical digital tools to support end-to-end early warning and impact-based forecasting.</w:t>
      </w:r>
    </w:p>
    <w:p w14:paraId="4AB5D739" w14:textId="77777777" w:rsidR="006E79B7" w:rsidRPr="000354FC" w:rsidRDefault="006E79B7" w:rsidP="00584CD9">
      <w:pPr>
        <w:spacing w:after="0" w:line="240" w:lineRule="auto"/>
        <w:jc w:val="both"/>
        <w:rPr>
          <w:rFonts w:ascii="Calibri" w:hAnsi="Calibri" w:cs="Calibri"/>
          <w:sz w:val="20"/>
          <w:szCs w:val="20"/>
        </w:rPr>
      </w:pPr>
    </w:p>
    <w:p w14:paraId="158FD774" w14:textId="77777777" w:rsidR="008915B4" w:rsidRPr="000354FC" w:rsidRDefault="008915B4" w:rsidP="00584CD9">
      <w:pPr>
        <w:spacing w:after="0" w:line="240" w:lineRule="auto"/>
        <w:jc w:val="both"/>
        <w:rPr>
          <w:rFonts w:ascii="Calibri" w:hAnsi="Calibri" w:cs="Calibri"/>
          <w:b/>
          <w:bCs/>
          <w:sz w:val="20"/>
          <w:szCs w:val="20"/>
        </w:rPr>
      </w:pPr>
      <w:r w:rsidRPr="000354FC">
        <w:rPr>
          <w:rFonts w:ascii="Calibri" w:hAnsi="Calibri" w:cs="Calibri"/>
          <w:b/>
          <w:bCs/>
          <w:sz w:val="20"/>
          <w:szCs w:val="20"/>
        </w:rPr>
        <w:t>Key actions and functional requirements</w:t>
      </w:r>
    </w:p>
    <w:p w14:paraId="717381B1" w14:textId="77777777" w:rsidR="006E79B7" w:rsidRPr="000354FC" w:rsidRDefault="006E79B7" w:rsidP="00584CD9">
      <w:pPr>
        <w:spacing w:after="0" w:line="240" w:lineRule="auto"/>
        <w:jc w:val="both"/>
        <w:rPr>
          <w:rFonts w:ascii="Calibri" w:hAnsi="Calibri" w:cs="Calibri"/>
          <w:b/>
          <w:bCs/>
          <w:sz w:val="20"/>
          <w:szCs w:val="20"/>
        </w:rPr>
      </w:pPr>
    </w:p>
    <w:p w14:paraId="4A492CF2" w14:textId="77777777" w:rsidR="008915B4" w:rsidRPr="000354FC" w:rsidRDefault="008915B4">
      <w:pPr>
        <w:numPr>
          <w:ilvl w:val="0"/>
          <w:numId w:val="66"/>
        </w:numPr>
        <w:spacing w:after="0" w:line="240" w:lineRule="auto"/>
        <w:jc w:val="both"/>
        <w:rPr>
          <w:rFonts w:ascii="Calibri" w:hAnsi="Calibri" w:cs="Calibri"/>
          <w:sz w:val="20"/>
          <w:szCs w:val="20"/>
        </w:rPr>
      </w:pPr>
      <w:r w:rsidRPr="000354FC">
        <w:rPr>
          <w:rFonts w:ascii="Calibri" w:hAnsi="Calibri" w:cs="Calibri"/>
          <w:b/>
          <w:bCs/>
          <w:sz w:val="20"/>
          <w:szCs w:val="20"/>
        </w:rPr>
        <w:t>Mandate routine data contribution and updates:</w:t>
      </w:r>
      <w:r w:rsidRPr="000354FC">
        <w:rPr>
          <w:rFonts w:ascii="Calibri" w:hAnsi="Calibri" w:cs="Calibri"/>
          <w:sz w:val="20"/>
          <w:szCs w:val="20"/>
        </w:rPr>
        <w:t xml:space="preserve"> Establish clear obligations for designated stakeholders and partners to submit risk, exposure, and incident information proactively and to update it at agreed frequencies (routine and event-based).</w:t>
      </w:r>
    </w:p>
    <w:p w14:paraId="744E1568" w14:textId="2CC0DA35" w:rsidR="008915B4" w:rsidRPr="000354FC" w:rsidRDefault="008915B4">
      <w:pPr>
        <w:numPr>
          <w:ilvl w:val="0"/>
          <w:numId w:val="66"/>
        </w:numPr>
        <w:spacing w:after="0" w:line="240" w:lineRule="auto"/>
        <w:jc w:val="both"/>
        <w:rPr>
          <w:rFonts w:ascii="Calibri" w:hAnsi="Calibri" w:cs="Calibri"/>
          <w:sz w:val="20"/>
          <w:szCs w:val="20"/>
        </w:rPr>
      </w:pPr>
      <w:r w:rsidRPr="000354FC">
        <w:rPr>
          <w:rFonts w:ascii="Calibri" w:hAnsi="Calibri" w:cs="Calibri"/>
          <w:b/>
          <w:bCs/>
          <w:sz w:val="20"/>
          <w:szCs w:val="20"/>
        </w:rPr>
        <w:t>Enable GIS-based impact interpretation across forecast lifecycles:</w:t>
      </w:r>
      <w:r w:rsidRPr="000354FC">
        <w:rPr>
          <w:rFonts w:ascii="Calibri" w:hAnsi="Calibri" w:cs="Calibri"/>
          <w:sz w:val="20"/>
          <w:szCs w:val="20"/>
        </w:rPr>
        <w:t xml:space="preserve"> Provide the ability to run repeated GIS map sessions at different forecast lead times (advisory </w:t>
      </w:r>
      <w:r w:rsidR="000F0B1E" w:rsidRPr="000354FC">
        <w:rPr>
          <w:rFonts w:ascii="Calibri" w:hAnsi="Calibri" w:cs="Calibri"/>
          <w:sz w:val="20"/>
          <w:szCs w:val="20"/>
        </w:rPr>
        <w:t>&gt;</w:t>
      </w:r>
      <w:r w:rsidRPr="000354FC">
        <w:rPr>
          <w:rFonts w:ascii="Calibri" w:hAnsi="Calibri" w:cs="Calibri"/>
          <w:sz w:val="20"/>
          <w:szCs w:val="20"/>
        </w:rPr>
        <w:t xml:space="preserve"> watch </w:t>
      </w:r>
      <w:r w:rsidR="000F0B1E" w:rsidRPr="000354FC">
        <w:rPr>
          <w:rFonts w:ascii="Calibri" w:hAnsi="Calibri" w:cs="Calibri"/>
          <w:sz w:val="20"/>
          <w:szCs w:val="20"/>
        </w:rPr>
        <w:t>&gt;</w:t>
      </w:r>
      <w:r w:rsidRPr="000354FC">
        <w:rPr>
          <w:rFonts w:ascii="Calibri" w:hAnsi="Calibri" w:cs="Calibri"/>
          <w:sz w:val="20"/>
          <w:szCs w:val="20"/>
        </w:rPr>
        <w:t xml:space="preserve"> warning </w:t>
      </w:r>
      <w:r w:rsidR="000F0B1E" w:rsidRPr="000354FC">
        <w:rPr>
          <w:rFonts w:ascii="Calibri" w:hAnsi="Calibri" w:cs="Calibri"/>
          <w:sz w:val="20"/>
          <w:szCs w:val="20"/>
        </w:rPr>
        <w:t>&gt;</w:t>
      </w:r>
      <w:r w:rsidRPr="000354FC">
        <w:rPr>
          <w:rFonts w:ascii="Calibri" w:hAnsi="Calibri" w:cs="Calibri"/>
          <w:sz w:val="20"/>
          <w:szCs w:val="20"/>
        </w:rPr>
        <w:t xml:space="preserve"> alert), including hotspot plotting, impact interpretation notes, and archival of map products and decisions for future reference and learning.</w:t>
      </w:r>
    </w:p>
    <w:p w14:paraId="72981A49" w14:textId="2C3D93DF" w:rsidR="008915B4" w:rsidRPr="000354FC" w:rsidRDefault="008915B4">
      <w:pPr>
        <w:numPr>
          <w:ilvl w:val="0"/>
          <w:numId w:val="66"/>
        </w:numPr>
        <w:spacing w:after="0" w:line="240" w:lineRule="auto"/>
        <w:jc w:val="both"/>
        <w:rPr>
          <w:rFonts w:ascii="Calibri" w:hAnsi="Calibri" w:cs="Calibri"/>
          <w:sz w:val="20"/>
          <w:szCs w:val="20"/>
        </w:rPr>
      </w:pPr>
      <w:r w:rsidRPr="000354FC">
        <w:rPr>
          <w:rFonts w:ascii="Calibri" w:hAnsi="Calibri" w:cs="Calibri"/>
          <w:b/>
          <w:bCs/>
          <w:sz w:val="20"/>
          <w:szCs w:val="20"/>
        </w:rPr>
        <w:t>Provide an online data communication and sharing facility:</w:t>
      </w:r>
      <w:r w:rsidRPr="000354FC">
        <w:rPr>
          <w:rFonts w:ascii="Calibri" w:hAnsi="Calibri" w:cs="Calibri"/>
          <w:sz w:val="20"/>
          <w:szCs w:val="20"/>
        </w:rPr>
        <w:t xml:space="preserve"> Implement a secure web-based platform (portal </w:t>
      </w:r>
      <w:r w:rsidR="00AA6B9D">
        <w:rPr>
          <w:rFonts w:ascii="Calibri" w:hAnsi="Calibri" w:cs="Calibri"/>
          <w:sz w:val="20"/>
          <w:szCs w:val="20"/>
        </w:rPr>
        <w:t>,</w:t>
      </w:r>
      <w:r w:rsidRPr="000354FC">
        <w:rPr>
          <w:rFonts w:ascii="Calibri" w:hAnsi="Calibri" w:cs="Calibri"/>
          <w:sz w:val="20"/>
          <w:szCs w:val="20"/>
        </w:rPr>
        <w:t xml:space="preserve"> APIs as applicable) to enable structured information exchange, controlled access, and timely dissemination of products and datasets.</w:t>
      </w:r>
    </w:p>
    <w:p w14:paraId="503544C0" w14:textId="77777777" w:rsidR="008915B4" w:rsidRPr="000354FC" w:rsidRDefault="008915B4">
      <w:pPr>
        <w:numPr>
          <w:ilvl w:val="0"/>
          <w:numId w:val="66"/>
        </w:numPr>
        <w:spacing w:after="0" w:line="240" w:lineRule="auto"/>
        <w:jc w:val="both"/>
        <w:rPr>
          <w:rFonts w:ascii="Calibri" w:hAnsi="Calibri" w:cs="Calibri"/>
          <w:sz w:val="20"/>
          <w:szCs w:val="20"/>
        </w:rPr>
      </w:pPr>
      <w:r w:rsidRPr="000354FC">
        <w:rPr>
          <w:rFonts w:ascii="Calibri" w:hAnsi="Calibri" w:cs="Calibri"/>
          <w:b/>
          <w:bCs/>
          <w:sz w:val="20"/>
          <w:szCs w:val="20"/>
        </w:rPr>
        <w:t>Deploy an operational dashboard for oversight and accountability:</w:t>
      </w:r>
      <w:r w:rsidRPr="000354FC">
        <w:rPr>
          <w:rFonts w:ascii="Calibri" w:hAnsi="Calibri" w:cs="Calibri"/>
          <w:sz w:val="20"/>
          <w:szCs w:val="20"/>
        </w:rPr>
        <w:t xml:space="preserve"> Establish a dashboard/control panel that enables continuous monitoring of stakeholder inputs and activities, including </w:t>
      </w:r>
      <w:r w:rsidRPr="000354FC">
        <w:rPr>
          <w:rFonts w:ascii="Calibri" w:hAnsi="Calibri" w:cs="Calibri"/>
          <w:b/>
          <w:bCs/>
          <w:sz w:val="20"/>
          <w:szCs w:val="20"/>
        </w:rPr>
        <w:t>who submitted what information, when, where, and in what format</w:t>
      </w:r>
      <w:r w:rsidRPr="000354FC">
        <w:rPr>
          <w:rFonts w:ascii="Calibri" w:hAnsi="Calibri" w:cs="Calibri"/>
          <w:sz w:val="20"/>
          <w:szCs w:val="20"/>
        </w:rPr>
        <w:t>, to strengthen coordination and reduce duplication.</w:t>
      </w:r>
    </w:p>
    <w:p w14:paraId="269B58B0" w14:textId="77777777" w:rsidR="008915B4" w:rsidRPr="000354FC" w:rsidRDefault="008915B4">
      <w:pPr>
        <w:numPr>
          <w:ilvl w:val="0"/>
          <w:numId w:val="66"/>
        </w:numPr>
        <w:spacing w:after="0" w:line="240" w:lineRule="auto"/>
        <w:jc w:val="both"/>
        <w:rPr>
          <w:rFonts w:ascii="Calibri" w:hAnsi="Calibri" w:cs="Calibri"/>
          <w:sz w:val="20"/>
          <w:szCs w:val="20"/>
        </w:rPr>
      </w:pPr>
      <w:r w:rsidRPr="000354FC">
        <w:rPr>
          <w:rFonts w:ascii="Calibri" w:hAnsi="Calibri" w:cs="Calibri"/>
          <w:b/>
          <w:bCs/>
          <w:sz w:val="20"/>
          <w:szCs w:val="20"/>
        </w:rPr>
        <w:lastRenderedPageBreak/>
        <w:t>Support offline-to-online reporting for remote communities:</w:t>
      </w:r>
      <w:r w:rsidRPr="000354FC">
        <w:rPr>
          <w:rFonts w:ascii="Calibri" w:hAnsi="Calibri" w:cs="Calibri"/>
          <w:sz w:val="20"/>
          <w:szCs w:val="20"/>
        </w:rPr>
        <w:t xml:space="preserve"> Enable volunteers, smallholder farmers, and pastoralist/herder communities to capture reports offline (store-and-forward) and transmit them once mobile connectivity becomes available.</w:t>
      </w:r>
    </w:p>
    <w:p w14:paraId="30A610BC" w14:textId="77777777" w:rsidR="008915B4" w:rsidRPr="000354FC" w:rsidRDefault="008915B4">
      <w:pPr>
        <w:numPr>
          <w:ilvl w:val="0"/>
          <w:numId w:val="66"/>
        </w:numPr>
        <w:spacing w:after="0" w:line="240" w:lineRule="auto"/>
        <w:jc w:val="both"/>
        <w:rPr>
          <w:rFonts w:ascii="Calibri" w:hAnsi="Calibri" w:cs="Calibri"/>
          <w:sz w:val="20"/>
          <w:szCs w:val="20"/>
        </w:rPr>
      </w:pPr>
      <w:r w:rsidRPr="000354FC">
        <w:rPr>
          <w:rFonts w:ascii="Calibri" w:hAnsi="Calibri" w:cs="Calibri"/>
          <w:b/>
          <w:bCs/>
          <w:sz w:val="20"/>
          <w:szCs w:val="20"/>
        </w:rPr>
        <w:t>Integrate crowdsourced incident intelligence:</w:t>
      </w:r>
      <w:r w:rsidRPr="000354FC">
        <w:rPr>
          <w:rFonts w:ascii="Calibri" w:hAnsi="Calibri" w:cs="Calibri"/>
          <w:sz w:val="20"/>
          <w:szCs w:val="20"/>
        </w:rPr>
        <w:t xml:space="preserve"> Configure the platform to ingest and triage crowd-sourced incident data from social networks and other open sources to enhance real-time situational awareness (with validation and confidence scoring mechanisms).</w:t>
      </w:r>
    </w:p>
    <w:p w14:paraId="6DDCC9FF" w14:textId="77777777" w:rsidR="008915B4" w:rsidRPr="000354FC" w:rsidRDefault="008915B4">
      <w:pPr>
        <w:numPr>
          <w:ilvl w:val="0"/>
          <w:numId w:val="66"/>
        </w:numPr>
        <w:spacing w:after="0" w:line="240" w:lineRule="auto"/>
        <w:jc w:val="both"/>
        <w:rPr>
          <w:rFonts w:ascii="Calibri" w:hAnsi="Calibri" w:cs="Calibri"/>
          <w:sz w:val="20"/>
          <w:szCs w:val="20"/>
        </w:rPr>
      </w:pPr>
      <w:r w:rsidRPr="000354FC">
        <w:rPr>
          <w:rFonts w:ascii="Calibri" w:hAnsi="Calibri" w:cs="Calibri"/>
          <w:b/>
          <w:bCs/>
          <w:sz w:val="20"/>
          <w:szCs w:val="20"/>
        </w:rPr>
        <w:t>Enable household-level georeferenced reporting:</w:t>
      </w:r>
      <w:r w:rsidRPr="000354FC">
        <w:rPr>
          <w:rFonts w:ascii="Calibri" w:hAnsi="Calibri" w:cs="Calibri"/>
          <w:sz w:val="20"/>
          <w:szCs w:val="20"/>
        </w:rPr>
        <w:t xml:space="preserve"> Provide simple mobile reporting tools that allow households to submit geotagged incident information (e.g., flood extent, damage indicators, access constraints) with time stamps and basic supporting details.</w:t>
      </w:r>
    </w:p>
    <w:p w14:paraId="4A3E2356" w14:textId="77777777" w:rsidR="008915B4" w:rsidRPr="000354FC" w:rsidRDefault="008915B4">
      <w:pPr>
        <w:numPr>
          <w:ilvl w:val="0"/>
          <w:numId w:val="66"/>
        </w:numPr>
        <w:spacing w:after="0" w:line="240" w:lineRule="auto"/>
        <w:jc w:val="both"/>
        <w:rPr>
          <w:rFonts w:ascii="Calibri" w:hAnsi="Calibri" w:cs="Calibri"/>
          <w:sz w:val="20"/>
          <w:szCs w:val="20"/>
        </w:rPr>
      </w:pPr>
      <w:r w:rsidRPr="000354FC">
        <w:rPr>
          <w:rFonts w:ascii="Calibri" w:hAnsi="Calibri" w:cs="Calibri"/>
          <w:b/>
          <w:bCs/>
          <w:sz w:val="20"/>
          <w:szCs w:val="20"/>
        </w:rPr>
        <w:t>Clarify roles and responsibilities for all partners:</w:t>
      </w:r>
      <w:r w:rsidRPr="000354FC">
        <w:rPr>
          <w:rFonts w:ascii="Calibri" w:hAnsi="Calibri" w:cs="Calibri"/>
          <w:sz w:val="20"/>
          <w:szCs w:val="20"/>
        </w:rPr>
        <w:t xml:space="preserve"> Ensure that each stakeholder understands and can operationalize their responsibilities across:</w:t>
      </w:r>
    </w:p>
    <w:p w14:paraId="4CDE8311" w14:textId="77777777" w:rsidR="008915B4" w:rsidRPr="000354FC" w:rsidRDefault="008915B4">
      <w:pPr>
        <w:numPr>
          <w:ilvl w:val="1"/>
          <w:numId w:val="66"/>
        </w:numPr>
        <w:spacing w:after="0" w:line="240" w:lineRule="auto"/>
        <w:jc w:val="both"/>
        <w:rPr>
          <w:rFonts w:ascii="Calibri" w:hAnsi="Calibri" w:cs="Calibri"/>
          <w:sz w:val="20"/>
          <w:szCs w:val="20"/>
        </w:rPr>
      </w:pPr>
      <w:r w:rsidRPr="000354FC">
        <w:rPr>
          <w:rFonts w:ascii="Calibri" w:hAnsi="Calibri" w:cs="Calibri"/>
          <w:sz w:val="20"/>
          <w:szCs w:val="20"/>
        </w:rPr>
        <w:t>risk data capture and validation;</w:t>
      </w:r>
    </w:p>
    <w:p w14:paraId="0F570170" w14:textId="77777777" w:rsidR="008915B4" w:rsidRPr="000354FC" w:rsidRDefault="008915B4">
      <w:pPr>
        <w:numPr>
          <w:ilvl w:val="1"/>
          <w:numId w:val="66"/>
        </w:numPr>
        <w:spacing w:after="0" w:line="240" w:lineRule="auto"/>
        <w:jc w:val="both"/>
        <w:rPr>
          <w:rFonts w:ascii="Calibri" w:hAnsi="Calibri" w:cs="Calibri"/>
          <w:sz w:val="20"/>
          <w:szCs w:val="20"/>
        </w:rPr>
      </w:pPr>
      <w:r w:rsidRPr="000354FC">
        <w:rPr>
          <w:rFonts w:ascii="Calibri" w:hAnsi="Calibri" w:cs="Calibri"/>
          <w:sz w:val="20"/>
          <w:szCs w:val="20"/>
        </w:rPr>
        <w:t>impact interpretation and technical briefings;</w:t>
      </w:r>
    </w:p>
    <w:p w14:paraId="17DEEC7F" w14:textId="77777777" w:rsidR="008915B4" w:rsidRPr="000354FC" w:rsidRDefault="008915B4">
      <w:pPr>
        <w:numPr>
          <w:ilvl w:val="1"/>
          <w:numId w:val="66"/>
        </w:numPr>
        <w:spacing w:after="0" w:line="240" w:lineRule="auto"/>
        <w:jc w:val="both"/>
        <w:rPr>
          <w:rFonts w:ascii="Calibri" w:hAnsi="Calibri" w:cs="Calibri"/>
          <w:sz w:val="20"/>
          <w:szCs w:val="20"/>
        </w:rPr>
      </w:pPr>
      <w:r w:rsidRPr="000354FC">
        <w:rPr>
          <w:rFonts w:ascii="Calibri" w:hAnsi="Calibri" w:cs="Calibri"/>
          <w:sz w:val="20"/>
          <w:szCs w:val="20"/>
        </w:rPr>
        <w:t>information updates/uploads; and</w:t>
      </w:r>
    </w:p>
    <w:p w14:paraId="5E239090" w14:textId="77777777" w:rsidR="008915B4" w:rsidRPr="000354FC" w:rsidRDefault="008915B4">
      <w:pPr>
        <w:numPr>
          <w:ilvl w:val="1"/>
          <w:numId w:val="66"/>
        </w:numPr>
        <w:spacing w:after="0" w:line="240" w:lineRule="auto"/>
        <w:jc w:val="both"/>
        <w:rPr>
          <w:rFonts w:ascii="Calibri" w:hAnsi="Calibri" w:cs="Calibri"/>
          <w:sz w:val="20"/>
          <w:szCs w:val="20"/>
        </w:rPr>
      </w:pPr>
      <w:r w:rsidRPr="000354FC">
        <w:rPr>
          <w:rFonts w:ascii="Calibri" w:hAnsi="Calibri" w:cs="Calibri"/>
          <w:sz w:val="20"/>
          <w:szCs w:val="20"/>
        </w:rPr>
        <w:t>dissemination and feedback loops.</w:t>
      </w:r>
    </w:p>
    <w:p w14:paraId="156DC8A5" w14:textId="77777777" w:rsidR="008915B4" w:rsidRPr="000354FC" w:rsidRDefault="008915B4">
      <w:pPr>
        <w:numPr>
          <w:ilvl w:val="0"/>
          <w:numId w:val="66"/>
        </w:numPr>
        <w:spacing w:after="0" w:line="240" w:lineRule="auto"/>
        <w:jc w:val="both"/>
        <w:rPr>
          <w:rFonts w:ascii="Calibri" w:hAnsi="Calibri" w:cs="Calibri"/>
          <w:sz w:val="20"/>
          <w:szCs w:val="20"/>
        </w:rPr>
      </w:pPr>
      <w:r w:rsidRPr="000354FC">
        <w:rPr>
          <w:rFonts w:ascii="Calibri" w:hAnsi="Calibri" w:cs="Calibri"/>
          <w:b/>
          <w:bCs/>
          <w:sz w:val="20"/>
          <w:szCs w:val="20"/>
        </w:rPr>
        <w:t>Create an expert forum for knowledge exchange and peer support:</w:t>
      </w:r>
      <w:r w:rsidRPr="000354FC">
        <w:rPr>
          <w:rFonts w:ascii="Calibri" w:hAnsi="Calibri" w:cs="Calibri"/>
          <w:sz w:val="20"/>
          <w:szCs w:val="20"/>
        </w:rPr>
        <w:t xml:space="preserve"> Establish an online forum or community of practice where specialists and qualified contributors can share insights, best practices, and technical inputs related to multi-hazard monitoring, forecasting, and impacts (with moderation protocols).</w:t>
      </w:r>
    </w:p>
    <w:p w14:paraId="2FB71DBC" w14:textId="248F17E9" w:rsidR="008915B4" w:rsidRPr="000354FC" w:rsidRDefault="008915B4">
      <w:pPr>
        <w:numPr>
          <w:ilvl w:val="0"/>
          <w:numId w:val="66"/>
        </w:numPr>
        <w:spacing w:after="0" w:line="240" w:lineRule="auto"/>
        <w:jc w:val="both"/>
        <w:rPr>
          <w:rFonts w:ascii="Calibri" w:hAnsi="Calibri" w:cs="Calibri"/>
          <w:sz w:val="20"/>
          <w:szCs w:val="20"/>
        </w:rPr>
      </w:pPr>
      <w:r w:rsidRPr="000354FC">
        <w:rPr>
          <w:rFonts w:ascii="Calibri" w:hAnsi="Calibri" w:cs="Calibri"/>
          <w:b/>
          <w:bCs/>
          <w:sz w:val="20"/>
          <w:szCs w:val="20"/>
        </w:rPr>
        <w:t>Institutionalize process-centric SOPs for one-stop information workflows:</w:t>
      </w:r>
      <w:r w:rsidRPr="000354FC">
        <w:rPr>
          <w:rFonts w:ascii="Calibri" w:hAnsi="Calibri" w:cs="Calibri"/>
          <w:sz w:val="20"/>
          <w:szCs w:val="20"/>
        </w:rPr>
        <w:t xml:space="preserve"> Develop and enforce SOPs covering risk information communication, input data access, GIS-based interpretation, approval workflows, and direct uploading/publishing to the platform</w:t>
      </w:r>
      <w:r w:rsidR="00406097">
        <w:rPr>
          <w:rFonts w:ascii="Calibri" w:hAnsi="Calibri" w:cs="Calibri"/>
          <w:sz w:val="20"/>
          <w:szCs w:val="20"/>
        </w:rPr>
        <w:t xml:space="preserve"> </w:t>
      </w:r>
      <w:r w:rsidRPr="000354FC">
        <w:rPr>
          <w:rFonts w:ascii="Calibri" w:hAnsi="Calibri" w:cs="Calibri"/>
          <w:sz w:val="20"/>
          <w:szCs w:val="20"/>
        </w:rPr>
        <w:t>enabling a streamlined “one-stop” operational model for impact-based forecasting and warning services.</w:t>
      </w:r>
    </w:p>
    <w:p w14:paraId="1EFC8D31" w14:textId="77777777" w:rsidR="008915B4" w:rsidRPr="000354FC" w:rsidRDefault="008915B4">
      <w:pPr>
        <w:numPr>
          <w:ilvl w:val="0"/>
          <w:numId w:val="66"/>
        </w:numPr>
        <w:spacing w:after="0" w:line="240" w:lineRule="auto"/>
        <w:jc w:val="both"/>
        <w:rPr>
          <w:rFonts w:ascii="Calibri" w:hAnsi="Calibri" w:cs="Calibri"/>
          <w:sz w:val="20"/>
          <w:szCs w:val="20"/>
        </w:rPr>
      </w:pPr>
      <w:r w:rsidRPr="000354FC">
        <w:rPr>
          <w:rFonts w:ascii="Calibri" w:hAnsi="Calibri" w:cs="Calibri"/>
          <w:b/>
          <w:bCs/>
          <w:sz w:val="20"/>
          <w:szCs w:val="20"/>
        </w:rPr>
        <w:t>Provide consistent advisory support to responders and decision-makers:</w:t>
      </w:r>
      <w:r w:rsidRPr="000354FC">
        <w:rPr>
          <w:rFonts w:ascii="Calibri" w:hAnsi="Calibri" w:cs="Calibri"/>
          <w:sz w:val="20"/>
          <w:szCs w:val="20"/>
        </w:rPr>
        <w:t xml:space="preserve"> Ensure the system functions as a reliable and consistent source of advice and operational products for government and emergency responders, supporting civil contingency planning and disaster response decision-making.</w:t>
      </w:r>
    </w:p>
    <w:p w14:paraId="114750F0" w14:textId="77777777" w:rsidR="008915B4" w:rsidRPr="000354FC" w:rsidRDefault="008915B4" w:rsidP="00584CD9">
      <w:pPr>
        <w:spacing w:after="0" w:line="240" w:lineRule="auto"/>
        <w:jc w:val="both"/>
        <w:rPr>
          <w:rFonts w:ascii="Calibri" w:hAnsi="Calibri" w:cs="Calibri"/>
          <w:sz w:val="20"/>
          <w:szCs w:val="20"/>
        </w:rPr>
      </w:pPr>
    </w:p>
    <w:p w14:paraId="7E2BCBDD" w14:textId="0454FBE4" w:rsidR="002B61C8" w:rsidRPr="000354FC" w:rsidRDefault="004E70EB" w:rsidP="00584CD9">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3.</w:t>
      </w:r>
      <w:r w:rsidR="00E85D1E" w:rsidRPr="000354FC">
        <w:rPr>
          <w:rFonts w:ascii="Calibri" w:hAnsi="Calibri" w:cs="Calibri"/>
          <w:b/>
          <w:bCs/>
          <w:sz w:val="20"/>
          <w:szCs w:val="20"/>
        </w:rPr>
        <w:t>4</w:t>
      </w:r>
      <w:r w:rsidRPr="000354FC">
        <w:rPr>
          <w:rFonts w:ascii="Calibri" w:hAnsi="Calibri" w:cs="Calibri"/>
          <w:b/>
          <w:bCs/>
          <w:sz w:val="20"/>
          <w:szCs w:val="20"/>
        </w:rPr>
        <w:t xml:space="preserve">  :</w:t>
      </w:r>
      <w:r w:rsidR="002B61C8" w:rsidRPr="000354FC">
        <w:rPr>
          <w:rFonts w:ascii="Calibri" w:hAnsi="Calibri" w:cs="Calibri"/>
          <w:b/>
          <w:bCs/>
          <w:sz w:val="20"/>
          <w:szCs w:val="20"/>
        </w:rPr>
        <w:t xml:space="preserve"> ICT </w:t>
      </w:r>
      <w:r w:rsidR="004D51CA" w:rsidRPr="000354FC">
        <w:rPr>
          <w:rFonts w:ascii="Calibri" w:hAnsi="Calibri" w:cs="Calibri"/>
          <w:b/>
          <w:bCs/>
          <w:sz w:val="20"/>
          <w:szCs w:val="20"/>
        </w:rPr>
        <w:t>Structures of</w:t>
      </w:r>
      <w:r w:rsidR="002B61C8" w:rsidRPr="000354FC">
        <w:rPr>
          <w:rFonts w:ascii="Calibri" w:hAnsi="Calibri" w:cs="Calibri"/>
          <w:b/>
          <w:bCs/>
          <w:sz w:val="20"/>
          <w:szCs w:val="20"/>
        </w:rPr>
        <w:t xml:space="preserve"> </w:t>
      </w:r>
      <w:r w:rsidR="00D96BFC" w:rsidRPr="000354FC">
        <w:rPr>
          <w:rFonts w:ascii="Calibri" w:hAnsi="Calibri" w:cs="Calibri"/>
          <w:b/>
          <w:bCs/>
          <w:sz w:val="20"/>
          <w:szCs w:val="20"/>
        </w:rPr>
        <w:t>Interoperable</w:t>
      </w:r>
      <w:r w:rsidRPr="000354FC">
        <w:rPr>
          <w:rFonts w:ascii="Calibri" w:hAnsi="Calibri" w:cs="Calibri"/>
          <w:b/>
          <w:bCs/>
          <w:sz w:val="20"/>
          <w:szCs w:val="20"/>
        </w:rPr>
        <w:t xml:space="preserve"> Online NMHEWS </w:t>
      </w:r>
      <w:r w:rsidR="00B35CD1" w:rsidRPr="000354FC">
        <w:rPr>
          <w:rFonts w:ascii="Calibri" w:hAnsi="Calibri" w:cs="Calibri"/>
          <w:b/>
          <w:bCs/>
          <w:sz w:val="20"/>
          <w:szCs w:val="20"/>
        </w:rPr>
        <w:t>Platform</w:t>
      </w:r>
      <w:r w:rsidR="002B61C8" w:rsidRPr="000354FC">
        <w:rPr>
          <w:rFonts w:ascii="Calibri" w:hAnsi="Calibri" w:cs="Calibri"/>
          <w:b/>
          <w:bCs/>
          <w:sz w:val="20"/>
          <w:szCs w:val="20"/>
        </w:rPr>
        <w:t>:</w:t>
      </w:r>
      <w:bookmarkEnd w:id="36"/>
      <w:bookmarkEnd w:id="37"/>
    </w:p>
    <w:p w14:paraId="3798A892" w14:textId="77777777" w:rsidR="0090406E" w:rsidRPr="000354FC" w:rsidRDefault="0090406E" w:rsidP="00584CD9">
      <w:pPr>
        <w:spacing w:after="0" w:line="240" w:lineRule="auto"/>
        <w:ind w:left="180" w:hanging="180"/>
        <w:jc w:val="both"/>
        <w:rPr>
          <w:rFonts w:ascii="Calibri" w:hAnsi="Calibri" w:cs="Calibri"/>
          <w:b/>
          <w:bCs/>
          <w:sz w:val="20"/>
          <w:szCs w:val="20"/>
        </w:rPr>
      </w:pPr>
    </w:p>
    <w:p w14:paraId="69C427EE" w14:textId="77777777" w:rsidR="009A04D6" w:rsidRPr="000354FC" w:rsidRDefault="009A04D6" w:rsidP="00584CD9">
      <w:pPr>
        <w:spacing w:after="0" w:line="240" w:lineRule="auto"/>
        <w:jc w:val="both"/>
        <w:rPr>
          <w:rFonts w:ascii="Calibri" w:hAnsi="Calibri" w:cs="Calibri"/>
          <w:b/>
          <w:bCs/>
          <w:sz w:val="20"/>
          <w:szCs w:val="20"/>
        </w:rPr>
      </w:pPr>
      <w:bookmarkStart w:id="38" w:name="_Hlk130295308"/>
      <w:bookmarkStart w:id="39" w:name="_Hlk136340298"/>
      <w:bookmarkEnd w:id="38"/>
      <w:r w:rsidRPr="000354FC">
        <w:rPr>
          <w:rFonts w:ascii="Calibri" w:hAnsi="Calibri" w:cs="Calibri"/>
          <w:b/>
          <w:bCs/>
          <w:sz w:val="20"/>
          <w:szCs w:val="20"/>
        </w:rPr>
        <w:t>Integrated ICT structures for an Impact-Based Forecasting (IBF) platform</w:t>
      </w:r>
    </w:p>
    <w:p w14:paraId="472755D6" w14:textId="77777777" w:rsidR="00B07489" w:rsidRPr="000354FC" w:rsidRDefault="00B07489" w:rsidP="00584CD9">
      <w:pPr>
        <w:spacing w:after="0" w:line="240" w:lineRule="auto"/>
        <w:jc w:val="both"/>
        <w:rPr>
          <w:rFonts w:ascii="Calibri" w:hAnsi="Calibri" w:cs="Calibri"/>
          <w:b/>
          <w:bCs/>
          <w:sz w:val="20"/>
          <w:szCs w:val="20"/>
        </w:rPr>
      </w:pPr>
    </w:p>
    <w:p w14:paraId="253CC2B5" w14:textId="77777777" w:rsidR="009A04D6" w:rsidRPr="000354FC" w:rsidRDefault="009A04D6" w:rsidP="00584CD9">
      <w:pPr>
        <w:spacing w:after="0" w:line="240" w:lineRule="auto"/>
        <w:jc w:val="both"/>
        <w:rPr>
          <w:rFonts w:ascii="Calibri" w:hAnsi="Calibri" w:cs="Calibri"/>
          <w:sz w:val="20"/>
          <w:szCs w:val="20"/>
        </w:rPr>
      </w:pPr>
      <w:r w:rsidRPr="000354FC">
        <w:rPr>
          <w:rFonts w:ascii="Calibri" w:hAnsi="Calibri" w:cs="Calibri"/>
          <w:sz w:val="20"/>
          <w:szCs w:val="20"/>
        </w:rPr>
        <w:t>An integrated Information and Communication Technology (ICT) architecture is required to operationalize an interoperable NMHEWS capable of delivering Impact-Based Forecasting (IBF) and supporting multi-stakeholder coordination in Somalia’s FCV context. The platform should enable end-to-end functions including: data acquisition and management, impact forecasting and analysis, partner coordination and data exchange, expert knowledge sharing, and integrated collaboration across government, non-state actors, and last-mile stakeholders.</w:t>
      </w:r>
    </w:p>
    <w:p w14:paraId="2FE7A100" w14:textId="77777777" w:rsidR="009A04D6" w:rsidRPr="000354FC" w:rsidRDefault="009A04D6" w:rsidP="00584CD9">
      <w:pPr>
        <w:spacing w:after="0" w:line="240" w:lineRule="auto"/>
        <w:jc w:val="both"/>
        <w:rPr>
          <w:rFonts w:ascii="Calibri" w:hAnsi="Calibri" w:cs="Calibri"/>
          <w:sz w:val="20"/>
          <w:szCs w:val="20"/>
        </w:rPr>
      </w:pPr>
    </w:p>
    <w:p w14:paraId="27066D27" w14:textId="77777777" w:rsidR="009A04D6" w:rsidRPr="000354FC" w:rsidRDefault="009A04D6" w:rsidP="00584CD9">
      <w:pPr>
        <w:spacing w:after="0" w:line="240" w:lineRule="auto"/>
        <w:jc w:val="both"/>
        <w:rPr>
          <w:rFonts w:ascii="Calibri" w:hAnsi="Calibri" w:cs="Calibri"/>
          <w:b/>
          <w:bCs/>
          <w:sz w:val="20"/>
          <w:szCs w:val="20"/>
        </w:rPr>
      </w:pPr>
      <w:r w:rsidRPr="000354FC">
        <w:rPr>
          <w:rFonts w:ascii="Calibri" w:hAnsi="Calibri" w:cs="Calibri"/>
          <w:b/>
          <w:bCs/>
          <w:sz w:val="20"/>
          <w:szCs w:val="20"/>
        </w:rPr>
        <w:t>ICT-enabled open-source GIS platform for end-to-end early warning</w:t>
      </w:r>
    </w:p>
    <w:p w14:paraId="0E4DE130" w14:textId="77777777" w:rsidR="00FD554F" w:rsidRPr="000354FC" w:rsidRDefault="00FD554F" w:rsidP="00584CD9">
      <w:pPr>
        <w:spacing w:after="0" w:line="240" w:lineRule="auto"/>
        <w:jc w:val="both"/>
        <w:rPr>
          <w:rFonts w:ascii="Calibri" w:hAnsi="Calibri" w:cs="Calibri"/>
          <w:b/>
          <w:bCs/>
          <w:sz w:val="20"/>
          <w:szCs w:val="20"/>
        </w:rPr>
      </w:pPr>
    </w:p>
    <w:p w14:paraId="3C962B03" w14:textId="77777777" w:rsidR="009A04D6" w:rsidRPr="000354FC" w:rsidRDefault="009A04D6" w:rsidP="00584CD9">
      <w:pPr>
        <w:spacing w:after="0" w:line="240" w:lineRule="auto"/>
        <w:jc w:val="both"/>
        <w:rPr>
          <w:rFonts w:ascii="Calibri" w:hAnsi="Calibri" w:cs="Calibri"/>
          <w:sz w:val="20"/>
          <w:szCs w:val="20"/>
        </w:rPr>
      </w:pPr>
      <w:r w:rsidRPr="000354FC">
        <w:rPr>
          <w:rFonts w:ascii="Calibri" w:hAnsi="Calibri" w:cs="Calibri"/>
          <w:sz w:val="20"/>
          <w:szCs w:val="20"/>
        </w:rPr>
        <w:t>An ICT-enabled, open-source GIS-based platform is recommended to support:</w:t>
      </w:r>
    </w:p>
    <w:p w14:paraId="67FCF49E" w14:textId="77777777" w:rsidR="009A04D6" w:rsidRPr="000354FC" w:rsidRDefault="009A04D6">
      <w:pPr>
        <w:numPr>
          <w:ilvl w:val="0"/>
          <w:numId w:val="67"/>
        </w:numPr>
        <w:spacing w:after="0" w:line="240" w:lineRule="auto"/>
        <w:jc w:val="both"/>
        <w:rPr>
          <w:rFonts w:ascii="Calibri" w:hAnsi="Calibri" w:cs="Calibri"/>
          <w:sz w:val="20"/>
          <w:szCs w:val="20"/>
        </w:rPr>
      </w:pPr>
      <w:r w:rsidRPr="000354FC">
        <w:rPr>
          <w:rFonts w:ascii="Calibri" w:hAnsi="Calibri" w:cs="Calibri"/>
          <w:sz w:val="20"/>
          <w:szCs w:val="20"/>
        </w:rPr>
        <w:t>acquisition of weather and climate data through a hybrid observation system (Figure 18), including automatic stations, manual observations where required, remote sensing, and community/crowdsourced inputs;</w:t>
      </w:r>
    </w:p>
    <w:p w14:paraId="6E414C21" w14:textId="4DF5A397" w:rsidR="009A04D6" w:rsidRPr="000354FC" w:rsidRDefault="009A04D6">
      <w:pPr>
        <w:numPr>
          <w:ilvl w:val="0"/>
          <w:numId w:val="67"/>
        </w:numPr>
        <w:spacing w:after="0" w:line="240" w:lineRule="auto"/>
        <w:jc w:val="both"/>
        <w:rPr>
          <w:rFonts w:ascii="Calibri" w:hAnsi="Calibri" w:cs="Calibri"/>
          <w:sz w:val="20"/>
          <w:szCs w:val="20"/>
        </w:rPr>
      </w:pPr>
      <w:r w:rsidRPr="000354FC">
        <w:rPr>
          <w:rFonts w:ascii="Calibri" w:hAnsi="Calibri" w:cs="Calibri"/>
          <w:sz w:val="20"/>
          <w:szCs w:val="20"/>
        </w:rPr>
        <w:t>tracking and forecasting of extreme weather</w:t>
      </w:r>
      <w:r w:rsidR="00ED11D3">
        <w:rPr>
          <w:rFonts w:ascii="Calibri" w:hAnsi="Calibri" w:cs="Calibri"/>
          <w:sz w:val="20"/>
          <w:szCs w:val="20"/>
        </w:rPr>
        <w:t>-</w:t>
      </w:r>
      <w:r w:rsidRPr="000354FC">
        <w:rPr>
          <w:rFonts w:ascii="Calibri" w:hAnsi="Calibri" w:cs="Calibri"/>
          <w:sz w:val="20"/>
          <w:szCs w:val="20"/>
        </w:rPr>
        <w:t>induced multi-hazard incidents;</w:t>
      </w:r>
    </w:p>
    <w:p w14:paraId="5A127C0F" w14:textId="77777777" w:rsidR="009A04D6" w:rsidRPr="000354FC" w:rsidRDefault="009A04D6">
      <w:pPr>
        <w:numPr>
          <w:ilvl w:val="0"/>
          <w:numId w:val="67"/>
        </w:numPr>
        <w:spacing w:after="0" w:line="240" w:lineRule="auto"/>
        <w:jc w:val="both"/>
        <w:rPr>
          <w:rFonts w:ascii="Calibri" w:hAnsi="Calibri" w:cs="Calibri"/>
          <w:sz w:val="20"/>
          <w:szCs w:val="20"/>
        </w:rPr>
      </w:pPr>
      <w:r w:rsidRPr="000354FC">
        <w:rPr>
          <w:rFonts w:ascii="Calibri" w:hAnsi="Calibri" w:cs="Calibri"/>
          <w:sz w:val="20"/>
          <w:szCs w:val="20"/>
        </w:rPr>
        <w:t>impact analysis linking hazards to exposure and vulnerability layers; and</w:t>
      </w:r>
    </w:p>
    <w:p w14:paraId="122E1ED9" w14:textId="77777777" w:rsidR="009A04D6" w:rsidRPr="000354FC" w:rsidRDefault="009A04D6">
      <w:pPr>
        <w:numPr>
          <w:ilvl w:val="0"/>
          <w:numId w:val="67"/>
        </w:numPr>
        <w:spacing w:after="0" w:line="240" w:lineRule="auto"/>
        <w:jc w:val="both"/>
        <w:rPr>
          <w:rFonts w:ascii="Calibri" w:hAnsi="Calibri" w:cs="Calibri"/>
          <w:sz w:val="20"/>
          <w:szCs w:val="20"/>
        </w:rPr>
      </w:pPr>
      <w:r w:rsidRPr="000354FC">
        <w:rPr>
          <w:rFonts w:ascii="Calibri" w:hAnsi="Calibri" w:cs="Calibri"/>
          <w:sz w:val="20"/>
          <w:szCs w:val="20"/>
        </w:rPr>
        <w:t>delivery and dissemination of risk-classified, actionable climate information services to institutional users, sector actors, and climate frontline communities.</w:t>
      </w:r>
    </w:p>
    <w:p w14:paraId="37F69917" w14:textId="77777777" w:rsidR="009A04D6" w:rsidRPr="000354FC" w:rsidRDefault="009A04D6" w:rsidP="00584CD9">
      <w:pPr>
        <w:spacing w:after="0" w:line="240" w:lineRule="auto"/>
        <w:jc w:val="both"/>
        <w:rPr>
          <w:rFonts w:ascii="Calibri" w:hAnsi="Calibri" w:cs="Calibri"/>
          <w:sz w:val="20"/>
          <w:szCs w:val="20"/>
        </w:rPr>
      </w:pPr>
    </w:p>
    <w:p w14:paraId="261B3446" w14:textId="74FF3C5A" w:rsidR="008A7729" w:rsidRDefault="00ED35AE" w:rsidP="00584CD9">
      <w:pPr>
        <w:spacing w:after="0" w:line="240" w:lineRule="auto"/>
        <w:jc w:val="both"/>
        <w:rPr>
          <w:rFonts w:ascii="Calibri" w:hAnsi="Calibri" w:cs="Calibri"/>
          <w:sz w:val="20"/>
          <w:szCs w:val="20"/>
        </w:rPr>
      </w:pPr>
      <w:r>
        <w:rPr>
          <w:rFonts w:ascii="Calibri" w:hAnsi="Calibri" w:cs="Calibri"/>
          <w:noProof/>
          <w:sz w:val="20"/>
          <w:szCs w:val="20"/>
        </w:rPr>
        <w:lastRenderedPageBreak/>
        <w:drawing>
          <wp:inline distT="0" distB="0" distL="0" distR="0" wp14:anchorId="7EBB3DF4" wp14:editId="498F842D">
            <wp:extent cx="6209684" cy="3766156"/>
            <wp:effectExtent l="0" t="0" r="635" b="6350"/>
            <wp:docPr id="170405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71583" name="Picture 1846271583"/>
                    <pic:cNvPicPr/>
                  </pic:nvPicPr>
                  <pic:blipFill rotWithShape="1">
                    <a:blip r:embed="rId8" cstate="print">
                      <a:extLst>
                        <a:ext uri="{28A0092B-C50C-407E-A947-70E740481C1C}">
                          <a14:useLocalDpi xmlns:a14="http://schemas.microsoft.com/office/drawing/2010/main" val="0"/>
                        </a:ext>
                      </a:extLst>
                    </a:blip>
                    <a:srcRect l="851" t="2959" r="2283" b="6246"/>
                    <a:stretch>
                      <a:fillRect/>
                    </a:stretch>
                  </pic:blipFill>
                  <pic:spPr bwMode="auto">
                    <a:xfrm>
                      <a:off x="0" y="0"/>
                      <a:ext cx="6211273" cy="3767120"/>
                    </a:xfrm>
                    <a:prstGeom prst="rect">
                      <a:avLst/>
                    </a:prstGeom>
                    <a:ln>
                      <a:noFill/>
                    </a:ln>
                    <a:extLst>
                      <a:ext uri="{53640926-AAD7-44D8-BBD7-CCE9431645EC}">
                        <a14:shadowObscured xmlns:a14="http://schemas.microsoft.com/office/drawing/2010/main"/>
                      </a:ext>
                    </a:extLst>
                  </pic:spPr>
                </pic:pic>
              </a:graphicData>
            </a:graphic>
          </wp:inline>
        </w:drawing>
      </w:r>
    </w:p>
    <w:p w14:paraId="1455B106" w14:textId="55C1985A" w:rsidR="008A7729" w:rsidRPr="000354FC" w:rsidRDefault="008A7729" w:rsidP="008A7729">
      <w:pPr>
        <w:spacing w:after="0" w:line="240" w:lineRule="auto"/>
        <w:ind w:left="270"/>
        <w:jc w:val="both"/>
        <w:rPr>
          <w:rFonts w:ascii="Calibri" w:hAnsi="Calibri" w:cs="Calibri"/>
          <w:sz w:val="20"/>
          <w:szCs w:val="20"/>
        </w:rPr>
      </w:pPr>
      <w:r w:rsidRPr="000354FC">
        <w:rPr>
          <w:rFonts w:ascii="Calibri" w:hAnsi="Calibri" w:cs="Calibri"/>
          <w:sz w:val="20"/>
          <w:szCs w:val="20"/>
        </w:rPr>
        <w:t>Figure 9</w:t>
      </w:r>
      <w:r w:rsidR="006E3E6B">
        <w:rPr>
          <w:rFonts w:ascii="Calibri" w:hAnsi="Calibri" w:cs="Calibri"/>
          <w:sz w:val="20"/>
          <w:szCs w:val="20"/>
        </w:rPr>
        <w:t>.a)</w:t>
      </w:r>
      <w:r w:rsidRPr="000354FC">
        <w:rPr>
          <w:rFonts w:ascii="Calibri" w:hAnsi="Calibri" w:cs="Calibri"/>
          <w:sz w:val="20"/>
          <w:szCs w:val="20"/>
        </w:rPr>
        <w:t xml:space="preserve">: Diagram of ICT system structure and process  for an interoperable MHEWS </w:t>
      </w:r>
    </w:p>
    <w:p w14:paraId="1422C113" w14:textId="77777777" w:rsidR="008A7729" w:rsidRDefault="008A7729" w:rsidP="00584CD9">
      <w:pPr>
        <w:spacing w:after="0" w:line="240" w:lineRule="auto"/>
        <w:jc w:val="both"/>
        <w:rPr>
          <w:rFonts w:ascii="Calibri" w:hAnsi="Calibri" w:cs="Calibri"/>
          <w:sz w:val="20"/>
          <w:szCs w:val="20"/>
        </w:rPr>
      </w:pPr>
    </w:p>
    <w:p w14:paraId="097D877D" w14:textId="5DEE9D73" w:rsidR="009A04D6" w:rsidRPr="000354FC" w:rsidRDefault="009A04D6" w:rsidP="00584CD9">
      <w:pPr>
        <w:spacing w:after="0" w:line="240" w:lineRule="auto"/>
        <w:jc w:val="both"/>
        <w:rPr>
          <w:rFonts w:ascii="Calibri" w:hAnsi="Calibri" w:cs="Calibri"/>
          <w:sz w:val="20"/>
          <w:szCs w:val="20"/>
          <w:highlight w:val="green"/>
        </w:rPr>
      </w:pPr>
      <w:r w:rsidRPr="000354FC">
        <w:rPr>
          <w:rFonts w:ascii="Calibri" w:hAnsi="Calibri" w:cs="Calibri"/>
          <w:noProof/>
          <w:sz w:val="20"/>
          <w:szCs w:val="20"/>
        </w:rPr>
        <w:drawing>
          <wp:inline distT="0" distB="0" distL="0" distR="0" wp14:anchorId="776A3F2E" wp14:editId="6D329BCA">
            <wp:extent cx="6216982" cy="3515246"/>
            <wp:effectExtent l="0" t="0" r="0" b="9525"/>
            <wp:docPr id="39809402" name="Picture 5"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3269" name="Picture 5" descr="A diagram of a computer network&#10;&#10;AI-generated content may be incorrect."/>
                    <pic:cNvPicPr/>
                  </pic:nvPicPr>
                  <pic:blipFill rotWithShape="1">
                    <a:blip r:embed="rId17" cstate="print">
                      <a:extLst>
                        <a:ext uri="{28A0092B-C50C-407E-A947-70E740481C1C}">
                          <a14:useLocalDpi xmlns:a14="http://schemas.microsoft.com/office/drawing/2010/main" val="0"/>
                        </a:ext>
                      </a:extLst>
                    </a:blip>
                    <a:srcRect l="3410" t="1405" r="5562" b="8653"/>
                    <a:stretch/>
                  </pic:blipFill>
                  <pic:spPr bwMode="auto">
                    <a:xfrm>
                      <a:off x="0" y="0"/>
                      <a:ext cx="6231764" cy="3523604"/>
                    </a:xfrm>
                    <a:prstGeom prst="rect">
                      <a:avLst/>
                    </a:prstGeom>
                    <a:ln>
                      <a:noFill/>
                    </a:ln>
                    <a:extLst>
                      <a:ext uri="{53640926-AAD7-44D8-BBD7-CCE9431645EC}">
                        <a14:shadowObscured xmlns:a14="http://schemas.microsoft.com/office/drawing/2010/main"/>
                      </a:ext>
                    </a:extLst>
                  </pic:spPr>
                </pic:pic>
              </a:graphicData>
            </a:graphic>
          </wp:inline>
        </w:drawing>
      </w:r>
    </w:p>
    <w:p w14:paraId="433954F8" w14:textId="77777777" w:rsidR="009A04D6" w:rsidRPr="000354FC" w:rsidRDefault="009A04D6" w:rsidP="00584CD9">
      <w:pPr>
        <w:spacing w:after="0" w:line="240" w:lineRule="auto"/>
        <w:jc w:val="both"/>
        <w:rPr>
          <w:rFonts w:ascii="Calibri" w:hAnsi="Calibri" w:cs="Calibri"/>
          <w:sz w:val="20"/>
          <w:szCs w:val="20"/>
        </w:rPr>
      </w:pPr>
    </w:p>
    <w:p w14:paraId="0E6224AE" w14:textId="38F73DAE" w:rsidR="009A04D6" w:rsidRPr="0026122C" w:rsidRDefault="006E3E6B" w:rsidP="00CB66CB">
      <w:pPr>
        <w:spacing w:after="0" w:line="240" w:lineRule="auto"/>
        <w:jc w:val="both"/>
        <w:rPr>
          <w:rFonts w:ascii="Calibri" w:hAnsi="Calibri" w:cs="Calibri"/>
          <w:sz w:val="20"/>
          <w:szCs w:val="20"/>
        </w:rPr>
      </w:pPr>
      <w:r w:rsidRPr="000354FC">
        <w:rPr>
          <w:rFonts w:ascii="Calibri" w:hAnsi="Calibri" w:cs="Calibri"/>
          <w:sz w:val="20"/>
          <w:szCs w:val="20"/>
        </w:rPr>
        <w:t>Figure 9</w:t>
      </w:r>
      <w:r>
        <w:rPr>
          <w:rFonts w:ascii="Calibri" w:hAnsi="Calibri" w:cs="Calibri"/>
          <w:sz w:val="20"/>
          <w:szCs w:val="20"/>
        </w:rPr>
        <w:t>.b)</w:t>
      </w:r>
      <w:r w:rsidRPr="000354FC">
        <w:rPr>
          <w:rFonts w:ascii="Calibri" w:hAnsi="Calibri" w:cs="Calibri"/>
          <w:sz w:val="20"/>
          <w:szCs w:val="20"/>
        </w:rPr>
        <w:t>: Diagram of ICT system structure and process  for an interoperable MHEWS</w:t>
      </w:r>
      <w:r w:rsidR="00CB66CB">
        <w:rPr>
          <w:rFonts w:ascii="Calibri" w:hAnsi="Calibri" w:cs="Calibri"/>
          <w:sz w:val="20"/>
          <w:szCs w:val="20"/>
        </w:rPr>
        <w:t xml:space="preserve">, </w:t>
      </w:r>
      <w:r w:rsidR="009A04D6" w:rsidRPr="0026122C">
        <w:rPr>
          <w:rFonts w:ascii="Calibri" w:hAnsi="Calibri" w:cs="Calibri"/>
          <w:sz w:val="20"/>
          <w:szCs w:val="20"/>
        </w:rPr>
        <w:t>Core structural components to be reflected in Figure</w:t>
      </w:r>
      <w:r w:rsidR="0026122C">
        <w:rPr>
          <w:rFonts w:ascii="Calibri" w:hAnsi="Calibri" w:cs="Calibri"/>
          <w:sz w:val="20"/>
          <w:szCs w:val="20"/>
        </w:rPr>
        <w:t xml:space="preserve"> 8 &amp;</w:t>
      </w:r>
      <w:r w:rsidR="009A04D6" w:rsidRPr="0026122C">
        <w:rPr>
          <w:rFonts w:ascii="Calibri" w:hAnsi="Calibri" w:cs="Calibri"/>
          <w:sz w:val="20"/>
          <w:szCs w:val="20"/>
        </w:rPr>
        <w:t xml:space="preserve"> 9</w:t>
      </w:r>
      <w:r w:rsidR="00A84693" w:rsidRPr="0026122C">
        <w:rPr>
          <w:rFonts w:ascii="Calibri" w:hAnsi="Calibri" w:cs="Calibri"/>
          <w:sz w:val="20"/>
          <w:szCs w:val="20"/>
        </w:rPr>
        <w:t>:</w:t>
      </w:r>
    </w:p>
    <w:p w14:paraId="57FED8E5" w14:textId="77777777" w:rsidR="00A84693" w:rsidRPr="000354FC" w:rsidRDefault="00A84693" w:rsidP="00584CD9">
      <w:pPr>
        <w:spacing w:after="0" w:line="240" w:lineRule="auto"/>
        <w:jc w:val="both"/>
        <w:rPr>
          <w:rFonts w:ascii="Calibri" w:hAnsi="Calibri" w:cs="Calibri"/>
          <w:b/>
          <w:bCs/>
          <w:sz w:val="20"/>
          <w:szCs w:val="20"/>
        </w:rPr>
      </w:pPr>
    </w:p>
    <w:p w14:paraId="4F5B3AE0" w14:textId="77777777" w:rsidR="007E48B8" w:rsidRDefault="007E48B8" w:rsidP="00584CD9">
      <w:pPr>
        <w:spacing w:after="0" w:line="240" w:lineRule="auto"/>
        <w:jc w:val="both"/>
        <w:rPr>
          <w:rFonts w:ascii="Calibri" w:hAnsi="Calibri" w:cs="Calibri"/>
          <w:sz w:val="20"/>
          <w:szCs w:val="20"/>
        </w:rPr>
      </w:pPr>
    </w:p>
    <w:p w14:paraId="0B200727" w14:textId="77777777" w:rsidR="00CC22B9" w:rsidRPr="000354FC" w:rsidRDefault="00CC22B9" w:rsidP="00584CD9">
      <w:pPr>
        <w:spacing w:after="0" w:line="240" w:lineRule="auto"/>
        <w:jc w:val="both"/>
        <w:rPr>
          <w:rFonts w:ascii="Calibri" w:hAnsi="Calibri" w:cs="Calibri"/>
          <w:sz w:val="20"/>
          <w:szCs w:val="20"/>
        </w:rPr>
      </w:pPr>
    </w:p>
    <w:p w14:paraId="5690D49B" w14:textId="77777777" w:rsidR="009A04D6" w:rsidRPr="000354FC" w:rsidRDefault="009A04D6">
      <w:pPr>
        <w:numPr>
          <w:ilvl w:val="0"/>
          <w:numId w:val="68"/>
        </w:numPr>
        <w:tabs>
          <w:tab w:val="clear" w:pos="720"/>
          <w:tab w:val="num" w:pos="180"/>
        </w:tabs>
        <w:spacing w:after="0" w:line="240" w:lineRule="auto"/>
        <w:ind w:hanging="720"/>
        <w:jc w:val="both"/>
        <w:rPr>
          <w:rFonts w:ascii="Calibri" w:hAnsi="Calibri" w:cs="Calibri"/>
          <w:sz w:val="20"/>
          <w:szCs w:val="20"/>
        </w:rPr>
      </w:pPr>
      <w:r w:rsidRPr="000354FC">
        <w:rPr>
          <w:rFonts w:ascii="Calibri" w:hAnsi="Calibri" w:cs="Calibri"/>
          <w:b/>
          <w:bCs/>
          <w:sz w:val="20"/>
          <w:szCs w:val="20"/>
        </w:rPr>
        <w:lastRenderedPageBreak/>
        <w:t>Data acquisition layer</w:t>
      </w:r>
    </w:p>
    <w:p w14:paraId="0D392C62"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AWS/manual observation feeds, hydrological gauges (where available)</w:t>
      </w:r>
    </w:p>
    <w:p w14:paraId="6568588E"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Remote sensing and gridded datasets</w:t>
      </w:r>
    </w:p>
    <w:p w14:paraId="6F1A3F30"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Community/mobile reporting (Kobo/Survey123/QField)</w:t>
      </w:r>
    </w:p>
    <w:p w14:paraId="5CF6FB16"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Partner feeds (sector ministries, FAO/SWALIM, UN agencies)</w:t>
      </w:r>
    </w:p>
    <w:p w14:paraId="0A0B7581" w14:textId="77777777" w:rsidR="009A04D6" w:rsidRPr="000354FC" w:rsidRDefault="009A04D6">
      <w:pPr>
        <w:numPr>
          <w:ilvl w:val="0"/>
          <w:numId w:val="68"/>
        </w:numPr>
        <w:tabs>
          <w:tab w:val="clear" w:pos="720"/>
          <w:tab w:val="num" w:pos="180"/>
          <w:tab w:val="num" w:pos="1080"/>
        </w:tabs>
        <w:spacing w:after="0" w:line="240" w:lineRule="auto"/>
        <w:ind w:left="540" w:hanging="540"/>
        <w:jc w:val="both"/>
        <w:rPr>
          <w:rFonts w:ascii="Calibri" w:hAnsi="Calibri" w:cs="Calibri"/>
          <w:sz w:val="20"/>
          <w:szCs w:val="20"/>
        </w:rPr>
      </w:pPr>
      <w:r w:rsidRPr="000354FC">
        <w:rPr>
          <w:rFonts w:ascii="Calibri" w:hAnsi="Calibri" w:cs="Calibri"/>
          <w:b/>
          <w:bCs/>
          <w:sz w:val="20"/>
          <w:szCs w:val="20"/>
        </w:rPr>
        <w:t>Data management and repository layer</w:t>
      </w:r>
    </w:p>
    <w:p w14:paraId="74A788A9"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Central RDBMS with geospatial capability (e.g., PostgreSQL/PostGIS)</w:t>
      </w:r>
    </w:p>
    <w:p w14:paraId="5A32C171"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Metadata standards, quality control, validation, and versioning</w:t>
      </w:r>
    </w:p>
    <w:p w14:paraId="6833E43D"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Role-based access and tiered disclosure (public/partner/restricted)</w:t>
      </w:r>
    </w:p>
    <w:p w14:paraId="29C7F059" w14:textId="77777777" w:rsidR="009A04D6" w:rsidRPr="000354FC" w:rsidRDefault="009A04D6">
      <w:pPr>
        <w:numPr>
          <w:ilvl w:val="0"/>
          <w:numId w:val="68"/>
        </w:numPr>
        <w:tabs>
          <w:tab w:val="clear" w:pos="720"/>
          <w:tab w:val="num" w:pos="180"/>
          <w:tab w:val="num" w:pos="1080"/>
        </w:tabs>
        <w:spacing w:after="0" w:line="240" w:lineRule="auto"/>
        <w:ind w:left="540" w:hanging="540"/>
        <w:jc w:val="both"/>
        <w:rPr>
          <w:rFonts w:ascii="Calibri" w:hAnsi="Calibri" w:cs="Calibri"/>
          <w:sz w:val="20"/>
          <w:szCs w:val="20"/>
        </w:rPr>
      </w:pPr>
      <w:r w:rsidRPr="000354FC">
        <w:rPr>
          <w:rFonts w:ascii="Calibri" w:hAnsi="Calibri" w:cs="Calibri"/>
          <w:b/>
          <w:bCs/>
          <w:sz w:val="20"/>
          <w:szCs w:val="20"/>
        </w:rPr>
        <w:t>Analytics and forecasting layer</w:t>
      </w:r>
    </w:p>
    <w:p w14:paraId="765C474B"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Forecast ingestion (e.g., myDEWETRA outputs where applicable)</w:t>
      </w:r>
    </w:p>
    <w:p w14:paraId="4D27F498"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Nowcasting/monitoring dashboards</w:t>
      </w:r>
    </w:p>
    <w:p w14:paraId="10DF37E0"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Impact analysis engine (hazard × exposure × vulnerability)</w:t>
      </w:r>
    </w:p>
    <w:p w14:paraId="5E6F38E2"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Verification and performance monitoring</w:t>
      </w:r>
    </w:p>
    <w:p w14:paraId="6BE60BE4" w14:textId="77777777" w:rsidR="009A04D6" w:rsidRPr="000354FC" w:rsidRDefault="009A04D6">
      <w:pPr>
        <w:numPr>
          <w:ilvl w:val="0"/>
          <w:numId w:val="68"/>
        </w:numPr>
        <w:tabs>
          <w:tab w:val="clear" w:pos="720"/>
          <w:tab w:val="num" w:pos="180"/>
          <w:tab w:val="num" w:pos="1080"/>
        </w:tabs>
        <w:spacing w:after="0" w:line="240" w:lineRule="auto"/>
        <w:ind w:left="540" w:hanging="540"/>
        <w:jc w:val="both"/>
        <w:rPr>
          <w:rFonts w:ascii="Calibri" w:hAnsi="Calibri" w:cs="Calibri"/>
          <w:sz w:val="20"/>
          <w:szCs w:val="20"/>
        </w:rPr>
      </w:pPr>
      <w:r w:rsidRPr="000354FC">
        <w:rPr>
          <w:rFonts w:ascii="Calibri" w:hAnsi="Calibri" w:cs="Calibri"/>
          <w:b/>
          <w:bCs/>
          <w:sz w:val="20"/>
          <w:szCs w:val="20"/>
        </w:rPr>
        <w:t>Operational workflow and coordination layer</w:t>
      </w:r>
    </w:p>
    <w:p w14:paraId="73632934"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Bulletin preparation and approval workflows (audit trails)</w:t>
      </w:r>
    </w:p>
    <w:p w14:paraId="3E30A800"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Incident/event management and 5W tasking/tracking</w:t>
      </w:r>
    </w:p>
    <w:p w14:paraId="6BA9E86E"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Partner coordination workspace and document repository (MoUs, SOPs)</w:t>
      </w:r>
    </w:p>
    <w:p w14:paraId="7046BB65" w14:textId="77777777" w:rsidR="009A04D6" w:rsidRPr="000354FC" w:rsidRDefault="009A04D6">
      <w:pPr>
        <w:numPr>
          <w:ilvl w:val="0"/>
          <w:numId w:val="68"/>
        </w:numPr>
        <w:tabs>
          <w:tab w:val="clear" w:pos="720"/>
          <w:tab w:val="num" w:pos="180"/>
          <w:tab w:val="num" w:pos="1080"/>
        </w:tabs>
        <w:spacing w:after="0" w:line="240" w:lineRule="auto"/>
        <w:ind w:left="540" w:hanging="540"/>
        <w:jc w:val="both"/>
        <w:rPr>
          <w:rFonts w:ascii="Calibri" w:hAnsi="Calibri" w:cs="Calibri"/>
          <w:sz w:val="20"/>
          <w:szCs w:val="20"/>
        </w:rPr>
      </w:pPr>
      <w:r w:rsidRPr="000354FC">
        <w:rPr>
          <w:rFonts w:ascii="Calibri" w:hAnsi="Calibri" w:cs="Calibri"/>
          <w:b/>
          <w:bCs/>
          <w:sz w:val="20"/>
          <w:szCs w:val="20"/>
        </w:rPr>
        <w:t>Dissemination and communication layer</w:t>
      </w:r>
    </w:p>
    <w:p w14:paraId="64900035"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CAP-compatible alert generation</w:t>
      </w:r>
    </w:p>
    <w:p w14:paraId="0364EE77"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Multi-channel dissemination gateway (SMS/Cell Broadcast/IVR/WhatsApp/Radio-TV integration)</w:t>
      </w:r>
    </w:p>
    <w:p w14:paraId="521CEC59"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Community feedback and reporting loops</w:t>
      </w:r>
    </w:p>
    <w:p w14:paraId="3AA3F71C" w14:textId="77777777" w:rsidR="009A04D6" w:rsidRPr="000354FC" w:rsidRDefault="009A04D6">
      <w:pPr>
        <w:numPr>
          <w:ilvl w:val="0"/>
          <w:numId w:val="68"/>
        </w:numPr>
        <w:tabs>
          <w:tab w:val="clear" w:pos="720"/>
          <w:tab w:val="num" w:pos="180"/>
          <w:tab w:val="num" w:pos="1080"/>
        </w:tabs>
        <w:spacing w:after="0" w:line="240" w:lineRule="auto"/>
        <w:ind w:left="540" w:hanging="540"/>
        <w:jc w:val="both"/>
        <w:rPr>
          <w:rFonts w:ascii="Calibri" w:hAnsi="Calibri" w:cs="Calibri"/>
          <w:sz w:val="20"/>
          <w:szCs w:val="20"/>
        </w:rPr>
      </w:pPr>
      <w:r w:rsidRPr="000354FC">
        <w:rPr>
          <w:rFonts w:ascii="Calibri" w:hAnsi="Calibri" w:cs="Calibri"/>
          <w:b/>
          <w:bCs/>
          <w:sz w:val="20"/>
          <w:szCs w:val="20"/>
        </w:rPr>
        <w:t>User interfaces</w:t>
      </w:r>
    </w:p>
    <w:p w14:paraId="3F4BD2C6"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Web portal and GIS map services (institutional users)</w:t>
      </w:r>
    </w:p>
    <w:p w14:paraId="5AE1DB75"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Mobile apps for reporting and receiving alerts (last mile)</w:t>
      </w:r>
    </w:p>
    <w:p w14:paraId="25ACF611" w14:textId="77777777" w:rsidR="009A04D6" w:rsidRPr="000354FC" w:rsidRDefault="009A04D6">
      <w:pPr>
        <w:numPr>
          <w:ilvl w:val="1"/>
          <w:numId w:val="68"/>
        </w:numPr>
        <w:tabs>
          <w:tab w:val="clear" w:pos="1440"/>
          <w:tab w:val="num" w:pos="180"/>
          <w:tab w:val="num" w:pos="1080"/>
        </w:tabs>
        <w:spacing w:after="0" w:line="240" w:lineRule="auto"/>
        <w:ind w:left="540" w:hanging="270"/>
        <w:jc w:val="both"/>
        <w:rPr>
          <w:rFonts w:ascii="Calibri" w:hAnsi="Calibri" w:cs="Calibri"/>
          <w:sz w:val="20"/>
          <w:szCs w:val="20"/>
        </w:rPr>
      </w:pPr>
      <w:r w:rsidRPr="000354FC">
        <w:rPr>
          <w:rFonts w:ascii="Calibri" w:hAnsi="Calibri" w:cs="Calibri"/>
          <w:sz w:val="20"/>
          <w:szCs w:val="20"/>
        </w:rPr>
        <w:t>Public-facing dashboards and bulletins (risk communication)</w:t>
      </w:r>
    </w:p>
    <w:p w14:paraId="0A52D3C4" w14:textId="77777777" w:rsidR="009A04D6" w:rsidRPr="000354FC" w:rsidRDefault="009A04D6" w:rsidP="00584CD9">
      <w:pPr>
        <w:spacing w:after="0" w:line="240" w:lineRule="auto"/>
        <w:jc w:val="both"/>
        <w:rPr>
          <w:rFonts w:ascii="Calibri" w:hAnsi="Calibri" w:cs="Calibri"/>
          <w:sz w:val="20"/>
          <w:szCs w:val="20"/>
        </w:rPr>
      </w:pPr>
    </w:p>
    <w:p w14:paraId="4B58152B" w14:textId="0B9F25E6" w:rsidR="00445452" w:rsidRPr="000354FC" w:rsidRDefault="00445452"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3.</w:t>
      </w:r>
      <w:r w:rsidR="00E85D1E" w:rsidRPr="000354FC">
        <w:rPr>
          <w:rFonts w:ascii="Calibri" w:hAnsi="Calibri" w:cs="Calibri"/>
          <w:b/>
          <w:bCs/>
          <w:sz w:val="20"/>
          <w:szCs w:val="20"/>
        </w:rPr>
        <w:t>5</w:t>
      </w:r>
      <w:r w:rsidRPr="000354FC">
        <w:rPr>
          <w:rFonts w:ascii="Calibri" w:hAnsi="Calibri" w:cs="Calibri"/>
          <w:b/>
          <w:bCs/>
          <w:sz w:val="20"/>
          <w:szCs w:val="20"/>
        </w:rPr>
        <w:t xml:space="preserve"> </w:t>
      </w:r>
      <w:r w:rsidR="00AE72D3" w:rsidRPr="000354FC">
        <w:rPr>
          <w:rFonts w:ascii="Calibri" w:hAnsi="Calibri" w:cs="Calibri"/>
          <w:b/>
          <w:bCs/>
          <w:sz w:val="20"/>
          <w:szCs w:val="20"/>
        </w:rPr>
        <w:t xml:space="preserve">Proposed </w:t>
      </w:r>
      <w:r w:rsidR="00ED7338" w:rsidRPr="000354FC">
        <w:rPr>
          <w:rFonts w:ascii="Calibri" w:hAnsi="Calibri" w:cs="Calibri"/>
          <w:b/>
          <w:bCs/>
          <w:sz w:val="20"/>
          <w:szCs w:val="20"/>
        </w:rPr>
        <w:t>capacity-building</w:t>
      </w:r>
      <w:r w:rsidRPr="000354FC">
        <w:rPr>
          <w:rFonts w:ascii="Calibri" w:hAnsi="Calibri" w:cs="Calibri"/>
          <w:b/>
          <w:bCs/>
          <w:sz w:val="20"/>
          <w:szCs w:val="20"/>
        </w:rPr>
        <w:t xml:space="preserve"> plan for technical experts :</w:t>
      </w:r>
    </w:p>
    <w:p w14:paraId="296C5D16" w14:textId="77777777" w:rsidR="0078592B" w:rsidRPr="000354FC" w:rsidRDefault="0078592B" w:rsidP="00584CD9">
      <w:pPr>
        <w:spacing w:after="0" w:line="240" w:lineRule="auto"/>
        <w:ind w:left="-90"/>
        <w:jc w:val="both"/>
        <w:rPr>
          <w:rFonts w:ascii="Calibri" w:hAnsi="Calibri" w:cs="Calibri"/>
          <w:b/>
          <w:bCs/>
          <w:sz w:val="20"/>
          <w:szCs w:val="20"/>
        </w:rPr>
      </w:pPr>
    </w:p>
    <w:p w14:paraId="3988A3FA" w14:textId="343738BA" w:rsidR="009D403A" w:rsidRPr="000354FC" w:rsidRDefault="009D403A" w:rsidP="00584CD9">
      <w:pPr>
        <w:spacing w:after="0" w:line="240" w:lineRule="auto"/>
        <w:jc w:val="both"/>
        <w:rPr>
          <w:rFonts w:ascii="Calibri" w:hAnsi="Calibri" w:cs="Calibri"/>
          <w:sz w:val="20"/>
          <w:szCs w:val="20"/>
        </w:rPr>
      </w:pPr>
      <w:r w:rsidRPr="000354FC">
        <w:rPr>
          <w:rFonts w:ascii="Calibri" w:hAnsi="Calibri" w:cs="Calibri"/>
          <w:sz w:val="20"/>
          <w:szCs w:val="20"/>
        </w:rPr>
        <w:t>UNDRR’s CREWS support has already initiated capacity building for relevant institutions as part of the EW4ALL operationalization process. In particular, Tabletop Exercise (TTX) training is being delivered to SoDMA NMHEWC technical staff to strengthen their ability to operationalize and assess Multi-Hazard Early Warning and Early Action Systems (EW</w:t>
      </w:r>
      <w:r w:rsidR="00C44AB3" w:rsidRPr="000354FC">
        <w:rPr>
          <w:rFonts w:ascii="Calibri" w:hAnsi="Calibri" w:cs="Calibri"/>
          <w:sz w:val="20"/>
          <w:szCs w:val="20"/>
        </w:rPr>
        <w:t>-</w:t>
      </w:r>
      <w:r w:rsidRPr="000354FC">
        <w:rPr>
          <w:rFonts w:ascii="Calibri" w:hAnsi="Calibri" w:cs="Calibri"/>
          <w:sz w:val="20"/>
          <w:szCs w:val="20"/>
        </w:rPr>
        <w:t>EAS), including decision-making workflows, coordination protocols, and response readiness.</w:t>
      </w:r>
    </w:p>
    <w:p w14:paraId="22DC0098" w14:textId="77777777" w:rsidR="00161B95" w:rsidRPr="000354FC" w:rsidRDefault="00161B95" w:rsidP="00584CD9">
      <w:pPr>
        <w:spacing w:after="0" w:line="240" w:lineRule="auto"/>
        <w:jc w:val="both"/>
        <w:rPr>
          <w:rFonts w:ascii="Calibri" w:hAnsi="Calibri" w:cs="Calibri"/>
          <w:sz w:val="20"/>
          <w:szCs w:val="20"/>
        </w:rPr>
      </w:pPr>
    </w:p>
    <w:p w14:paraId="4A077CF2" w14:textId="77777777" w:rsidR="009D403A" w:rsidRPr="000354FC" w:rsidRDefault="009D403A" w:rsidP="00584CD9">
      <w:pPr>
        <w:spacing w:after="0" w:line="240" w:lineRule="auto"/>
        <w:jc w:val="both"/>
        <w:rPr>
          <w:rFonts w:ascii="Calibri" w:hAnsi="Calibri" w:cs="Calibri"/>
          <w:sz w:val="20"/>
          <w:szCs w:val="20"/>
        </w:rPr>
      </w:pPr>
      <w:r w:rsidRPr="000354FC">
        <w:rPr>
          <w:rFonts w:ascii="Calibri" w:hAnsi="Calibri" w:cs="Calibri"/>
          <w:sz w:val="20"/>
          <w:szCs w:val="20"/>
        </w:rPr>
        <w:t>Building on this foundation, additional capacity development should be extended to other relevant institutions and departments that contribute to end-to-end early warning, impact-based forecasting, dissemination, and preparedness/response. A structured Training of Trainers (ToT) programme is recommended to develop a sustainable national training cadre and to scale technical competencies across federal, member-state, and district levels. The ToT should focus on strengthening practical capabilities in Impact-Based Forecasting (IBF), multi-hazard risk information management, and operational use of the interoperable NMHEWS platform.</w:t>
      </w:r>
    </w:p>
    <w:p w14:paraId="625F4A94" w14:textId="77777777" w:rsidR="009D403A" w:rsidRPr="000354FC" w:rsidRDefault="009D403A" w:rsidP="00584CD9">
      <w:pPr>
        <w:spacing w:after="0" w:line="240" w:lineRule="auto"/>
        <w:jc w:val="both"/>
        <w:rPr>
          <w:rFonts w:ascii="Calibri" w:hAnsi="Calibri" w:cs="Calibri"/>
          <w:sz w:val="20"/>
          <w:szCs w:val="20"/>
        </w:rPr>
      </w:pPr>
    </w:p>
    <w:p w14:paraId="1C512290" w14:textId="77777777" w:rsidR="009D403A" w:rsidRPr="000354FC" w:rsidRDefault="009D403A" w:rsidP="00584CD9">
      <w:pPr>
        <w:spacing w:after="0" w:line="240" w:lineRule="auto"/>
        <w:jc w:val="both"/>
        <w:rPr>
          <w:rFonts w:ascii="Calibri" w:hAnsi="Calibri" w:cs="Calibri"/>
          <w:b/>
          <w:bCs/>
          <w:sz w:val="20"/>
          <w:szCs w:val="20"/>
        </w:rPr>
      </w:pPr>
      <w:r w:rsidRPr="000354FC">
        <w:rPr>
          <w:rFonts w:ascii="Calibri" w:hAnsi="Calibri" w:cs="Calibri"/>
          <w:b/>
          <w:bCs/>
          <w:sz w:val="20"/>
          <w:szCs w:val="20"/>
        </w:rPr>
        <w:t>Proposed CREWS Initiative Training Participants</w:t>
      </w:r>
    </w:p>
    <w:p w14:paraId="1B82A3C1" w14:textId="77777777" w:rsidR="00F625BA" w:rsidRPr="000354FC" w:rsidRDefault="00F625BA" w:rsidP="00584CD9">
      <w:pPr>
        <w:spacing w:after="0" w:line="240" w:lineRule="auto"/>
        <w:jc w:val="both"/>
        <w:rPr>
          <w:rFonts w:ascii="Calibri" w:hAnsi="Calibri" w:cs="Calibri"/>
          <w:b/>
          <w:bCs/>
          <w:sz w:val="20"/>
          <w:szCs w:val="20"/>
        </w:rPr>
      </w:pPr>
    </w:p>
    <w:p w14:paraId="6FA7AF33" w14:textId="77777777" w:rsidR="009D403A" w:rsidRPr="000354FC" w:rsidRDefault="009D403A" w:rsidP="00584CD9">
      <w:pPr>
        <w:spacing w:after="0" w:line="240" w:lineRule="auto"/>
        <w:jc w:val="both"/>
        <w:rPr>
          <w:rFonts w:ascii="Calibri" w:hAnsi="Calibri" w:cs="Calibri"/>
          <w:sz w:val="20"/>
          <w:szCs w:val="20"/>
        </w:rPr>
      </w:pPr>
      <w:r w:rsidRPr="000354FC">
        <w:rPr>
          <w:rFonts w:ascii="Calibri" w:hAnsi="Calibri" w:cs="Calibri"/>
          <w:sz w:val="20"/>
          <w:szCs w:val="20"/>
        </w:rPr>
        <w:t>A multi-stakeholder training cohort is recommended to reflect the operational value chain of EW4ALL and NMHEWS, including:</w:t>
      </w:r>
    </w:p>
    <w:p w14:paraId="0EF91CE9" w14:textId="77777777" w:rsidR="009D403A" w:rsidRPr="000354FC" w:rsidRDefault="009D403A">
      <w:pPr>
        <w:numPr>
          <w:ilvl w:val="0"/>
          <w:numId w:val="69"/>
        </w:numPr>
        <w:tabs>
          <w:tab w:val="clear" w:pos="720"/>
          <w:tab w:val="num" w:pos="450"/>
        </w:tabs>
        <w:spacing w:after="0" w:line="240" w:lineRule="auto"/>
        <w:ind w:left="270" w:hanging="270"/>
        <w:jc w:val="both"/>
        <w:rPr>
          <w:rFonts w:ascii="Calibri" w:hAnsi="Calibri" w:cs="Calibri"/>
          <w:sz w:val="20"/>
          <w:szCs w:val="20"/>
        </w:rPr>
      </w:pPr>
      <w:r w:rsidRPr="000354FC">
        <w:rPr>
          <w:rFonts w:ascii="Calibri" w:hAnsi="Calibri" w:cs="Calibri"/>
          <w:b/>
          <w:bCs/>
          <w:sz w:val="20"/>
          <w:szCs w:val="20"/>
        </w:rPr>
        <w:t>SoDMA / NMHEWC:</w:t>
      </w:r>
      <w:r w:rsidRPr="000354FC">
        <w:rPr>
          <w:rFonts w:ascii="Calibri" w:hAnsi="Calibri" w:cs="Calibri"/>
          <w:sz w:val="20"/>
          <w:szCs w:val="20"/>
        </w:rPr>
        <w:t xml:space="preserve"> forecasting operations, incident management, risk analysis, GIS, ICT, and risk communication staff</w:t>
      </w:r>
    </w:p>
    <w:p w14:paraId="05D6C0FC" w14:textId="77777777" w:rsidR="009D403A" w:rsidRPr="000354FC" w:rsidRDefault="009D403A">
      <w:pPr>
        <w:numPr>
          <w:ilvl w:val="0"/>
          <w:numId w:val="69"/>
        </w:numPr>
        <w:tabs>
          <w:tab w:val="clear" w:pos="720"/>
          <w:tab w:val="num" w:pos="450"/>
        </w:tabs>
        <w:spacing w:after="0" w:line="240" w:lineRule="auto"/>
        <w:ind w:left="270" w:hanging="270"/>
        <w:jc w:val="both"/>
        <w:rPr>
          <w:rFonts w:ascii="Calibri" w:hAnsi="Calibri" w:cs="Calibri"/>
          <w:sz w:val="20"/>
          <w:szCs w:val="20"/>
        </w:rPr>
      </w:pPr>
      <w:r w:rsidRPr="000354FC">
        <w:rPr>
          <w:rFonts w:ascii="Calibri" w:hAnsi="Calibri" w:cs="Calibri"/>
          <w:b/>
          <w:bCs/>
          <w:sz w:val="20"/>
          <w:szCs w:val="20"/>
        </w:rPr>
        <w:t>NHMS / MoEWR hydromet technical working group:</w:t>
      </w:r>
      <w:r w:rsidRPr="000354FC">
        <w:rPr>
          <w:rFonts w:ascii="Calibri" w:hAnsi="Calibri" w:cs="Calibri"/>
          <w:sz w:val="20"/>
          <w:szCs w:val="20"/>
        </w:rPr>
        <w:t xml:space="preserve"> observation network, data management, forecasting and verification staff</w:t>
      </w:r>
    </w:p>
    <w:p w14:paraId="1AB628B7" w14:textId="77777777" w:rsidR="009D403A" w:rsidRPr="000354FC" w:rsidRDefault="009D403A">
      <w:pPr>
        <w:numPr>
          <w:ilvl w:val="0"/>
          <w:numId w:val="69"/>
        </w:numPr>
        <w:tabs>
          <w:tab w:val="clear" w:pos="720"/>
          <w:tab w:val="num" w:pos="450"/>
        </w:tabs>
        <w:spacing w:after="0" w:line="240" w:lineRule="auto"/>
        <w:ind w:left="270" w:hanging="270"/>
        <w:jc w:val="both"/>
        <w:rPr>
          <w:rFonts w:ascii="Calibri" w:hAnsi="Calibri" w:cs="Calibri"/>
          <w:sz w:val="20"/>
          <w:szCs w:val="20"/>
        </w:rPr>
      </w:pPr>
      <w:r w:rsidRPr="000354FC">
        <w:rPr>
          <w:rFonts w:ascii="Calibri" w:hAnsi="Calibri" w:cs="Calibri"/>
          <w:b/>
          <w:bCs/>
          <w:sz w:val="20"/>
          <w:szCs w:val="20"/>
        </w:rPr>
        <w:t>Sector ministries and departments (climate-vulnerable sectors):</w:t>
      </w:r>
      <w:r w:rsidRPr="000354FC">
        <w:rPr>
          <w:rFonts w:ascii="Calibri" w:hAnsi="Calibri" w:cs="Calibri"/>
          <w:sz w:val="20"/>
          <w:szCs w:val="20"/>
        </w:rPr>
        <w:t xml:space="preserve"> agriculture, livestock, water/WASH, health, fisheries, environment/planning units</w:t>
      </w:r>
    </w:p>
    <w:p w14:paraId="5944AB8D" w14:textId="77777777" w:rsidR="009D403A" w:rsidRPr="000354FC" w:rsidRDefault="009D403A">
      <w:pPr>
        <w:numPr>
          <w:ilvl w:val="0"/>
          <w:numId w:val="69"/>
        </w:numPr>
        <w:tabs>
          <w:tab w:val="clear" w:pos="720"/>
          <w:tab w:val="num" w:pos="450"/>
        </w:tabs>
        <w:spacing w:after="0" w:line="240" w:lineRule="auto"/>
        <w:ind w:left="270" w:hanging="270"/>
        <w:jc w:val="both"/>
        <w:rPr>
          <w:rFonts w:ascii="Calibri" w:hAnsi="Calibri" w:cs="Calibri"/>
          <w:sz w:val="20"/>
          <w:szCs w:val="20"/>
        </w:rPr>
      </w:pPr>
      <w:r w:rsidRPr="000354FC">
        <w:rPr>
          <w:rFonts w:ascii="Calibri" w:hAnsi="Calibri" w:cs="Calibri"/>
          <w:b/>
          <w:bCs/>
          <w:sz w:val="20"/>
          <w:szCs w:val="20"/>
        </w:rPr>
        <w:t>District-level administrations and CPC/DMC structures:</w:t>
      </w:r>
      <w:r w:rsidRPr="000354FC">
        <w:rPr>
          <w:rFonts w:ascii="Calibri" w:hAnsi="Calibri" w:cs="Calibri"/>
          <w:sz w:val="20"/>
          <w:szCs w:val="20"/>
        </w:rPr>
        <w:t xml:space="preserve"> DRM focal points and emergency coordination staff</w:t>
      </w:r>
    </w:p>
    <w:p w14:paraId="3A762D78" w14:textId="77777777" w:rsidR="009D403A" w:rsidRPr="000354FC" w:rsidRDefault="009D403A">
      <w:pPr>
        <w:numPr>
          <w:ilvl w:val="0"/>
          <w:numId w:val="69"/>
        </w:numPr>
        <w:tabs>
          <w:tab w:val="clear" w:pos="720"/>
          <w:tab w:val="num" w:pos="450"/>
        </w:tabs>
        <w:spacing w:after="0" w:line="240" w:lineRule="auto"/>
        <w:ind w:left="270" w:hanging="270"/>
        <w:jc w:val="both"/>
        <w:rPr>
          <w:rFonts w:ascii="Calibri" w:hAnsi="Calibri" w:cs="Calibri"/>
          <w:sz w:val="20"/>
          <w:szCs w:val="20"/>
        </w:rPr>
      </w:pPr>
      <w:r w:rsidRPr="000354FC">
        <w:rPr>
          <w:rFonts w:ascii="Calibri" w:hAnsi="Calibri" w:cs="Calibri"/>
          <w:b/>
          <w:bCs/>
          <w:sz w:val="20"/>
          <w:szCs w:val="20"/>
        </w:rPr>
        <w:t>Key implementing and technical partners:</w:t>
      </w:r>
      <w:r w:rsidRPr="000354FC">
        <w:rPr>
          <w:rFonts w:ascii="Calibri" w:hAnsi="Calibri" w:cs="Calibri"/>
          <w:sz w:val="20"/>
          <w:szCs w:val="20"/>
        </w:rPr>
        <w:t xml:space="preserve"> UN agencies (e.g., UNDP, FAO, WFP) and select CSOs/INGOs supporting last-mile delivery and community-based early warning</w:t>
      </w:r>
    </w:p>
    <w:p w14:paraId="62BB27FD" w14:textId="77777777" w:rsidR="009D403A" w:rsidRPr="000354FC" w:rsidRDefault="009D403A">
      <w:pPr>
        <w:numPr>
          <w:ilvl w:val="0"/>
          <w:numId w:val="69"/>
        </w:numPr>
        <w:tabs>
          <w:tab w:val="clear" w:pos="720"/>
          <w:tab w:val="num" w:pos="450"/>
        </w:tabs>
        <w:spacing w:after="0" w:line="240" w:lineRule="auto"/>
        <w:ind w:left="270" w:hanging="270"/>
        <w:jc w:val="both"/>
        <w:rPr>
          <w:rFonts w:ascii="Calibri" w:hAnsi="Calibri" w:cs="Calibri"/>
          <w:sz w:val="20"/>
          <w:szCs w:val="20"/>
        </w:rPr>
      </w:pPr>
      <w:r w:rsidRPr="000354FC">
        <w:rPr>
          <w:rFonts w:ascii="Calibri" w:hAnsi="Calibri" w:cs="Calibri"/>
          <w:b/>
          <w:bCs/>
          <w:sz w:val="20"/>
          <w:szCs w:val="20"/>
        </w:rPr>
        <w:t>Private sector enabling partners (as applicable):</w:t>
      </w:r>
      <w:r w:rsidRPr="000354FC">
        <w:rPr>
          <w:rFonts w:ascii="Calibri" w:hAnsi="Calibri" w:cs="Calibri"/>
          <w:sz w:val="20"/>
          <w:szCs w:val="20"/>
        </w:rPr>
        <w:t xml:space="preserve"> mobile network operators, broadcasters, and technology service providers supporting dissemination and data services</w:t>
      </w:r>
    </w:p>
    <w:p w14:paraId="40F9F51E" w14:textId="77777777" w:rsidR="009D403A" w:rsidRPr="000354FC" w:rsidRDefault="009D403A">
      <w:pPr>
        <w:numPr>
          <w:ilvl w:val="0"/>
          <w:numId w:val="69"/>
        </w:numPr>
        <w:tabs>
          <w:tab w:val="clear" w:pos="720"/>
          <w:tab w:val="num" w:pos="450"/>
        </w:tabs>
        <w:spacing w:after="0" w:line="240" w:lineRule="auto"/>
        <w:ind w:left="270" w:hanging="270"/>
        <w:jc w:val="both"/>
        <w:rPr>
          <w:rFonts w:ascii="Calibri" w:hAnsi="Calibri" w:cs="Calibri"/>
          <w:sz w:val="20"/>
          <w:szCs w:val="20"/>
        </w:rPr>
      </w:pPr>
      <w:r w:rsidRPr="000354FC">
        <w:rPr>
          <w:rFonts w:ascii="Calibri" w:hAnsi="Calibri" w:cs="Calibri"/>
          <w:b/>
          <w:bCs/>
          <w:sz w:val="20"/>
          <w:szCs w:val="20"/>
        </w:rPr>
        <w:lastRenderedPageBreak/>
        <w:t>Academic/research institutions (as applicable):</w:t>
      </w:r>
      <w:r w:rsidRPr="000354FC">
        <w:rPr>
          <w:rFonts w:ascii="Calibri" w:hAnsi="Calibri" w:cs="Calibri"/>
          <w:sz w:val="20"/>
          <w:szCs w:val="20"/>
        </w:rPr>
        <w:t xml:space="preserve"> to support sustaining analytical skills, research linkages, and future workforce development</w:t>
      </w:r>
    </w:p>
    <w:p w14:paraId="79651849" w14:textId="5AFD247C" w:rsidR="00272354" w:rsidRPr="000354FC" w:rsidRDefault="00272354" w:rsidP="00584CD9">
      <w:pPr>
        <w:spacing w:after="0" w:line="240" w:lineRule="auto"/>
        <w:jc w:val="both"/>
        <w:rPr>
          <w:rFonts w:ascii="Calibri" w:hAnsi="Calibri" w:cs="Calibri"/>
          <w:sz w:val="20"/>
          <w:szCs w:val="20"/>
        </w:rPr>
      </w:pPr>
    </w:p>
    <w:p w14:paraId="75C88717" w14:textId="77777777" w:rsidR="004A196B" w:rsidRPr="000354FC" w:rsidRDefault="004A196B" w:rsidP="00584CD9">
      <w:pPr>
        <w:spacing w:after="0" w:line="240" w:lineRule="auto"/>
        <w:jc w:val="both"/>
        <w:rPr>
          <w:rFonts w:ascii="Calibri" w:hAnsi="Calibri" w:cs="Calibri"/>
          <w:sz w:val="20"/>
          <w:szCs w:val="20"/>
        </w:rPr>
      </w:pPr>
    </w:p>
    <w:tbl>
      <w:tblPr>
        <w:tblStyle w:val="TableGrid"/>
        <w:tblW w:w="10255" w:type="dxa"/>
        <w:tblLook w:val="04A0" w:firstRow="1" w:lastRow="0" w:firstColumn="1" w:lastColumn="0" w:noHBand="0" w:noVBand="1"/>
      </w:tblPr>
      <w:tblGrid>
        <w:gridCol w:w="3595"/>
        <w:gridCol w:w="4590"/>
        <w:gridCol w:w="2070"/>
      </w:tblGrid>
      <w:tr w:rsidR="00970A18" w:rsidRPr="000354FC" w14:paraId="10FC9FE1" w14:textId="77777777" w:rsidTr="008A3B70">
        <w:trPr>
          <w:tblHeader/>
        </w:trPr>
        <w:tc>
          <w:tcPr>
            <w:tcW w:w="3595" w:type="dxa"/>
            <w:shd w:val="clear" w:color="auto" w:fill="D9D9D9" w:themeFill="background1" w:themeFillShade="D9"/>
          </w:tcPr>
          <w:p w14:paraId="0D19FA88" w14:textId="5AD2C5D6" w:rsidR="00970A18" w:rsidRPr="000354FC" w:rsidRDefault="00970A18" w:rsidP="00584CD9">
            <w:pPr>
              <w:jc w:val="both"/>
              <w:rPr>
                <w:rFonts w:ascii="Calibri" w:hAnsi="Calibri" w:cs="Calibri"/>
                <w:b/>
                <w:bCs/>
                <w:sz w:val="20"/>
                <w:szCs w:val="20"/>
              </w:rPr>
            </w:pPr>
            <w:r w:rsidRPr="000354FC">
              <w:rPr>
                <w:rFonts w:ascii="Calibri" w:hAnsi="Calibri" w:cs="Calibri"/>
                <w:b/>
                <w:bCs/>
                <w:sz w:val="20"/>
                <w:szCs w:val="20"/>
              </w:rPr>
              <w:t xml:space="preserve">Sector Ministry /Department </w:t>
            </w:r>
          </w:p>
        </w:tc>
        <w:tc>
          <w:tcPr>
            <w:tcW w:w="4590" w:type="dxa"/>
            <w:shd w:val="clear" w:color="auto" w:fill="D9D9D9" w:themeFill="background1" w:themeFillShade="D9"/>
          </w:tcPr>
          <w:p w14:paraId="38ACF365" w14:textId="42D61E0E" w:rsidR="00970A18" w:rsidRPr="000354FC" w:rsidRDefault="00970A18" w:rsidP="00584CD9">
            <w:pPr>
              <w:jc w:val="both"/>
              <w:rPr>
                <w:rFonts w:ascii="Calibri" w:hAnsi="Calibri" w:cs="Calibri"/>
                <w:b/>
                <w:bCs/>
                <w:sz w:val="20"/>
                <w:szCs w:val="20"/>
              </w:rPr>
            </w:pPr>
            <w:r w:rsidRPr="000354FC">
              <w:rPr>
                <w:rFonts w:ascii="Calibri" w:hAnsi="Calibri" w:cs="Calibri"/>
                <w:b/>
                <w:bCs/>
                <w:sz w:val="20"/>
                <w:szCs w:val="20"/>
              </w:rPr>
              <w:t xml:space="preserve">Type of Staff </w:t>
            </w:r>
          </w:p>
        </w:tc>
        <w:tc>
          <w:tcPr>
            <w:tcW w:w="2070" w:type="dxa"/>
            <w:shd w:val="clear" w:color="auto" w:fill="D9D9D9" w:themeFill="background1" w:themeFillShade="D9"/>
          </w:tcPr>
          <w:p w14:paraId="5E02482D" w14:textId="17D57C16" w:rsidR="00970A18" w:rsidRPr="000354FC" w:rsidRDefault="00970A18" w:rsidP="00584CD9">
            <w:pPr>
              <w:jc w:val="both"/>
              <w:rPr>
                <w:rFonts w:ascii="Calibri" w:hAnsi="Calibri" w:cs="Calibri"/>
                <w:b/>
                <w:bCs/>
                <w:sz w:val="20"/>
                <w:szCs w:val="20"/>
              </w:rPr>
            </w:pPr>
            <w:r w:rsidRPr="000354FC">
              <w:rPr>
                <w:rFonts w:ascii="Calibri" w:hAnsi="Calibri" w:cs="Calibri"/>
                <w:b/>
                <w:bCs/>
                <w:sz w:val="20"/>
                <w:szCs w:val="20"/>
              </w:rPr>
              <w:t xml:space="preserve">Type of Training </w:t>
            </w:r>
          </w:p>
        </w:tc>
      </w:tr>
      <w:tr w:rsidR="00970A18" w:rsidRPr="000354FC" w14:paraId="55E8EBBE" w14:textId="77777777" w:rsidTr="008A3B70">
        <w:tc>
          <w:tcPr>
            <w:tcW w:w="3595" w:type="dxa"/>
          </w:tcPr>
          <w:p w14:paraId="4C4C2572" w14:textId="5D64881D" w:rsidR="00970A18" w:rsidRPr="000354FC" w:rsidRDefault="00970A18" w:rsidP="00584CD9">
            <w:pPr>
              <w:jc w:val="both"/>
              <w:rPr>
                <w:rFonts w:ascii="Calibri" w:hAnsi="Calibri" w:cs="Calibri"/>
                <w:sz w:val="20"/>
                <w:szCs w:val="20"/>
              </w:rPr>
            </w:pPr>
            <w:r w:rsidRPr="000354FC">
              <w:rPr>
                <w:rFonts w:ascii="Calibri" w:hAnsi="Calibri" w:cs="Calibri"/>
                <w:sz w:val="20"/>
                <w:szCs w:val="20"/>
              </w:rPr>
              <w:t>Ministry of Energy &amp; Water Resources</w:t>
            </w:r>
            <w:r w:rsidR="00F12AF0" w:rsidRPr="000354FC">
              <w:rPr>
                <w:rStyle w:val="FootnoteReference"/>
                <w:rFonts w:ascii="Calibri" w:hAnsi="Calibri" w:cs="Calibri"/>
                <w:sz w:val="20"/>
                <w:szCs w:val="20"/>
              </w:rPr>
              <w:footnoteReference w:id="1"/>
            </w:r>
            <w:r w:rsidRPr="000354FC">
              <w:rPr>
                <w:rFonts w:ascii="Calibri" w:hAnsi="Calibri" w:cs="Calibri"/>
                <w:sz w:val="20"/>
                <w:szCs w:val="20"/>
              </w:rPr>
              <w:t xml:space="preserve"> </w:t>
            </w:r>
          </w:p>
        </w:tc>
        <w:tc>
          <w:tcPr>
            <w:tcW w:w="4590" w:type="dxa"/>
          </w:tcPr>
          <w:p w14:paraId="35758957" w14:textId="209057BE" w:rsidR="00F12AF0" w:rsidRPr="000354FC" w:rsidRDefault="00F12AF0">
            <w:pPr>
              <w:pStyle w:val="ListParagraph"/>
              <w:numPr>
                <w:ilvl w:val="0"/>
                <w:numId w:val="32"/>
              </w:numPr>
              <w:ind w:left="254" w:hanging="254"/>
              <w:jc w:val="both"/>
              <w:rPr>
                <w:rFonts w:ascii="Calibri" w:hAnsi="Calibri" w:cs="Calibri"/>
                <w:sz w:val="20"/>
                <w:szCs w:val="20"/>
              </w:rPr>
            </w:pPr>
            <w:r w:rsidRPr="000354FC">
              <w:rPr>
                <w:rFonts w:ascii="Calibri" w:hAnsi="Calibri" w:cs="Calibri"/>
                <w:sz w:val="20"/>
                <w:szCs w:val="20"/>
              </w:rPr>
              <w:t>Hydrologists (2)</w:t>
            </w:r>
          </w:p>
          <w:p w14:paraId="7922AD89" w14:textId="222074AC" w:rsidR="00F12AF0" w:rsidRPr="000354FC" w:rsidRDefault="00F12AF0">
            <w:pPr>
              <w:pStyle w:val="ListParagraph"/>
              <w:numPr>
                <w:ilvl w:val="0"/>
                <w:numId w:val="32"/>
              </w:numPr>
              <w:ind w:left="254" w:hanging="254"/>
              <w:jc w:val="both"/>
              <w:rPr>
                <w:rFonts w:ascii="Calibri" w:hAnsi="Calibri" w:cs="Calibri"/>
                <w:sz w:val="20"/>
                <w:szCs w:val="20"/>
              </w:rPr>
            </w:pPr>
            <w:r w:rsidRPr="000354FC">
              <w:rPr>
                <w:rFonts w:ascii="Calibri" w:hAnsi="Calibri" w:cs="Calibri"/>
                <w:sz w:val="20"/>
                <w:szCs w:val="20"/>
              </w:rPr>
              <w:t>Meteorologists (1)</w:t>
            </w:r>
          </w:p>
          <w:p w14:paraId="4268664B" w14:textId="58A2174B" w:rsidR="00F12AF0" w:rsidRPr="000354FC" w:rsidRDefault="00F12AF0">
            <w:pPr>
              <w:pStyle w:val="ListParagraph"/>
              <w:numPr>
                <w:ilvl w:val="0"/>
                <w:numId w:val="32"/>
              </w:numPr>
              <w:ind w:left="254" w:hanging="254"/>
              <w:jc w:val="both"/>
              <w:rPr>
                <w:rFonts w:ascii="Calibri" w:hAnsi="Calibri" w:cs="Calibri"/>
                <w:sz w:val="20"/>
                <w:szCs w:val="20"/>
              </w:rPr>
            </w:pPr>
            <w:r w:rsidRPr="000354FC">
              <w:rPr>
                <w:rFonts w:ascii="Calibri" w:hAnsi="Calibri" w:cs="Calibri"/>
                <w:sz w:val="20"/>
                <w:szCs w:val="20"/>
              </w:rPr>
              <w:t>GIS &amp;RS Expert (3)</w:t>
            </w:r>
          </w:p>
          <w:p w14:paraId="20456B32" w14:textId="3A291919" w:rsidR="00F12AF0" w:rsidRPr="000354FC" w:rsidRDefault="00F12AF0">
            <w:pPr>
              <w:pStyle w:val="ListParagraph"/>
              <w:numPr>
                <w:ilvl w:val="0"/>
                <w:numId w:val="32"/>
              </w:numPr>
              <w:ind w:left="254" w:hanging="254"/>
              <w:jc w:val="both"/>
              <w:rPr>
                <w:rFonts w:ascii="Calibri" w:hAnsi="Calibri" w:cs="Calibri"/>
                <w:sz w:val="20"/>
                <w:szCs w:val="20"/>
              </w:rPr>
            </w:pPr>
            <w:r w:rsidRPr="000354FC">
              <w:rPr>
                <w:rFonts w:ascii="Calibri" w:hAnsi="Calibri" w:cs="Calibri"/>
                <w:sz w:val="20"/>
                <w:szCs w:val="20"/>
              </w:rPr>
              <w:t>Water Resources</w:t>
            </w:r>
          </w:p>
        </w:tc>
        <w:tc>
          <w:tcPr>
            <w:tcW w:w="2070" w:type="dxa"/>
          </w:tcPr>
          <w:p w14:paraId="222E27DF" w14:textId="6F1705D2" w:rsidR="00970A18" w:rsidRPr="000354FC" w:rsidRDefault="00970A18" w:rsidP="00584CD9">
            <w:pPr>
              <w:jc w:val="both"/>
              <w:rPr>
                <w:rFonts w:ascii="Calibri" w:hAnsi="Calibri" w:cs="Calibri"/>
                <w:sz w:val="20"/>
                <w:szCs w:val="20"/>
              </w:rPr>
            </w:pPr>
            <w:r w:rsidRPr="000354FC">
              <w:rPr>
                <w:rFonts w:ascii="Calibri" w:hAnsi="Calibri" w:cs="Calibri"/>
                <w:sz w:val="20"/>
                <w:szCs w:val="20"/>
              </w:rPr>
              <w:t>TOT/TTX</w:t>
            </w:r>
          </w:p>
        </w:tc>
      </w:tr>
      <w:tr w:rsidR="00C47C9D" w:rsidRPr="000354FC" w14:paraId="7CC290CB" w14:textId="77777777" w:rsidTr="008A3B70">
        <w:tc>
          <w:tcPr>
            <w:tcW w:w="3595" w:type="dxa"/>
          </w:tcPr>
          <w:p w14:paraId="468E39D4" w14:textId="6F820D4F" w:rsidR="00C47C9D" w:rsidRPr="000354FC" w:rsidRDefault="00C47C9D" w:rsidP="00584CD9">
            <w:pPr>
              <w:jc w:val="both"/>
              <w:rPr>
                <w:rFonts w:ascii="Calibri" w:hAnsi="Calibri" w:cs="Calibri"/>
                <w:sz w:val="20"/>
                <w:szCs w:val="20"/>
              </w:rPr>
            </w:pPr>
            <w:r w:rsidRPr="000354FC">
              <w:rPr>
                <w:rFonts w:ascii="Calibri" w:hAnsi="Calibri" w:cs="Calibri"/>
                <w:sz w:val="20"/>
                <w:szCs w:val="20"/>
              </w:rPr>
              <w:t xml:space="preserve">Ministry </w:t>
            </w:r>
            <w:r w:rsidR="000473F6" w:rsidRPr="000354FC">
              <w:rPr>
                <w:rFonts w:ascii="Calibri" w:hAnsi="Calibri" w:cs="Calibri"/>
                <w:sz w:val="20"/>
                <w:szCs w:val="20"/>
              </w:rPr>
              <w:t xml:space="preserve">of </w:t>
            </w:r>
            <w:r w:rsidRPr="000354FC">
              <w:rPr>
                <w:rFonts w:ascii="Calibri" w:hAnsi="Calibri" w:cs="Calibri"/>
                <w:sz w:val="20"/>
                <w:szCs w:val="20"/>
              </w:rPr>
              <w:t xml:space="preserve">Agriculture and Irrigation </w:t>
            </w:r>
          </w:p>
        </w:tc>
        <w:tc>
          <w:tcPr>
            <w:tcW w:w="4590" w:type="dxa"/>
          </w:tcPr>
          <w:p w14:paraId="40D6C72C" w14:textId="56F5832F" w:rsidR="00C47C9D" w:rsidRPr="000354FC" w:rsidRDefault="00C47C9D"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Technical Expert</w:t>
            </w:r>
          </w:p>
          <w:p w14:paraId="1290BD3C" w14:textId="77777777" w:rsidR="00C47C9D" w:rsidRPr="000354FC" w:rsidRDefault="00C47C9D"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IT Expert</w:t>
            </w:r>
          </w:p>
          <w:p w14:paraId="594D519B" w14:textId="5B5E51DD" w:rsidR="00C47C9D" w:rsidRPr="000354FC" w:rsidRDefault="00C47C9D"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Computer Programmer</w:t>
            </w:r>
          </w:p>
        </w:tc>
        <w:tc>
          <w:tcPr>
            <w:tcW w:w="2070" w:type="dxa"/>
          </w:tcPr>
          <w:p w14:paraId="06408E1D" w14:textId="1278F52F" w:rsidR="00C47C9D" w:rsidRPr="000354FC" w:rsidRDefault="00C47C9D" w:rsidP="00584CD9">
            <w:pPr>
              <w:jc w:val="both"/>
              <w:rPr>
                <w:rFonts w:ascii="Calibri" w:hAnsi="Calibri" w:cs="Calibri"/>
                <w:sz w:val="20"/>
                <w:szCs w:val="20"/>
              </w:rPr>
            </w:pPr>
            <w:r w:rsidRPr="000354FC">
              <w:rPr>
                <w:rFonts w:ascii="Calibri" w:hAnsi="Calibri" w:cs="Calibri"/>
                <w:sz w:val="20"/>
                <w:szCs w:val="20"/>
              </w:rPr>
              <w:t>TOT/TTX</w:t>
            </w:r>
          </w:p>
        </w:tc>
      </w:tr>
      <w:tr w:rsidR="00C47C9D" w:rsidRPr="000354FC" w14:paraId="22E83260" w14:textId="77777777" w:rsidTr="008A3B70">
        <w:tc>
          <w:tcPr>
            <w:tcW w:w="3595" w:type="dxa"/>
          </w:tcPr>
          <w:p w14:paraId="6AA34183" w14:textId="77777777" w:rsidR="00C47C9D" w:rsidRPr="000354FC" w:rsidRDefault="00C47C9D" w:rsidP="00584CD9">
            <w:pPr>
              <w:jc w:val="both"/>
              <w:rPr>
                <w:rFonts w:ascii="Calibri" w:hAnsi="Calibri" w:cs="Calibri"/>
                <w:sz w:val="20"/>
                <w:szCs w:val="20"/>
              </w:rPr>
            </w:pPr>
            <w:r w:rsidRPr="000354FC">
              <w:rPr>
                <w:rFonts w:ascii="Calibri" w:hAnsi="Calibri" w:cs="Calibri"/>
                <w:sz w:val="20"/>
                <w:szCs w:val="20"/>
              </w:rPr>
              <w:t xml:space="preserve">Ministry of Livestock, Forestry, and Range </w:t>
            </w:r>
          </w:p>
        </w:tc>
        <w:tc>
          <w:tcPr>
            <w:tcW w:w="4590" w:type="dxa"/>
          </w:tcPr>
          <w:p w14:paraId="1415229F" w14:textId="216E658C" w:rsidR="00C47C9D" w:rsidRPr="000354FC" w:rsidRDefault="00C47C9D"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IT/MIS Expert </w:t>
            </w:r>
          </w:p>
        </w:tc>
        <w:tc>
          <w:tcPr>
            <w:tcW w:w="2070" w:type="dxa"/>
          </w:tcPr>
          <w:p w14:paraId="09DDF40C" w14:textId="4562C911" w:rsidR="00C47C9D" w:rsidRPr="000354FC" w:rsidRDefault="00C47C9D" w:rsidP="00584CD9">
            <w:pPr>
              <w:jc w:val="both"/>
              <w:rPr>
                <w:rFonts w:ascii="Calibri" w:hAnsi="Calibri" w:cs="Calibri"/>
                <w:sz w:val="20"/>
                <w:szCs w:val="20"/>
              </w:rPr>
            </w:pPr>
            <w:r w:rsidRPr="000354FC">
              <w:rPr>
                <w:rFonts w:ascii="Calibri" w:hAnsi="Calibri" w:cs="Calibri"/>
                <w:sz w:val="20"/>
                <w:szCs w:val="20"/>
              </w:rPr>
              <w:t>TOT/TTX</w:t>
            </w:r>
          </w:p>
        </w:tc>
      </w:tr>
      <w:tr w:rsidR="00C47C9D" w:rsidRPr="000354FC" w14:paraId="7A86A6C6" w14:textId="77777777" w:rsidTr="008A3B70">
        <w:tc>
          <w:tcPr>
            <w:tcW w:w="3595" w:type="dxa"/>
          </w:tcPr>
          <w:p w14:paraId="204F4EE8" w14:textId="03141480" w:rsidR="00C47C9D" w:rsidRPr="000354FC" w:rsidRDefault="00C47C9D" w:rsidP="00584CD9">
            <w:pPr>
              <w:jc w:val="both"/>
              <w:rPr>
                <w:rFonts w:ascii="Calibri" w:hAnsi="Calibri" w:cs="Calibri"/>
                <w:sz w:val="20"/>
                <w:szCs w:val="20"/>
              </w:rPr>
            </w:pPr>
            <w:r w:rsidRPr="000354FC">
              <w:rPr>
                <w:rFonts w:ascii="Calibri" w:hAnsi="Calibri" w:cs="Calibri"/>
                <w:sz w:val="20"/>
                <w:szCs w:val="20"/>
              </w:rPr>
              <w:t>Ministry of Health and Human Services</w:t>
            </w:r>
          </w:p>
        </w:tc>
        <w:tc>
          <w:tcPr>
            <w:tcW w:w="4590" w:type="dxa"/>
          </w:tcPr>
          <w:p w14:paraId="26947419" w14:textId="6A9E460B" w:rsidR="00C47C9D" w:rsidRPr="000354FC" w:rsidRDefault="00C47C9D"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District health information system (DHIS2) expert </w:t>
            </w:r>
          </w:p>
          <w:p w14:paraId="1D92D853" w14:textId="335ABCEC" w:rsidR="00C47C9D" w:rsidRPr="000354FC" w:rsidRDefault="00C47C9D"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IT Expert</w:t>
            </w:r>
          </w:p>
        </w:tc>
        <w:tc>
          <w:tcPr>
            <w:tcW w:w="2070" w:type="dxa"/>
          </w:tcPr>
          <w:p w14:paraId="2581AAEA" w14:textId="79C86578" w:rsidR="00C47C9D" w:rsidRPr="000354FC" w:rsidRDefault="00C47C9D"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324E372B" w14:textId="77777777" w:rsidTr="008A3B70">
        <w:tc>
          <w:tcPr>
            <w:tcW w:w="3595" w:type="dxa"/>
          </w:tcPr>
          <w:p w14:paraId="5A31C33D" w14:textId="7956F0D5" w:rsidR="00553BE6" w:rsidRPr="000354FC" w:rsidRDefault="00553BE6" w:rsidP="00584CD9">
            <w:pPr>
              <w:jc w:val="both"/>
              <w:rPr>
                <w:rFonts w:ascii="Calibri" w:hAnsi="Calibri" w:cs="Calibri"/>
                <w:sz w:val="20"/>
                <w:szCs w:val="20"/>
              </w:rPr>
            </w:pPr>
            <w:r w:rsidRPr="000354FC">
              <w:rPr>
                <w:rFonts w:ascii="Calibri" w:hAnsi="Calibri" w:cs="Calibri"/>
                <w:sz w:val="20"/>
                <w:szCs w:val="20"/>
              </w:rPr>
              <w:t xml:space="preserve">Ministry of Environment and Climate Change </w:t>
            </w:r>
          </w:p>
        </w:tc>
        <w:tc>
          <w:tcPr>
            <w:tcW w:w="4590" w:type="dxa"/>
          </w:tcPr>
          <w:p w14:paraId="421BEF86" w14:textId="181A55A2"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IT Expert</w:t>
            </w:r>
          </w:p>
        </w:tc>
        <w:tc>
          <w:tcPr>
            <w:tcW w:w="2070" w:type="dxa"/>
          </w:tcPr>
          <w:p w14:paraId="44C0C4E4" w14:textId="12821F73"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384119E7" w14:textId="77777777" w:rsidTr="008A3B70">
        <w:tc>
          <w:tcPr>
            <w:tcW w:w="3595" w:type="dxa"/>
          </w:tcPr>
          <w:p w14:paraId="4F39A492" w14:textId="4A3DC2C4" w:rsidR="00553BE6" w:rsidRPr="000354FC" w:rsidRDefault="00553BE6" w:rsidP="00584CD9">
            <w:pPr>
              <w:jc w:val="both"/>
              <w:rPr>
                <w:rFonts w:ascii="Calibri" w:hAnsi="Calibri" w:cs="Calibri"/>
                <w:sz w:val="20"/>
                <w:szCs w:val="20"/>
              </w:rPr>
            </w:pPr>
            <w:r w:rsidRPr="000354FC">
              <w:rPr>
                <w:rFonts w:ascii="Calibri" w:hAnsi="Calibri" w:cs="Calibri"/>
                <w:sz w:val="20"/>
                <w:szCs w:val="20"/>
              </w:rPr>
              <w:t>Ministry of Fisheries and Blue Economy</w:t>
            </w:r>
          </w:p>
        </w:tc>
        <w:tc>
          <w:tcPr>
            <w:tcW w:w="4590" w:type="dxa"/>
          </w:tcPr>
          <w:p w14:paraId="716B535F" w14:textId="5990D672"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Technical staff of the Department of Information &amp; Technology</w:t>
            </w:r>
          </w:p>
        </w:tc>
        <w:tc>
          <w:tcPr>
            <w:tcW w:w="2070" w:type="dxa"/>
          </w:tcPr>
          <w:p w14:paraId="3D6A57A7" w14:textId="25778C1F"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102C8189" w14:textId="77777777" w:rsidTr="008A3B70">
        <w:tc>
          <w:tcPr>
            <w:tcW w:w="3595" w:type="dxa"/>
          </w:tcPr>
          <w:p w14:paraId="6967B6E8" w14:textId="5E61A0DD" w:rsidR="00553BE6" w:rsidRPr="000354FC" w:rsidRDefault="00553BE6" w:rsidP="00584CD9">
            <w:pPr>
              <w:jc w:val="both"/>
              <w:rPr>
                <w:rFonts w:ascii="Calibri" w:hAnsi="Calibri" w:cs="Calibri"/>
                <w:sz w:val="20"/>
                <w:szCs w:val="20"/>
              </w:rPr>
            </w:pPr>
            <w:r w:rsidRPr="000354FC">
              <w:rPr>
                <w:rFonts w:ascii="Calibri" w:hAnsi="Calibri" w:cs="Calibri"/>
                <w:sz w:val="20"/>
                <w:szCs w:val="20"/>
              </w:rPr>
              <w:t xml:space="preserve">Ministry of Planning, Investment, and Economic Development </w:t>
            </w:r>
          </w:p>
        </w:tc>
        <w:tc>
          <w:tcPr>
            <w:tcW w:w="4590" w:type="dxa"/>
          </w:tcPr>
          <w:p w14:paraId="4AE0E016" w14:textId="7F98D42A"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Management Information System (MIS) Officer</w:t>
            </w:r>
          </w:p>
        </w:tc>
        <w:tc>
          <w:tcPr>
            <w:tcW w:w="2070" w:type="dxa"/>
          </w:tcPr>
          <w:p w14:paraId="300184DC" w14:textId="764753C1"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2F56A89D" w14:textId="77777777" w:rsidTr="008A3B70">
        <w:tc>
          <w:tcPr>
            <w:tcW w:w="3595" w:type="dxa"/>
          </w:tcPr>
          <w:p w14:paraId="2DAF40A9" w14:textId="6009FF5E" w:rsidR="00553BE6" w:rsidRPr="000354FC" w:rsidRDefault="00553BE6" w:rsidP="00584CD9">
            <w:pPr>
              <w:jc w:val="both"/>
              <w:rPr>
                <w:rFonts w:ascii="Calibri" w:hAnsi="Calibri" w:cs="Calibri"/>
                <w:sz w:val="20"/>
                <w:szCs w:val="20"/>
              </w:rPr>
            </w:pPr>
            <w:r w:rsidRPr="000354FC">
              <w:rPr>
                <w:rFonts w:ascii="Calibri" w:hAnsi="Calibri" w:cs="Calibri"/>
                <w:sz w:val="20"/>
                <w:szCs w:val="20"/>
              </w:rPr>
              <w:t xml:space="preserve">National Communication Authority (NCA) </w:t>
            </w:r>
          </w:p>
        </w:tc>
        <w:tc>
          <w:tcPr>
            <w:tcW w:w="4590" w:type="dxa"/>
          </w:tcPr>
          <w:p w14:paraId="37504DC4" w14:textId="3D0DF42B"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ICT experts</w:t>
            </w:r>
          </w:p>
        </w:tc>
        <w:tc>
          <w:tcPr>
            <w:tcW w:w="2070" w:type="dxa"/>
          </w:tcPr>
          <w:p w14:paraId="1EC41ECA" w14:textId="258EBD01"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072C4AFC" w14:textId="77777777" w:rsidTr="008A3B70">
        <w:tc>
          <w:tcPr>
            <w:tcW w:w="3595" w:type="dxa"/>
          </w:tcPr>
          <w:p w14:paraId="23CEB160" w14:textId="390E3A81" w:rsidR="00553BE6" w:rsidRPr="000354FC" w:rsidRDefault="00553BE6" w:rsidP="00584CD9">
            <w:pPr>
              <w:jc w:val="both"/>
              <w:rPr>
                <w:rFonts w:ascii="Calibri" w:hAnsi="Calibri" w:cs="Calibri"/>
                <w:sz w:val="20"/>
                <w:szCs w:val="20"/>
              </w:rPr>
            </w:pPr>
            <w:r w:rsidRPr="000354FC">
              <w:rPr>
                <w:rFonts w:ascii="Calibri" w:hAnsi="Calibri" w:cs="Calibri"/>
                <w:sz w:val="20"/>
                <w:szCs w:val="20"/>
              </w:rPr>
              <w:t>FM Radio/Satellite TV Broadcasters/News Agency</w:t>
            </w:r>
          </w:p>
        </w:tc>
        <w:tc>
          <w:tcPr>
            <w:tcW w:w="4590" w:type="dxa"/>
          </w:tcPr>
          <w:p w14:paraId="24C96F90" w14:textId="547BB1F2" w:rsidR="00553BE6" w:rsidRPr="000354FC" w:rsidRDefault="00553BE6" w:rsidP="00584CD9">
            <w:pPr>
              <w:pStyle w:val="ListParagraph"/>
              <w:numPr>
                <w:ilvl w:val="0"/>
                <w:numId w:val="3"/>
              </w:numPr>
              <w:ind w:left="254" w:hanging="271"/>
              <w:jc w:val="both"/>
              <w:rPr>
                <w:rFonts w:ascii="Calibri" w:hAnsi="Calibri" w:cs="Calibri"/>
                <w:sz w:val="20"/>
                <w:szCs w:val="20"/>
              </w:rPr>
            </w:pPr>
            <w:r w:rsidRPr="000354FC">
              <w:rPr>
                <w:rFonts w:ascii="Calibri" w:hAnsi="Calibri" w:cs="Calibri"/>
                <w:sz w:val="20"/>
                <w:szCs w:val="20"/>
              </w:rPr>
              <w:t>Weather Forecaster/Meteorologist</w:t>
            </w:r>
          </w:p>
          <w:p w14:paraId="4B776CA4" w14:textId="1B51C454" w:rsidR="00553BE6" w:rsidRPr="000354FC" w:rsidRDefault="00553BE6" w:rsidP="00584CD9">
            <w:pPr>
              <w:pStyle w:val="ListParagraph"/>
              <w:numPr>
                <w:ilvl w:val="0"/>
                <w:numId w:val="3"/>
              </w:numPr>
              <w:ind w:left="254" w:hanging="271"/>
              <w:jc w:val="both"/>
              <w:rPr>
                <w:rFonts w:ascii="Calibri" w:hAnsi="Calibri" w:cs="Calibri"/>
                <w:sz w:val="20"/>
                <w:szCs w:val="20"/>
              </w:rPr>
            </w:pPr>
            <w:r w:rsidRPr="000354FC">
              <w:rPr>
                <w:rFonts w:ascii="Calibri" w:hAnsi="Calibri" w:cs="Calibri"/>
                <w:sz w:val="20"/>
                <w:szCs w:val="20"/>
              </w:rPr>
              <w:t>IT Expert</w:t>
            </w:r>
          </w:p>
        </w:tc>
        <w:tc>
          <w:tcPr>
            <w:tcW w:w="2070" w:type="dxa"/>
          </w:tcPr>
          <w:p w14:paraId="3F8FB555" w14:textId="76CA07C8"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316952EA" w14:textId="77777777" w:rsidTr="008A3B70">
        <w:tc>
          <w:tcPr>
            <w:tcW w:w="3595" w:type="dxa"/>
          </w:tcPr>
          <w:p w14:paraId="1D1E990B" w14:textId="13F026A3" w:rsidR="00553BE6" w:rsidRPr="000354FC" w:rsidRDefault="00553BE6" w:rsidP="00584CD9">
            <w:pPr>
              <w:jc w:val="both"/>
              <w:rPr>
                <w:rFonts w:ascii="Calibri" w:hAnsi="Calibri" w:cs="Calibri"/>
                <w:sz w:val="20"/>
                <w:szCs w:val="20"/>
              </w:rPr>
            </w:pPr>
            <w:r w:rsidRPr="000354FC">
              <w:rPr>
                <w:rFonts w:ascii="Calibri" w:hAnsi="Calibri" w:cs="Calibri"/>
                <w:sz w:val="20"/>
                <w:szCs w:val="20"/>
              </w:rPr>
              <w:t xml:space="preserve">FAO </w:t>
            </w:r>
          </w:p>
        </w:tc>
        <w:tc>
          <w:tcPr>
            <w:tcW w:w="4590" w:type="dxa"/>
          </w:tcPr>
          <w:p w14:paraId="047223FF" w14:textId="661E950B"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GIS Experts ( 5) </w:t>
            </w:r>
          </w:p>
          <w:p w14:paraId="76132792" w14:textId="2E8C45D2"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Remote </w:t>
            </w:r>
            <w:r w:rsidR="00DE5E39" w:rsidRPr="000354FC">
              <w:rPr>
                <w:rFonts w:ascii="Calibri" w:hAnsi="Calibri" w:cs="Calibri"/>
                <w:sz w:val="20"/>
                <w:szCs w:val="20"/>
              </w:rPr>
              <w:t>Sensing Experts</w:t>
            </w:r>
            <w:r w:rsidRPr="000354FC">
              <w:rPr>
                <w:rFonts w:ascii="Calibri" w:hAnsi="Calibri" w:cs="Calibri"/>
                <w:sz w:val="20"/>
                <w:szCs w:val="20"/>
              </w:rPr>
              <w:t xml:space="preserve"> (2) </w:t>
            </w:r>
          </w:p>
          <w:p w14:paraId="39E202C7" w14:textId="08A8C55F"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GNSS Surveyor (engineering survey) ( 2) </w:t>
            </w:r>
          </w:p>
        </w:tc>
        <w:tc>
          <w:tcPr>
            <w:tcW w:w="2070" w:type="dxa"/>
          </w:tcPr>
          <w:p w14:paraId="2E916695" w14:textId="6FF59F3C"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24225332" w14:textId="77777777" w:rsidTr="008A3B70">
        <w:trPr>
          <w:trHeight w:val="59"/>
        </w:trPr>
        <w:tc>
          <w:tcPr>
            <w:tcW w:w="3595" w:type="dxa"/>
          </w:tcPr>
          <w:p w14:paraId="4FC019BC" w14:textId="0D2CE59E" w:rsidR="00553BE6" w:rsidRPr="000354FC" w:rsidRDefault="00553BE6" w:rsidP="00584CD9">
            <w:pPr>
              <w:jc w:val="both"/>
              <w:rPr>
                <w:rFonts w:ascii="Calibri" w:hAnsi="Calibri" w:cs="Calibri"/>
                <w:sz w:val="20"/>
                <w:szCs w:val="20"/>
              </w:rPr>
            </w:pPr>
            <w:r w:rsidRPr="000354FC">
              <w:rPr>
                <w:rFonts w:ascii="Calibri" w:hAnsi="Calibri" w:cs="Calibri"/>
                <w:sz w:val="20"/>
                <w:szCs w:val="20"/>
              </w:rPr>
              <w:t>WFP</w:t>
            </w:r>
          </w:p>
        </w:tc>
        <w:tc>
          <w:tcPr>
            <w:tcW w:w="4590" w:type="dxa"/>
          </w:tcPr>
          <w:p w14:paraId="101E96F0" w14:textId="77777777"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GIS Experts </w:t>
            </w:r>
          </w:p>
          <w:p w14:paraId="17A81E10" w14:textId="5B666748"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Remote </w:t>
            </w:r>
            <w:r w:rsidR="00DE5E39" w:rsidRPr="000354FC">
              <w:rPr>
                <w:rFonts w:ascii="Calibri" w:hAnsi="Calibri" w:cs="Calibri"/>
                <w:sz w:val="20"/>
                <w:szCs w:val="20"/>
              </w:rPr>
              <w:t>Sensing Experts</w:t>
            </w:r>
            <w:r w:rsidRPr="000354FC">
              <w:rPr>
                <w:rFonts w:ascii="Calibri" w:hAnsi="Calibri" w:cs="Calibri"/>
                <w:sz w:val="20"/>
                <w:szCs w:val="20"/>
              </w:rPr>
              <w:t xml:space="preserve"> </w:t>
            </w:r>
          </w:p>
        </w:tc>
        <w:tc>
          <w:tcPr>
            <w:tcW w:w="2070" w:type="dxa"/>
          </w:tcPr>
          <w:p w14:paraId="2795FA58" w14:textId="3CEAB2C3"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067B201C" w14:textId="77777777" w:rsidTr="008A3B70">
        <w:tc>
          <w:tcPr>
            <w:tcW w:w="3595" w:type="dxa"/>
          </w:tcPr>
          <w:p w14:paraId="07FB5F8E" w14:textId="48BB45E4" w:rsidR="00553BE6" w:rsidRPr="000354FC" w:rsidRDefault="00553BE6" w:rsidP="00584CD9">
            <w:pPr>
              <w:jc w:val="both"/>
              <w:rPr>
                <w:rFonts w:ascii="Calibri" w:hAnsi="Calibri" w:cs="Calibri"/>
                <w:sz w:val="20"/>
                <w:szCs w:val="20"/>
              </w:rPr>
            </w:pPr>
            <w:r w:rsidRPr="000354FC">
              <w:rPr>
                <w:rFonts w:ascii="Calibri" w:hAnsi="Calibri" w:cs="Calibri"/>
                <w:sz w:val="20"/>
                <w:szCs w:val="20"/>
              </w:rPr>
              <w:t xml:space="preserve">UNDP </w:t>
            </w:r>
          </w:p>
        </w:tc>
        <w:tc>
          <w:tcPr>
            <w:tcW w:w="4590" w:type="dxa"/>
          </w:tcPr>
          <w:p w14:paraId="45394452" w14:textId="77777777"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GIS Experts </w:t>
            </w:r>
          </w:p>
          <w:p w14:paraId="518D834E" w14:textId="1E8C3966"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IT Expert</w:t>
            </w:r>
          </w:p>
        </w:tc>
        <w:tc>
          <w:tcPr>
            <w:tcW w:w="2070" w:type="dxa"/>
          </w:tcPr>
          <w:p w14:paraId="3CF3346F" w14:textId="12D8C752"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r w:rsidR="00553BE6" w:rsidRPr="000354FC" w14:paraId="5711382B" w14:textId="77777777" w:rsidTr="008A3B70">
        <w:tc>
          <w:tcPr>
            <w:tcW w:w="3595" w:type="dxa"/>
          </w:tcPr>
          <w:p w14:paraId="4F2E0171" w14:textId="654866C5" w:rsidR="00553BE6" w:rsidRPr="000354FC" w:rsidRDefault="00553BE6" w:rsidP="00584CD9">
            <w:pPr>
              <w:jc w:val="both"/>
              <w:rPr>
                <w:rFonts w:ascii="Calibri" w:hAnsi="Calibri" w:cs="Calibri"/>
                <w:sz w:val="20"/>
                <w:szCs w:val="20"/>
              </w:rPr>
            </w:pPr>
            <w:r w:rsidRPr="000354FC">
              <w:rPr>
                <w:rFonts w:ascii="Calibri" w:hAnsi="Calibri" w:cs="Calibri"/>
                <w:sz w:val="20"/>
                <w:szCs w:val="20"/>
              </w:rPr>
              <w:t xml:space="preserve">University, Academia, </w:t>
            </w:r>
            <w:r w:rsidR="004B7FF0" w:rsidRPr="000354FC">
              <w:rPr>
                <w:rFonts w:ascii="Calibri" w:hAnsi="Calibri" w:cs="Calibri"/>
                <w:sz w:val="20"/>
                <w:szCs w:val="20"/>
              </w:rPr>
              <w:t>R&amp;D</w:t>
            </w:r>
            <w:r w:rsidRPr="000354FC">
              <w:rPr>
                <w:rFonts w:ascii="Calibri" w:hAnsi="Calibri" w:cs="Calibri"/>
                <w:sz w:val="20"/>
                <w:szCs w:val="20"/>
              </w:rPr>
              <w:t xml:space="preserve"> organization </w:t>
            </w:r>
          </w:p>
        </w:tc>
        <w:tc>
          <w:tcPr>
            <w:tcW w:w="4590" w:type="dxa"/>
          </w:tcPr>
          <w:p w14:paraId="32FA23A5" w14:textId="68707B0F" w:rsidR="00553BE6" w:rsidRPr="000354FC" w:rsidRDefault="00553BE6" w:rsidP="00584CD9">
            <w:pPr>
              <w:pStyle w:val="ListParagraph"/>
              <w:numPr>
                <w:ilvl w:val="0"/>
                <w:numId w:val="3"/>
              </w:numPr>
              <w:ind w:left="163" w:hanging="180"/>
              <w:jc w:val="both"/>
              <w:rPr>
                <w:rFonts w:ascii="Calibri" w:hAnsi="Calibri" w:cs="Calibri"/>
                <w:sz w:val="20"/>
                <w:szCs w:val="20"/>
              </w:rPr>
            </w:pPr>
            <w:r w:rsidRPr="000354FC">
              <w:rPr>
                <w:rFonts w:ascii="Calibri" w:hAnsi="Calibri" w:cs="Calibri"/>
                <w:sz w:val="20"/>
                <w:szCs w:val="20"/>
              </w:rPr>
              <w:t xml:space="preserve">Faculty member of hydrology, meteorology/geography, Water resource engineering/ civil engineering/ agriculture engineering, etc. </w:t>
            </w:r>
          </w:p>
        </w:tc>
        <w:tc>
          <w:tcPr>
            <w:tcW w:w="2070" w:type="dxa"/>
          </w:tcPr>
          <w:p w14:paraId="41363161" w14:textId="1D3FEFF4" w:rsidR="00553BE6" w:rsidRPr="000354FC" w:rsidRDefault="00553BE6" w:rsidP="00584CD9">
            <w:pPr>
              <w:jc w:val="both"/>
              <w:rPr>
                <w:rFonts w:ascii="Calibri" w:hAnsi="Calibri" w:cs="Calibri"/>
                <w:sz w:val="20"/>
                <w:szCs w:val="20"/>
              </w:rPr>
            </w:pPr>
            <w:r w:rsidRPr="000354FC">
              <w:rPr>
                <w:rFonts w:ascii="Calibri" w:hAnsi="Calibri" w:cs="Calibri"/>
                <w:sz w:val="20"/>
                <w:szCs w:val="20"/>
              </w:rPr>
              <w:t>TOT/TTX</w:t>
            </w:r>
          </w:p>
        </w:tc>
      </w:tr>
    </w:tbl>
    <w:p w14:paraId="43E617EA" w14:textId="77777777" w:rsidR="00867202" w:rsidRPr="000354FC" w:rsidRDefault="00867202" w:rsidP="00584CD9">
      <w:pPr>
        <w:spacing w:after="0" w:line="240" w:lineRule="auto"/>
        <w:jc w:val="both"/>
        <w:rPr>
          <w:rFonts w:ascii="Calibri" w:hAnsi="Calibri" w:cs="Calibri"/>
          <w:sz w:val="20"/>
          <w:szCs w:val="20"/>
        </w:rPr>
      </w:pPr>
    </w:p>
    <w:p w14:paraId="78E453C0" w14:textId="77777777" w:rsidR="009D403A" w:rsidRPr="000354FC" w:rsidRDefault="009D403A" w:rsidP="00584CD9">
      <w:pPr>
        <w:spacing w:after="0" w:line="240" w:lineRule="auto"/>
        <w:jc w:val="both"/>
        <w:rPr>
          <w:rFonts w:ascii="Calibri" w:hAnsi="Calibri" w:cs="Calibri"/>
          <w:sz w:val="20"/>
          <w:szCs w:val="20"/>
        </w:rPr>
      </w:pPr>
    </w:p>
    <w:p w14:paraId="79A2607C" w14:textId="4472AE01" w:rsidR="002B61C8" w:rsidRPr="000354FC" w:rsidRDefault="002B61C8" w:rsidP="00584CD9">
      <w:pPr>
        <w:pStyle w:val="Heading2"/>
        <w:spacing w:before="0" w:after="0" w:line="240" w:lineRule="auto"/>
        <w:jc w:val="both"/>
        <w:rPr>
          <w:rFonts w:ascii="Calibri" w:hAnsi="Calibri" w:cs="Calibri"/>
          <w:b/>
          <w:bCs/>
          <w:sz w:val="20"/>
          <w:szCs w:val="20"/>
        </w:rPr>
      </w:pPr>
      <w:bookmarkStart w:id="40" w:name="_Toc149637718"/>
      <w:bookmarkStart w:id="41" w:name="_Toc197090181"/>
      <w:bookmarkStart w:id="42" w:name="_Toc220715234"/>
      <w:bookmarkEnd w:id="39"/>
      <w:r w:rsidRPr="000354FC">
        <w:rPr>
          <w:rFonts w:ascii="Calibri" w:hAnsi="Calibri" w:cs="Calibri"/>
          <w:b/>
          <w:bCs/>
          <w:sz w:val="20"/>
          <w:szCs w:val="20"/>
        </w:rPr>
        <w:t>3.</w:t>
      </w:r>
      <w:r w:rsidR="00BE0FD1" w:rsidRPr="000354FC">
        <w:rPr>
          <w:rFonts w:ascii="Calibri" w:hAnsi="Calibri" w:cs="Calibri"/>
          <w:b/>
          <w:bCs/>
          <w:sz w:val="20"/>
          <w:szCs w:val="20"/>
        </w:rPr>
        <w:t>6</w:t>
      </w:r>
      <w:r w:rsidRPr="000354FC">
        <w:rPr>
          <w:rFonts w:ascii="Calibri" w:hAnsi="Calibri" w:cs="Calibri"/>
          <w:b/>
          <w:bCs/>
          <w:sz w:val="20"/>
          <w:szCs w:val="20"/>
        </w:rPr>
        <w:t xml:space="preserve"> Implementation of Geospatial Platform </w:t>
      </w:r>
      <w:r w:rsidR="009212D8" w:rsidRPr="000354FC">
        <w:rPr>
          <w:rFonts w:ascii="Calibri" w:hAnsi="Calibri" w:cs="Calibri"/>
          <w:b/>
          <w:bCs/>
          <w:sz w:val="20"/>
          <w:szCs w:val="20"/>
        </w:rPr>
        <w:t xml:space="preserve">( Open-Source/ ESRI Licensed ) </w:t>
      </w:r>
      <w:r w:rsidRPr="000354FC">
        <w:rPr>
          <w:rFonts w:ascii="Calibri" w:hAnsi="Calibri" w:cs="Calibri"/>
          <w:b/>
          <w:bCs/>
          <w:sz w:val="20"/>
          <w:szCs w:val="20"/>
        </w:rPr>
        <w:t>:</w:t>
      </w:r>
      <w:bookmarkEnd w:id="40"/>
      <w:bookmarkEnd w:id="41"/>
      <w:bookmarkEnd w:id="42"/>
    </w:p>
    <w:p w14:paraId="655C7852" w14:textId="77777777" w:rsidR="002B61C8" w:rsidRPr="000354FC" w:rsidRDefault="002B61C8" w:rsidP="00584CD9">
      <w:pPr>
        <w:tabs>
          <w:tab w:val="left" w:pos="3600"/>
        </w:tabs>
        <w:spacing w:after="0" w:line="240" w:lineRule="auto"/>
        <w:jc w:val="both"/>
        <w:rPr>
          <w:rFonts w:ascii="Calibri" w:hAnsi="Calibri" w:cs="Calibri"/>
          <w:b/>
          <w:bCs/>
          <w:sz w:val="20"/>
          <w:szCs w:val="20"/>
        </w:rPr>
      </w:pPr>
    </w:p>
    <w:p w14:paraId="422E3210"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Impact-Based Forecasting (IBF) requires a practical, operational “digital relationship” among partners in which sector departments and authorized stakeholders can seamlessly access forecast products and translate them into sector- and element-specific impact insights. This can be achieved through a geospatial platform model that is interoperable, plug-and-play, and usable with both open-source GIS tools (e.g., QGIS) and ESRI-licensed tools (e.g., ArcGIS), depending on institutional capacity and licensing availability.</w:t>
      </w:r>
    </w:p>
    <w:p w14:paraId="529E044D" w14:textId="77777777" w:rsidR="00107AD4" w:rsidRPr="000354FC" w:rsidRDefault="00107AD4" w:rsidP="00584CD9">
      <w:pPr>
        <w:tabs>
          <w:tab w:val="left" w:pos="3600"/>
        </w:tabs>
        <w:spacing w:after="0" w:line="240" w:lineRule="auto"/>
        <w:jc w:val="both"/>
        <w:rPr>
          <w:rFonts w:ascii="Calibri" w:hAnsi="Calibri" w:cs="Calibri"/>
          <w:sz w:val="20"/>
          <w:szCs w:val="20"/>
        </w:rPr>
      </w:pPr>
    </w:p>
    <w:p w14:paraId="01437A24" w14:textId="77777777" w:rsidR="001F235D" w:rsidRPr="000354FC" w:rsidRDefault="001F235D"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i) Functional paradigm: plug-and-play access to forecast and hazard data</w:t>
      </w:r>
    </w:p>
    <w:p w14:paraId="1596AE8A" w14:textId="77777777" w:rsidR="00107AD4" w:rsidRPr="000354FC" w:rsidRDefault="00107AD4" w:rsidP="00584CD9">
      <w:pPr>
        <w:tabs>
          <w:tab w:val="left" w:pos="3600"/>
        </w:tabs>
        <w:spacing w:after="0" w:line="240" w:lineRule="auto"/>
        <w:jc w:val="both"/>
        <w:rPr>
          <w:rFonts w:ascii="Calibri" w:hAnsi="Calibri" w:cs="Calibri"/>
          <w:b/>
          <w:bCs/>
          <w:sz w:val="20"/>
          <w:szCs w:val="20"/>
        </w:rPr>
      </w:pPr>
    </w:p>
    <w:p w14:paraId="14B160E4"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The geospatial platform should enable stakeholders to directly access and visualize forecast and hazard datasets (preferably through standardized services and APIs) and to overlay them with sector-relevant layers to interpret potential impacts. Core functions include:</w:t>
      </w:r>
    </w:p>
    <w:p w14:paraId="73DECBF0" w14:textId="77777777" w:rsidR="001F235D" w:rsidRPr="000354FC" w:rsidRDefault="001F235D">
      <w:pPr>
        <w:numPr>
          <w:ilvl w:val="0"/>
          <w:numId w:val="70"/>
        </w:numPr>
        <w:tabs>
          <w:tab w:val="left" w:pos="3600"/>
        </w:tabs>
        <w:spacing w:after="0" w:line="240" w:lineRule="auto"/>
        <w:ind w:left="270" w:hanging="180"/>
        <w:jc w:val="both"/>
        <w:rPr>
          <w:rFonts w:ascii="Calibri" w:hAnsi="Calibri" w:cs="Calibri"/>
          <w:sz w:val="20"/>
          <w:szCs w:val="20"/>
        </w:rPr>
      </w:pPr>
      <w:r w:rsidRPr="000354FC">
        <w:rPr>
          <w:rFonts w:ascii="Calibri" w:hAnsi="Calibri" w:cs="Calibri"/>
          <w:b/>
          <w:bCs/>
          <w:sz w:val="20"/>
          <w:szCs w:val="20"/>
        </w:rPr>
        <w:t>Direct access to forecast layers</w:t>
      </w:r>
      <w:r w:rsidRPr="000354FC">
        <w:rPr>
          <w:rFonts w:ascii="Calibri" w:hAnsi="Calibri" w:cs="Calibri"/>
          <w:sz w:val="20"/>
          <w:szCs w:val="20"/>
        </w:rPr>
        <w:t xml:space="preserve"> (e.g., precipitation, temperature, wind, flood indicators, and other hazard parameters) through public or partner-access endpoints, as appropriate.</w:t>
      </w:r>
    </w:p>
    <w:p w14:paraId="4542BBF9" w14:textId="77777777" w:rsidR="001F235D" w:rsidRPr="000354FC" w:rsidRDefault="001F235D">
      <w:pPr>
        <w:numPr>
          <w:ilvl w:val="0"/>
          <w:numId w:val="70"/>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lastRenderedPageBreak/>
        <w:t>Layer overlay and analysis</w:t>
      </w:r>
      <w:r w:rsidRPr="000354FC">
        <w:rPr>
          <w:rFonts w:ascii="Calibri" w:hAnsi="Calibri" w:cs="Calibri"/>
          <w:sz w:val="20"/>
          <w:szCs w:val="20"/>
        </w:rPr>
        <w:t xml:space="preserve"> using common formats such as CSV, GeoJSON, Shapefile, and GeoTIFF, and/or web services (WMS/WFS/tiles).</w:t>
      </w:r>
    </w:p>
    <w:p w14:paraId="2C321267" w14:textId="77777777" w:rsidR="001F235D" w:rsidRPr="000354FC" w:rsidRDefault="001F235D">
      <w:pPr>
        <w:numPr>
          <w:ilvl w:val="0"/>
          <w:numId w:val="70"/>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Impact threshold analysis</w:t>
      </w:r>
      <w:r w:rsidRPr="000354FC">
        <w:rPr>
          <w:rFonts w:ascii="Calibri" w:hAnsi="Calibri" w:cs="Calibri"/>
          <w:sz w:val="20"/>
          <w:szCs w:val="20"/>
        </w:rPr>
        <w:t xml:space="preserve"> by applying sector-defined trigger thresholds and visualizing results through standardized alert categories (e.g., green/yellow/orange/red) and location-specific summaries.</w:t>
      </w:r>
    </w:p>
    <w:p w14:paraId="17F8D62F" w14:textId="219B412E" w:rsidR="001F235D" w:rsidRPr="000354FC" w:rsidRDefault="001F235D">
      <w:pPr>
        <w:numPr>
          <w:ilvl w:val="0"/>
          <w:numId w:val="70"/>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Element-specific impact interpretation</w:t>
      </w:r>
      <w:r w:rsidRPr="000354FC">
        <w:rPr>
          <w:rFonts w:ascii="Calibri" w:hAnsi="Calibri" w:cs="Calibri"/>
          <w:sz w:val="20"/>
          <w:szCs w:val="20"/>
        </w:rPr>
        <w:t>, linking forecast intensity/duration/lead time to exposed elements such as water infrastructure, livestock, agriculture, land/soil management, critical infrastructure, and communications assets</w:t>
      </w:r>
      <w:r w:rsidR="003934D5" w:rsidRPr="000354FC">
        <w:rPr>
          <w:rFonts w:ascii="Calibri" w:hAnsi="Calibri" w:cs="Calibri"/>
          <w:sz w:val="20"/>
          <w:szCs w:val="20"/>
        </w:rPr>
        <w:t xml:space="preserve"> </w:t>
      </w:r>
      <w:r w:rsidRPr="000354FC">
        <w:rPr>
          <w:rFonts w:ascii="Calibri" w:hAnsi="Calibri" w:cs="Calibri"/>
          <w:sz w:val="20"/>
          <w:szCs w:val="20"/>
        </w:rPr>
        <w:t>at appropriate spatial and temporal scales.</w:t>
      </w:r>
    </w:p>
    <w:p w14:paraId="0AF149B6" w14:textId="77777777" w:rsidR="00107AD4" w:rsidRPr="000354FC" w:rsidRDefault="00107AD4" w:rsidP="00584CD9">
      <w:pPr>
        <w:tabs>
          <w:tab w:val="left" w:pos="3600"/>
        </w:tabs>
        <w:spacing w:after="0" w:line="240" w:lineRule="auto"/>
        <w:ind w:left="720"/>
        <w:jc w:val="both"/>
        <w:rPr>
          <w:rFonts w:ascii="Calibri" w:hAnsi="Calibri" w:cs="Calibri"/>
          <w:sz w:val="20"/>
          <w:szCs w:val="20"/>
        </w:rPr>
      </w:pPr>
    </w:p>
    <w:p w14:paraId="403D779B" w14:textId="77777777" w:rsidR="001F235D" w:rsidRPr="000354FC" w:rsidRDefault="001F235D"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ii) Sector enablement: institutionalize geospatial use for risk-informed planning</w:t>
      </w:r>
    </w:p>
    <w:p w14:paraId="1122476F"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Sector departments should be capacitated to routinely use the geospatial platform for:</w:t>
      </w:r>
    </w:p>
    <w:p w14:paraId="6B1B23CB" w14:textId="77777777" w:rsidR="001F235D" w:rsidRPr="000354FC" w:rsidRDefault="001F235D">
      <w:pPr>
        <w:numPr>
          <w:ilvl w:val="0"/>
          <w:numId w:val="71"/>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risk screening and project design</w:t>
      </w:r>
      <w:r w:rsidRPr="000354FC">
        <w:rPr>
          <w:rFonts w:ascii="Calibri" w:hAnsi="Calibri" w:cs="Calibri"/>
          <w:sz w:val="20"/>
          <w:szCs w:val="20"/>
        </w:rPr>
        <w:t xml:space="preserve"> (risk-informed planning and investment decisions);</w:t>
      </w:r>
    </w:p>
    <w:p w14:paraId="0B3924FA" w14:textId="77777777" w:rsidR="001F235D" w:rsidRPr="000354FC" w:rsidRDefault="001F235D">
      <w:pPr>
        <w:numPr>
          <w:ilvl w:val="0"/>
          <w:numId w:val="71"/>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preparedness and anticipatory action planning</w:t>
      </w:r>
      <w:r w:rsidRPr="000354FC">
        <w:rPr>
          <w:rFonts w:ascii="Calibri" w:hAnsi="Calibri" w:cs="Calibri"/>
          <w:sz w:val="20"/>
          <w:szCs w:val="20"/>
        </w:rPr>
        <w:t xml:space="preserve"> (trigger setting, pre-positioning, targeted advisories); and</w:t>
      </w:r>
    </w:p>
    <w:p w14:paraId="2A4C329C" w14:textId="77777777" w:rsidR="001F235D" w:rsidRPr="000354FC" w:rsidRDefault="001F235D">
      <w:pPr>
        <w:numPr>
          <w:ilvl w:val="0"/>
          <w:numId w:val="71"/>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post-event mapping and rapid impact assessment</w:t>
      </w:r>
      <w:r w:rsidRPr="000354FC">
        <w:rPr>
          <w:rFonts w:ascii="Calibri" w:hAnsi="Calibri" w:cs="Calibri"/>
          <w:sz w:val="20"/>
          <w:szCs w:val="20"/>
        </w:rPr>
        <w:t xml:space="preserve"> (situational awareness, RPDNA inputs, and response prioritization).</w:t>
      </w:r>
    </w:p>
    <w:p w14:paraId="196399FB" w14:textId="77777777" w:rsidR="00107AD4" w:rsidRPr="000354FC" w:rsidRDefault="00107AD4" w:rsidP="00584CD9">
      <w:pPr>
        <w:tabs>
          <w:tab w:val="left" w:pos="3600"/>
        </w:tabs>
        <w:spacing w:after="0" w:line="240" w:lineRule="auto"/>
        <w:ind w:left="720"/>
        <w:jc w:val="both"/>
        <w:rPr>
          <w:rFonts w:ascii="Calibri" w:hAnsi="Calibri" w:cs="Calibri"/>
          <w:sz w:val="20"/>
          <w:szCs w:val="20"/>
        </w:rPr>
      </w:pPr>
    </w:p>
    <w:p w14:paraId="483E4F75"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This requires not only software access but also standard operating workflows, minimum datasets, and sustained technical support.</w:t>
      </w:r>
    </w:p>
    <w:p w14:paraId="11EB5C47" w14:textId="77777777" w:rsidR="00107AD4" w:rsidRPr="000354FC" w:rsidRDefault="00107AD4" w:rsidP="00584CD9">
      <w:pPr>
        <w:tabs>
          <w:tab w:val="left" w:pos="3600"/>
        </w:tabs>
        <w:spacing w:after="0" w:line="240" w:lineRule="auto"/>
        <w:jc w:val="both"/>
        <w:rPr>
          <w:rFonts w:ascii="Calibri" w:hAnsi="Calibri" w:cs="Calibri"/>
          <w:sz w:val="20"/>
          <w:szCs w:val="20"/>
        </w:rPr>
      </w:pPr>
    </w:p>
    <w:p w14:paraId="197B0B9B" w14:textId="073FF2FB" w:rsidR="001F235D" w:rsidRPr="000354FC" w:rsidRDefault="001F235D"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 xml:space="preserve">iii) Technology approach: </w:t>
      </w:r>
      <w:r w:rsidR="0040593C" w:rsidRPr="000354FC">
        <w:rPr>
          <w:rFonts w:ascii="Calibri" w:hAnsi="Calibri" w:cs="Calibri"/>
          <w:b/>
          <w:bCs/>
          <w:sz w:val="20"/>
          <w:szCs w:val="20"/>
        </w:rPr>
        <w:t>open-source Geospatial platform</w:t>
      </w:r>
      <w:r w:rsidR="004D7305">
        <w:rPr>
          <w:rFonts w:ascii="Calibri" w:hAnsi="Calibri" w:cs="Calibri"/>
          <w:b/>
          <w:bCs/>
          <w:sz w:val="20"/>
          <w:szCs w:val="20"/>
        </w:rPr>
        <w:t>(QGIS)</w:t>
      </w:r>
      <w:r w:rsidRPr="000354FC">
        <w:rPr>
          <w:rFonts w:ascii="Calibri" w:hAnsi="Calibri" w:cs="Calibri"/>
          <w:b/>
          <w:bCs/>
          <w:sz w:val="20"/>
          <w:szCs w:val="20"/>
        </w:rPr>
        <w:t>, ESRI</w:t>
      </w:r>
      <w:r w:rsidR="004D7305">
        <w:rPr>
          <w:rFonts w:ascii="Calibri" w:hAnsi="Calibri" w:cs="Calibri"/>
          <w:b/>
          <w:bCs/>
          <w:sz w:val="20"/>
          <w:szCs w:val="20"/>
        </w:rPr>
        <w:t>,</w:t>
      </w:r>
      <w:r w:rsidRPr="000354FC">
        <w:rPr>
          <w:rFonts w:ascii="Calibri" w:hAnsi="Calibri" w:cs="Calibri"/>
          <w:b/>
          <w:bCs/>
          <w:sz w:val="20"/>
          <w:szCs w:val="20"/>
        </w:rPr>
        <w:t xml:space="preserve"> where it adds value</w:t>
      </w:r>
    </w:p>
    <w:p w14:paraId="6BE59BDB" w14:textId="77777777" w:rsidR="00161B95" w:rsidRPr="000354FC" w:rsidRDefault="00161B95" w:rsidP="00584CD9">
      <w:pPr>
        <w:tabs>
          <w:tab w:val="left" w:pos="3600"/>
        </w:tabs>
        <w:spacing w:after="0" w:line="240" w:lineRule="auto"/>
        <w:jc w:val="both"/>
        <w:rPr>
          <w:rFonts w:ascii="Calibri" w:hAnsi="Calibri" w:cs="Calibri"/>
          <w:b/>
          <w:bCs/>
          <w:sz w:val="20"/>
          <w:szCs w:val="20"/>
        </w:rPr>
      </w:pPr>
    </w:p>
    <w:p w14:paraId="2078F375"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A practical implementation model in Somalia’s FCV context is to adopt an open-source-first approach to maximize sustainability and reduce dependence on licensing, while enabling ESRI integration where it is already in use or adds operational value.</w:t>
      </w:r>
    </w:p>
    <w:p w14:paraId="5B20812E" w14:textId="019B70D4" w:rsidR="001F235D" w:rsidRPr="000354FC" w:rsidRDefault="001F235D">
      <w:pPr>
        <w:numPr>
          <w:ilvl w:val="0"/>
          <w:numId w:val="72"/>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Open-source baseline:</w:t>
      </w:r>
      <w:r w:rsidRPr="000354FC">
        <w:rPr>
          <w:rFonts w:ascii="Calibri" w:hAnsi="Calibri" w:cs="Calibri"/>
          <w:sz w:val="20"/>
          <w:szCs w:val="20"/>
        </w:rPr>
        <w:t xml:space="preserve"> QGIS for desktop analysis; PostGIS-enabled geodatabase; web mapping via OpenLayers/Leaflet; base layers via OpenStreetMap </w:t>
      </w:r>
      <w:r w:rsidR="00A16A06" w:rsidRPr="000354FC">
        <w:rPr>
          <w:rFonts w:ascii="Calibri" w:hAnsi="Calibri" w:cs="Calibri"/>
          <w:sz w:val="20"/>
          <w:szCs w:val="20"/>
        </w:rPr>
        <w:t xml:space="preserve">and Qfield feeds from the frontline </w:t>
      </w:r>
      <w:r w:rsidRPr="000354FC">
        <w:rPr>
          <w:rFonts w:ascii="Calibri" w:hAnsi="Calibri" w:cs="Calibri"/>
          <w:sz w:val="20"/>
          <w:szCs w:val="20"/>
        </w:rPr>
        <w:t>where suitable.</w:t>
      </w:r>
    </w:p>
    <w:p w14:paraId="0908ABF7" w14:textId="77777777" w:rsidR="001F235D" w:rsidRPr="000354FC" w:rsidRDefault="001F235D">
      <w:pPr>
        <w:numPr>
          <w:ilvl w:val="0"/>
          <w:numId w:val="72"/>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ESRI integration (optional/where available):</w:t>
      </w:r>
      <w:r w:rsidRPr="000354FC">
        <w:rPr>
          <w:rFonts w:ascii="Calibri" w:hAnsi="Calibri" w:cs="Calibri"/>
          <w:sz w:val="20"/>
          <w:szCs w:val="20"/>
        </w:rPr>
        <w:t xml:space="preserve"> ArcGIS Pro/ArcGIS Online/Survey123 integration for field workflows, structured mobile collection, and institutional environments already standardized on ESRI.</w:t>
      </w:r>
    </w:p>
    <w:p w14:paraId="6307B62B" w14:textId="77777777" w:rsidR="00107AD4" w:rsidRPr="000354FC" w:rsidRDefault="00107AD4" w:rsidP="00584CD9">
      <w:pPr>
        <w:tabs>
          <w:tab w:val="left" w:pos="3600"/>
        </w:tabs>
        <w:spacing w:after="0" w:line="240" w:lineRule="auto"/>
        <w:ind w:left="720"/>
        <w:jc w:val="both"/>
        <w:rPr>
          <w:rFonts w:ascii="Calibri" w:hAnsi="Calibri" w:cs="Calibri"/>
          <w:sz w:val="20"/>
          <w:szCs w:val="20"/>
        </w:rPr>
      </w:pPr>
    </w:p>
    <w:p w14:paraId="2CB9C593" w14:textId="77777777" w:rsidR="001F235D" w:rsidRPr="000354FC" w:rsidRDefault="001F235D"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iv) Integrations and external services</w:t>
      </w:r>
    </w:p>
    <w:p w14:paraId="747BA9A1" w14:textId="77777777" w:rsidR="00F72488" w:rsidRPr="000354FC" w:rsidRDefault="00F72488" w:rsidP="00584CD9">
      <w:pPr>
        <w:tabs>
          <w:tab w:val="left" w:pos="3600"/>
        </w:tabs>
        <w:spacing w:after="0" w:line="240" w:lineRule="auto"/>
        <w:jc w:val="both"/>
        <w:rPr>
          <w:rFonts w:ascii="Calibri" w:hAnsi="Calibri" w:cs="Calibri"/>
          <w:b/>
          <w:bCs/>
          <w:sz w:val="20"/>
          <w:szCs w:val="20"/>
        </w:rPr>
      </w:pPr>
    </w:p>
    <w:p w14:paraId="6DDD5DA2"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Where beneficial, the platform can integrate third-party or external services (subject to applicable terms of use, cost, and connectivity constraints), including:</w:t>
      </w:r>
    </w:p>
    <w:p w14:paraId="605E09C2" w14:textId="45D6F89A" w:rsidR="001F235D" w:rsidRPr="000354FC" w:rsidRDefault="001F235D">
      <w:pPr>
        <w:numPr>
          <w:ilvl w:val="0"/>
          <w:numId w:val="73"/>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 xml:space="preserve">satellite and remote sensing </w:t>
      </w:r>
      <w:r w:rsidR="00AF6800" w:rsidRPr="000354FC">
        <w:rPr>
          <w:rFonts w:ascii="Calibri" w:hAnsi="Calibri" w:cs="Calibri"/>
          <w:sz w:val="20"/>
          <w:szCs w:val="20"/>
        </w:rPr>
        <w:t xml:space="preserve">data API </w:t>
      </w:r>
      <w:r w:rsidRPr="000354FC">
        <w:rPr>
          <w:rFonts w:ascii="Calibri" w:hAnsi="Calibri" w:cs="Calibri"/>
          <w:sz w:val="20"/>
          <w:szCs w:val="20"/>
        </w:rPr>
        <w:t>pipelines</w:t>
      </w:r>
      <w:r w:rsidR="00AF6800" w:rsidRPr="000354FC">
        <w:rPr>
          <w:rFonts w:ascii="Calibri" w:hAnsi="Calibri" w:cs="Calibri"/>
          <w:sz w:val="20"/>
          <w:szCs w:val="20"/>
        </w:rPr>
        <w:t xml:space="preserve"> ( EUMETCast, IRI library, ECMWF, Google Earth, Google API) </w:t>
      </w:r>
      <w:r w:rsidRPr="000354FC">
        <w:rPr>
          <w:rFonts w:ascii="Calibri" w:hAnsi="Calibri" w:cs="Calibri"/>
          <w:sz w:val="20"/>
          <w:szCs w:val="20"/>
        </w:rPr>
        <w:t>;</w:t>
      </w:r>
    </w:p>
    <w:p w14:paraId="12A945B3" w14:textId="04B44FC3" w:rsidR="001F235D" w:rsidRPr="000354FC" w:rsidRDefault="001F235D">
      <w:pPr>
        <w:numPr>
          <w:ilvl w:val="0"/>
          <w:numId w:val="73"/>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web map tile services</w:t>
      </w:r>
      <w:r w:rsidR="00AF6800" w:rsidRPr="000354FC">
        <w:rPr>
          <w:rFonts w:ascii="Calibri" w:hAnsi="Calibri" w:cs="Calibri"/>
          <w:sz w:val="20"/>
          <w:szCs w:val="20"/>
        </w:rPr>
        <w:t xml:space="preserve"> (OpenStreet map, Google, Bing map</w:t>
      </w:r>
      <w:r w:rsidRPr="000354FC">
        <w:rPr>
          <w:rFonts w:ascii="Calibri" w:hAnsi="Calibri" w:cs="Calibri"/>
          <w:sz w:val="20"/>
          <w:szCs w:val="20"/>
        </w:rPr>
        <w:t>; and</w:t>
      </w:r>
    </w:p>
    <w:p w14:paraId="02E39EED" w14:textId="77777777" w:rsidR="001F235D" w:rsidRDefault="001F235D">
      <w:pPr>
        <w:numPr>
          <w:ilvl w:val="0"/>
          <w:numId w:val="73"/>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cloud-based analysis services where feasible.</w:t>
      </w:r>
    </w:p>
    <w:p w14:paraId="61C0BED3" w14:textId="77777777" w:rsidR="000001C1" w:rsidRPr="000354FC" w:rsidRDefault="000001C1" w:rsidP="000001C1">
      <w:pPr>
        <w:tabs>
          <w:tab w:val="left" w:pos="3600"/>
        </w:tabs>
        <w:spacing w:after="0" w:line="240" w:lineRule="auto"/>
        <w:ind w:left="720"/>
        <w:jc w:val="both"/>
        <w:rPr>
          <w:rFonts w:ascii="Calibri" w:hAnsi="Calibri" w:cs="Calibri"/>
          <w:sz w:val="20"/>
          <w:szCs w:val="20"/>
        </w:rPr>
      </w:pPr>
    </w:p>
    <w:p w14:paraId="715494BB"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These should be implemented through controlled APIs and governance arrangements to avoid unmanaged dependencies and ensure continuity of service delivery.</w:t>
      </w:r>
    </w:p>
    <w:p w14:paraId="0AE822F5" w14:textId="77777777" w:rsidR="00107AD4" w:rsidRPr="000354FC" w:rsidRDefault="00107AD4" w:rsidP="00584CD9">
      <w:pPr>
        <w:tabs>
          <w:tab w:val="left" w:pos="3600"/>
        </w:tabs>
        <w:spacing w:after="0" w:line="240" w:lineRule="auto"/>
        <w:jc w:val="both"/>
        <w:rPr>
          <w:rFonts w:ascii="Calibri" w:hAnsi="Calibri" w:cs="Calibri"/>
          <w:sz w:val="20"/>
          <w:szCs w:val="20"/>
        </w:rPr>
      </w:pPr>
    </w:p>
    <w:p w14:paraId="54DAB156" w14:textId="29B8AB64" w:rsidR="001F235D" w:rsidRPr="000354FC" w:rsidRDefault="00E10BA7"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 xml:space="preserve">v) </w:t>
      </w:r>
      <w:r w:rsidR="001F235D" w:rsidRPr="000354FC">
        <w:rPr>
          <w:rFonts w:ascii="Calibri" w:hAnsi="Calibri" w:cs="Calibri"/>
          <w:b/>
          <w:bCs/>
          <w:sz w:val="20"/>
          <w:szCs w:val="20"/>
        </w:rPr>
        <w:t>Implementation requirements for “hassle-free” adoption</w:t>
      </w:r>
    </w:p>
    <w:p w14:paraId="524A9943" w14:textId="77777777" w:rsidR="00E10BA7" w:rsidRPr="000354FC" w:rsidRDefault="00E10BA7" w:rsidP="00584CD9">
      <w:pPr>
        <w:pStyle w:val="ListParagraph"/>
        <w:tabs>
          <w:tab w:val="left" w:pos="3600"/>
        </w:tabs>
        <w:spacing w:after="0" w:line="240" w:lineRule="auto"/>
        <w:jc w:val="both"/>
        <w:rPr>
          <w:rFonts w:ascii="Calibri" w:hAnsi="Calibri" w:cs="Calibri"/>
          <w:b/>
          <w:bCs/>
          <w:sz w:val="20"/>
          <w:szCs w:val="20"/>
        </w:rPr>
      </w:pPr>
    </w:p>
    <w:p w14:paraId="64D21445" w14:textId="77777777" w:rsidR="001F235D" w:rsidRPr="000354FC" w:rsidRDefault="001F235D"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To make the platform operationally usable across institutions, the following are essential:</w:t>
      </w:r>
    </w:p>
    <w:p w14:paraId="6A6087B6" w14:textId="77777777" w:rsidR="001F235D" w:rsidRPr="000354FC" w:rsidRDefault="001F235D">
      <w:pPr>
        <w:numPr>
          <w:ilvl w:val="0"/>
          <w:numId w:val="74"/>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Standardized data publishing:</w:t>
      </w:r>
      <w:r w:rsidRPr="000354FC">
        <w:rPr>
          <w:rFonts w:ascii="Calibri" w:hAnsi="Calibri" w:cs="Calibri"/>
          <w:sz w:val="20"/>
          <w:szCs w:val="20"/>
        </w:rPr>
        <w:t xml:space="preserve"> agreed naming conventions, metadata, update frequency, and quality control rules for forecast and risk layers.</w:t>
      </w:r>
    </w:p>
    <w:p w14:paraId="1443397F" w14:textId="77777777" w:rsidR="001F235D" w:rsidRPr="000354FC" w:rsidRDefault="001F235D">
      <w:pPr>
        <w:numPr>
          <w:ilvl w:val="0"/>
          <w:numId w:val="74"/>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User access and tiered disclosure:</w:t>
      </w:r>
      <w:r w:rsidRPr="000354FC">
        <w:rPr>
          <w:rFonts w:ascii="Calibri" w:hAnsi="Calibri" w:cs="Calibri"/>
          <w:sz w:val="20"/>
          <w:szCs w:val="20"/>
        </w:rPr>
        <w:t xml:space="preserve"> clear rules on what is public, partner-only, and restricted (including audit trails for operational decisions).</w:t>
      </w:r>
    </w:p>
    <w:p w14:paraId="72017195" w14:textId="77777777" w:rsidR="001F235D" w:rsidRPr="000354FC" w:rsidRDefault="001F235D">
      <w:pPr>
        <w:numPr>
          <w:ilvl w:val="0"/>
          <w:numId w:val="74"/>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Pre-built map templates and sector dashboards:</w:t>
      </w:r>
      <w:r w:rsidRPr="000354FC">
        <w:rPr>
          <w:rFonts w:ascii="Calibri" w:hAnsi="Calibri" w:cs="Calibri"/>
          <w:sz w:val="20"/>
          <w:szCs w:val="20"/>
        </w:rPr>
        <w:t xml:space="preserve"> common symbology, threshold classes, and ready-to-use sector workspaces to reduce analytical burden.</w:t>
      </w:r>
    </w:p>
    <w:p w14:paraId="3C6F6707" w14:textId="77777777" w:rsidR="001F235D" w:rsidRPr="000354FC" w:rsidRDefault="001F235D">
      <w:pPr>
        <w:numPr>
          <w:ilvl w:val="0"/>
          <w:numId w:val="74"/>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Training and SOPs:</w:t>
      </w:r>
      <w:r w:rsidRPr="000354FC">
        <w:rPr>
          <w:rFonts w:ascii="Calibri" w:hAnsi="Calibri" w:cs="Calibri"/>
          <w:sz w:val="20"/>
          <w:szCs w:val="20"/>
        </w:rPr>
        <w:t xml:space="preserve"> short, role-based training (QGIS basics, interpreting forecast layers, applying thresholds, exporting products) and SOPs for publishing and using outputs.</w:t>
      </w:r>
    </w:p>
    <w:p w14:paraId="6BBF4613" w14:textId="77777777" w:rsidR="002B61C8" w:rsidRPr="000354FC" w:rsidRDefault="002B61C8" w:rsidP="00584CD9">
      <w:pPr>
        <w:tabs>
          <w:tab w:val="left" w:pos="3600"/>
        </w:tabs>
        <w:spacing w:after="0" w:line="240" w:lineRule="auto"/>
        <w:jc w:val="both"/>
        <w:rPr>
          <w:rFonts w:ascii="Calibri" w:hAnsi="Calibri" w:cs="Calibri"/>
          <w:b/>
          <w:bCs/>
          <w:sz w:val="20"/>
          <w:szCs w:val="20"/>
        </w:rPr>
      </w:pPr>
    </w:p>
    <w:p w14:paraId="23F0386C" w14:textId="77662146" w:rsidR="002B61C8" w:rsidRPr="000354FC" w:rsidRDefault="002B61C8" w:rsidP="00584CD9">
      <w:pPr>
        <w:pStyle w:val="Heading3"/>
        <w:spacing w:before="0" w:after="0" w:line="240" w:lineRule="auto"/>
        <w:jc w:val="both"/>
        <w:rPr>
          <w:rFonts w:ascii="Calibri" w:hAnsi="Calibri" w:cs="Calibri"/>
          <w:b/>
          <w:bCs/>
          <w:sz w:val="20"/>
          <w:szCs w:val="20"/>
        </w:rPr>
      </w:pPr>
      <w:bookmarkStart w:id="43" w:name="_Toc149637719"/>
      <w:bookmarkStart w:id="44" w:name="_Toc197090182"/>
      <w:bookmarkStart w:id="45" w:name="_Toc220715235"/>
      <w:r w:rsidRPr="000354FC">
        <w:rPr>
          <w:rFonts w:ascii="Calibri" w:hAnsi="Calibri" w:cs="Calibri"/>
          <w:b/>
          <w:bCs/>
          <w:sz w:val="20"/>
          <w:szCs w:val="20"/>
        </w:rPr>
        <w:t>3.</w:t>
      </w:r>
      <w:r w:rsidR="00BE0FD1" w:rsidRPr="000354FC">
        <w:rPr>
          <w:rFonts w:ascii="Calibri" w:hAnsi="Calibri" w:cs="Calibri"/>
          <w:b/>
          <w:bCs/>
          <w:sz w:val="20"/>
          <w:szCs w:val="20"/>
        </w:rPr>
        <w:t>6</w:t>
      </w:r>
      <w:r w:rsidRPr="000354FC">
        <w:rPr>
          <w:rFonts w:ascii="Calibri" w:hAnsi="Calibri" w:cs="Calibri"/>
          <w:b/>
          <w:bCs/>
          <w:sz w:val="20"/>
          <w:szCs w:val="20"/>
        </w:rPr>
        <w:t xml:space="preserve">.1  Component of </w:t>
      </w:r>
      <w:r w:rsidR="00066784" w:rsidRPr="000354FC">
        <w:rPr>
          <w:rFonts w:ascii="Calibri" w:hAnsi="Calibri" w:cs="Calibri"/>
          <w:b/>
          <w:bCs/>
          <w:sz w:val="20"/>
          <w:szCs w:val="20"/>
        </w:rPr>
        <w:t>Open-Source</w:t>
      </w:r>
      <w:r w:rsidRPr="000354FC">
        <w:rPr>
          <w:rFonts w:ascii="Calibri" w:hAnsi="Calibri" w:cs="Calibri"/>
          <w:b/>
          <w:bCs/>
          <w:sz w:val="20"/>
          <w:szCs w:val="20"/>
        </w:rPr>
        <w:t xml:space="preserve"> Geospatial Platform:</w:t>
      </w:r>
      <w:bookmarkEnd w:id="43"/>
      <w:bookmarkEnd w:id="44"/>
      <w:bookmarkEnd w:id="45"/>
      <w:r w:rsidRPr="000354FC">
        <w:rPr>
          <w:rFonts w:ascii="Calibri" w:hAnsi="Calibri" w:cs="Calibri"/>
          <w:b/>
          <w:bCs/>
          <w:sz w:val="20"/>
          <w:szCs w:val="20"/>
        </w:rPr>
        <w:t xml:space="preserve"> </w:t>
      </w:r>
    </w:p>
    <w:p w14:paraId="3A6B0BF0" w14:textId="5BAF7059" w:rsidR="007A7D8E" w:rsidRPr="000354FC" w:rsidRDefault="00FA16AB">
      <w:pPr>
        <w:pStyle w:val="ListParagraph"/>
        <w:numPr>
          <w:ilvl w:val="0"/>
          <w:numId w:val="75"/>
        </w:num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Installation of a GeoNode Server</w:t>
      </w:r>
    </w:p>
    <w:p w14:paraId="7313DA6D" w14:textId="77777777" w:rsidR="00FA16AB" w:rsidRPr="000354FC" w:rsidRDefault="00FA16AB" w:rsidP="00584CD9">
      <w:pPr>
        <w:pStyle w:val="ListParagraph"/>
        <w:tabs>
          <w:tab w:val="left" w:pos="3600"/>
        </w:tabs>
        <w:spacing w:after="0" w:line="240" w:lineRule="auto"/>
        <w:jc w:val="both"/>
        <w:rPr>
          <w:rFonts w:ascii="Calibri" w:hAnsi="Calibri" w:cs="Calibri"/>
          <w:b/>
          <w:bCs/>
          <w:sz w:val="20"/>
          <w:szCs w:val="20"/>
        </w:rPr>
      </w:pPr>
    </w:p>
    <w:p w14:paraId="6627FBD7" w14:textId="77777777" w:rsidR="00FA16AB" w:rsidRPr="000354FC" w:rsidRDefault="00FA16AB"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lastRenderedPageBreak/>
        <w:t>GeoNode is a web-based geospatial content management platform that enables institutions to create, manage, and publish GIS datasets and web maps through a browser-based interface. It supports the integrated management of spatial data, metadata, and map visualizations, and provides web mapping services that can be consumed by partner systems and desktop GIS applications.</w:t>
      </w:r>
    </w:p>
    <w:p w14:paraId="58873103" w14:textId="77777777" w:rsidR="002B3521" w:rsidRPr="000354FC" w:rsidRDefault="002B3521" w:rsidP="00584CD9">
      <w:pPr>
        <w:tabs>
          <w:tab w:val="left" w:pos="3600"/>
        </w:tabs>
        <w:spacing w:after="0" w:line="240" w:lineRule="auto"/>
        <w:jc w:val="both"/>
        <w:rPr>
          <w:rFonts w:ascii="Calibri" w:hAnsi="Calibri" w:cs="Calibri"/>
          <w:sz w:val="20"/>
          <w:szCs w:val="20"/>
        </w:rPr>
      </w:pPr>
    </w:p>
    <w:p w14:paraId="53B9B2E4" w14:textId="1610AB4C" w:rsidR="009D3389" w:rsidRPr="000354FC" w:rsidRDefault="00FA16AB"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Key functions and value for NMHEWS/IBF implementation include:</w:t>
      </w:r>
    </w:p>
    <w:p w14:paraId="4016530E" w14:textId="77777777" w:rsidR="009D3389" w:rsidRPr="000354FC" w:rsidRDefault="009D3389" w:rsidP="00584CD9">
      <w:pPr>
        <w:tabs>
          <w:tab w:val="left" w:pos="3600"/>
        </w:tabs>
        <w:spacing w:after="0" w:line="240" w:lineRule="auto"/>
        <w:jc w:val="both"/>
        <w:rPr>
          <w:rFonts w:ascii="Calibri" w:hAnsi="Calibri" w:cs="Calibri"/>
          <w:sz w:val="20"/>
          <w:szCs w:val="20"/>
        </w:rPr>
      </w:pPr>
    </w:p>
    <w:p w14:paraId="2EEDDA5B" w14:textId="77777777" w:rsidR="00FA16AB" w:rsidRPr="000354FC" w:rsidRDefault="00FA16AB">
      <w:pPr>
        <w:numPr>
          <w:ilvl w:val="0"/>
          <w:numId w:val="76"/>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Centralized map and data management:</w:t>
      </w:r>
      <w:r w:rsidRPr="000354FC">
        <w:rPr>
          <w:rFonts w:ascii="Calibri" w:hAnsi="Calibri" w:cs="Calibri"/>
          <w:sz w:val="20"/>
          <w:szCs w:val="20"/>
        </w:rPr>
        <w:t xml:space="preserve"> Upload, store, and manage spatial datasets (e.g., shapefiles, GeoJSON, GeoTIFF) and associated metadata within a single institutional platform.</w:t>
      </w:r>
    </w:p>
    <w:p w14:paraId="75DEA6CD" w14:textId="77777777" w:rsidR="00FA16AB" w:rsidRPr="000354FC" w:rsidRDefault="00FA16AB">
      <w:pPr>
        <w:numPr>
          <w:ilvl w:val="0"/>
          <w:numId w:val="76"/>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Web-based mapping services:</w:t>
      </w:r>
      <w:r w:rsidRPr="000354FC">
        <w:rPr>
          <w:rFonts w:ascii="Calibri" w:hAnsi="Calibri" w:cs="Calibri"/>
          <w:sz w:val="20"/>
          <w:szCs w:val="20"/>
        </w:rPr>
        <w:t xml:space="preserve"> Publish layers and maps as interoperable web services for use by sector departments and partners (e.g., for overlay analysis and impact interpretation).</w:t>
      </w:r>
    </w:p>
    <w:p w14:paraId="79B20D31" w14:textId="77777777" w:rsidR="00FA16AB" w:rsidRPr="000354FC" w:rsidRDefault="00FA16AB">
      <w:pPr>
        <w:numPr>
          <w:ilvl w:val="0"/>
          <w:numId w:val="76"/>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Controlled data sharing:</w:t>
      </w:r>
      <w:r w:rsidRPr="000354FC">
        <w:rPr>
          <w:rFonts w:ascii="Calibri" w:hAnsi="Calibri" w:cs="Calibri"/>
          <w:sz w:val="20"/>
          <w:szCs w:val="20"/>
        </w:rPr>
        <w:t xml:space="preserve"> Configure each dataset and map to be public or restricted to specific user groups (e.g., authorized partners and sector departments), supporting tiered disclosure aligned to data governance requirements.</w:t>
      </w:r>
    </w:p>
    <w:p w14:paraId="3EB1016B" w14:textId="77777777" w:rsidR="00FA16AB" w:rsidRPr="000354FC" w:rsidRDefault="00FA16AB">
      <w:pPr>
        <w:numPr>
          <w:ilvl w:val="0"/>
          <w:numId w:val="76"/>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Collaboration features:</w:t>
      </w:r>
      <w:r w:rsidRPr="000354FC">
        <w:rPr>
          <w:rFonts w:ascii="Calibri" w:hAnsi="Calibri" w:cs="Calibri"/>
          <w:sz w:val="20"/>
          <w:szCs w:val="20"/>
        </w:rPr>
        <w:t xml:space="preserve"> User accounts and profiles, technical narratives/description fields, file upload workflows, commenting, and rating/feedback features can facilitate rapid input, peer review, and iterative improvement of map products.</w:t>
      </w:r>
    </w:p>
    <w:p w14:paraId="27904003" w14:textId="77777777" w:rsidR="00FA16AB" w:rsidRPr="000354FC" w:rsidRDefault="00FA16AB">
      <w:pPr>
        <w:numPr>
          <w:ilvl w:val="0"/>
          <w:numId w:val="76"/>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Operational support for IBF:</w:t>
      </w:r>
      <w:r w:rsidRPr="000354FC">
        <w:rPr>
          <w:rFonts w:ascii="Calibri" w:hAnsi="Calibri" w:cs="Calibri"/>
          <w:sz w:val="20"/>
          <w:szCs w:val="20"/>
        </w:rPr>
        <w:t xml:space="preserve"> By serving as the shared geospatial layer repository and visualization interface, GeoNode can enable stakeholders to access hazard/forecast layers and overlay sector exposure/vulnerability layers for impact-based analysis and decision support.</w:t>
      </w:r>
    </w:p>
    <w:p w14:paraId="2983FDEF" w14:textId="77777777" w:rsidR="00FA16AB" w:rsidRPr="000354FC" w:rsidRDefault="00FA16AB" w:rsidP="00584CD9">
      <w:pPr>
        <w:tabs>
          <w:tab w:val="left" w:pos="3600"/>
        </w:tabs>
        <w:spacing w:after="0" w:line="240" w:lineRule="auto"/>
        <w:ind w:left="720"/>
        <w:jc w:val="both"/>
        <w:rPr>
          <w:rFonts w:ascii="Calibri" w:hAnsi="Calibri" w:cs="Calibri"/>
          <w:sz w:val="20"/>
          <w:szCs w:val="20"/>
        </w:rPr>
      </w:pPr>
    </w:p>
    <w:p w14:paraId="63F47A45" w14:textId="77777777" w:rsidR="00FA16AB" w:rsidRPr="000354FC" w:rsidRDefault="00FA16AB" w:rsidP="00584CD9">
      <w:p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Implementation note (for operational readiness):</w:t>
      </w:r>
      <w:r w:rsidRPr="000354FC">
        <w:rPr>
          <w:rFonts w:ascii="Calibri" w:hAnsi="Calibri" w:cs="Calibri"/>
          <w:sz w:val="20"/>
          <w:szCs w:val="20"/>
        </w:rPr>
        <w:t xml:space="preserve"> GeoNode should be deployed with clear governance rules (roles, permissions, metadata standards, update frequency, and quality control procedures) and aligned to the NMHEWS data architecture (e.g., integration with the central geospatial database and the IBF workflow).</w:t>
      </w:r>
    </w:p>
    <w:p w14:paraId="5EB53AB5" w14:textId="7DB865F3" w:rsidR="002B61C8" w:rsidRPr="000354FC" w:rsidRDefault="002B61C8" w:rsidP="00584CD9">
      <w:pPr>
        <w:tabs>
          <w:tab w:val="left" w:pos="3600"/>
        </w:tabs>
        <w:spacing w:after="0" w:line="240" w:lineRule="auto"/>
        <w:jc w:val="both"/>
        <w:rPr>
          <w:rFonts w:ascii="Calibri" w:hAnsi="Calibri" w:cs="Calibri"/>
          <w:sz w:val="20"/>
          <w:szCs w:val="20"/>
        </w:rPr>
      </w:pPr>
    </w:p>
    <w:p w14:paraId="42608239" w14:textId="77777777" w:rsidR="002B61C8" w:rsidRPr="000354FC" w:rsidRDefault="002B61C8" w:rsidP="00584CD9">
      <w:pPr>
        <w:tabs>
          <w:tab w:val="left" w:pos="3600"/>
        </w:tabs>
        <w:spacing w:after="0" w:line="240" w:lineRule="auto"/>
        <w:jc w:val="both"/>
        <w:rPr>
          <w:rFonts w:ascii="Calibri" w:hAnsi="Calibri" w:cs="Calibri"/>
          <w:b/>
          <w:bCs/>
          <w:sz w:val="20"/>
          <w:szCs w:val="20"/>
        </w:rPr>
      </w:pPr>
    </w:p>
    <w:p w14:paraId="0B70AFDC" w14:textId="33BBB885" w:rsidR="002B61C8" w:rsidRPr="000354FC" w:rsidRDefault="002B61C8" w:rsidP="00584CD9">
      <w:pPr>
        <w:pStyle w:val="Heading3"/>
        <w:spacing w:before="0" w:after="0" w:line="240" w:lineRule="auto"/>
        <w:jc w:val="both"/>
        <w:rPr>
          <w:rFonts w:ascii="Calibri" w:hAnsi="Calibri" w:cs="Calibri"/>
          <w:b/>
          <w:bCs/>
          <w:sz w:val="20"/>
          <w:szCs w:val="20"/>
        </w:rPr>
      </w:pPr>
      <w:bookmarkStart w:id="46" w:name="_Toc149637720"/>
      <w:bookmarkStart w:id="47" w:name="_Toc197090183"/>
      <w:bookmarkStart w:id="48" w:name="_Toc220715236"/>
      <w:r w:rsidRPr="000354FC">
        <w:rPr>
          <w:rFonts w:ascii="Calibri" w:hAnsi="Calibri" w:cs="Calibri"/>
          <w:b/>
          <w:bCs/>
          <w:sz w:val="20"/>
          <w:szCs w:val="20"/>
        </w:rPr>
        <w:t>3.</w:t>
      </w:r>
      <w:r w:rsidR="00BE0FD1" w:rsidRPr="000354FC">
        <w:rPr>
          <w:rFonts w:ascii="Calibri" w:hAnsi="Calibri" w:cs="Calibri"/>
          <w:b/>
          <w:bCs/>
          <w:sz w:val="20"/>
          <w:szCs w:val="20"/>
        </w:rPr>
        <w:t>6</w:t>
      </w:r>
      <w:r w:rsidRPr="000354FC">
        <w:rPr>
          <w:rFonts w:ascii="Calibri" w:hAnsi="Calibri" w:cs="Calibri"/>
          <w:b/>
          <w:bCs/>
          <w:sz w:val="20"/>
          <w:szCs w:val="20"/>
        </w:rPr>
        <w:t xml:space="preserve">.2 </w:t>
      </w:r>
      <w:r w:rsidRPr="000354FC">
        <w:rPr>
          <w:rFonts w:ascii="Calibri" w:hAnsi="Calibri" w:cs="Calibri"/>
          <w:b/>
          <w:bCs/>
          <w:sz w:val="20"/>
          <w:szCs w:val="20"/>
        </w:rPr>
        <w:tab/>
        <w:t xml:space="preserve">Installation  of Geoserver </w:t>
      </w:r>
      <w:r w:rsidR="000A3092">
        <w:rPr>
          <w:rFonts w:ascii="Calibri" w:hAnsi="Calibri" w:cs="Calibri"/>
          <w:b/>
          <w:bCs/>
          <w:sz w:val="20"/>
          <w:szCs w:val="20"/>
        </w:rPr>
        <w:t xml:space="preserve">for NMHS interoperability  </w:t>
      </w:r>
      <w:r w:rsidRPr="000354FC">
        <w:rPr>
          <w:rFonts w:ascii="Calibri" w:hAnsi="Calibri" w:cs="Calibri"/>
          <w:b/>
          <w:bCs/>
          <w:sz w:val="20"/>
          <w:szCs w:val="20"/>
        </w:rPr>
        <w:t>:</w:t>
      </w:r>
      <w:bookmarkEnd w:id="46"/>
      <w:bookmarkEnd w:id="47"/>
      <w:bookmarkEnd w:id="48"/>
    </w:p>
    <w:p w14:paraId="7D1734A7" w14:textId="77777777" w:rsidR="002B61C8" w:rsidRPr="000354FC" w:rsidRDefault="002B61C8" w:rsidP="00584CD9">
      <w:pPr>
        <w:tabs>
          <w:tab w:val="left" w:pos="3600"/>
        </w:tabs>
        <w:spacing w:after="0" w:line="240" w:lineRule="auto"/>
        <w:jc w:val="both"/>
        <w:rPr>
          <w:rFonts w:ascii="Calibri" w:hAnsi="Calibri" w:cs="Calibri"/>
          <w:b/>
          <w:bCs/>
          <w:sz w:val="20"/>
          <w:szCs w:val="20"/>
        </w:rPr>
      </w:pPr>
    </w:p>
    <w:p w14:paraId="730483C1" w14:textId="2BDF57CA" w:rsidR="008B6C56" w:rsidRPr="000354FC" w:rsidRDefault="008B6C56"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 xml:space="preserve">GeoServer is an open-source, Java-based geospatial server </w:t>
      </w:r>
      <w:r w:rsidR="000375FB" w:rsidRPr="000354FC">
        <w:rPr>
          <w:rFonts w:ascii="Calibri" w:hAnsi="Calibri" w:cs="Calibri"/>
          <w:sz w:val="20"/>
          <w:szCs w:val="20"/>
        </w:rPr>
        <w:t>that publishes, manages, and serves</w:t>
      </w:r>
      <w:r w:rsidRPr="000354FC">
        <w:rPr>
          <w:rFonts w:ascii="Calibri" w:hAnsi="Calibri" w:cs="Calibri"/>
          <w:sz w:val="20"/>
          <w:szCs w:val="20"/>
        </w:rPr>
        <w:t xml:space="preserve"> spatial data through widely adopted interoperability standards. In an NMHEWS/IBF context, GeoServer reduces the financial barrier associated with proprietary GIS solutions while enabling standards-based data sharing and integration across government, partners, and last-mile applications</w:t>
      </w:r>
      <w:r w:rsidR="0069388F">
        <w:rPr>
          <w:rFonts w:ascii="Calibri" w:hAnsi="Calibri" w:cs="Calibri"/>
          <w:sz w:val="20"/>
          <w:szCs w:val="20"/>
        </w:rPr>
        <w:t xml:space="preserve"> to support interoperable National Meteorological and Hydrological Services</w:t>
      </w:r>
      <w:r w:rsidR="0042455E">
        <w:rPr>
          <w:rFonts w:ascii="Calibri" w:hAnsi="Calibri" w:cs="Calibri"/>
          <w:sz w:val="20"/>
          <w:szCs w:val="20"/>
        </w:rPr>
        <w:t xml:space="preserve"> (NMHS)</w:t>
      </w:r>
      <w:r w:rsidRPr="000354FC">
        <w:rPr>
          <w:rFonts w:ascii="Calibri" w:hAnsi="Calibri" w:cs="Calibri"/>
          <w:sz w:val="20"/>
          <w:szCs w:val="20"/>
        </w:rPr>
        <w:t>.</w:t>
      </w:r>
    </w:p>
    <w:p w14:paraId="230D3835" w14:textId="77777777" w:rsidR="008B6C56" w:rsidRPr="000354FC" w:rsidRDefault="008B6C56" w:rsidP="00584CD9">
      <w:pPr>
        <w:tabs>
          <w:tab w:val="left" w:pos="3600"/>
        </w:tabs>
        <w:spacing w:after="0" w:line="240" w:lineRule="auto"/>
        <w:jc w:val="both"/>
        <w:rPr>
          <w:rFonts w:ascii="Calibri" w:hAnsi="Calibri" w:cs="Calibri"/>
          <w:sz w:val="20"/>
          <w:szCs w:val="20"/>
        </w:rPr>
      </w:pPr>
    </w:p>
    <w:p w14:paraId="0F3F730F" w14:textId="77777777" w:rsidR="008B6C56" w:rsidRPr="000354FC" w:rsidRDefault="008B6C56"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Key value and functions</w:t>
      </w:r>
    </w:p>
    <w:p w14:paraId="2EB9EDEC" w14:textId="77777777" w:rsidR="0050612F" w:rsidRPr="000354FC" w:rsidRDefault="0050612F" w:rsidP="00584CD9">
      <w:pPr>
        <w:tabs>
          <w:tab w:val="left" w:pos="3600"/>
        </w:tabs>
        <w:spacing w:after="0" w:line="240" w:lineRule="auto"/>
        <w:jc w:val="both"/>
        <w:rPr>
          <w:rFonts w:ascii="Calibri" w:hAnsi="Calibri" w:cs="Calibri"/>
          <w:b/>
          <w:bCs/>
          <w:sz w:val="20"/>
          <w:szCs w:val="20"/>
        </w:rPr>
      </w:pPr>
    </w:p>
    <w:p w14:paraId="75BBFDDB" w14:textId="6E23AD03" w:rsidR="0042455E" w:rsidRPr="0010000E" w:rsidRDefault="0042455E">
      <w:pPr>
        <w:numPr>
          <w:ilvl w:val="0"/>
          <w:numId w:val="77"/>
        </w:numPr>
        <w:tabs>
          <w:tab w:val="clear" w:pos="720"/>
          <w:tab w:val="num" w:pos="0"/>
          <w:tab w:val="left" w:pos="3600"/>
        </w:tabs>
        <w:spacing w:after="0" w:line="240" w:lineRule="auto"/>
        <w:ind w:left="180" w:hanging="180"/>
        <w:jc w:val="both"/>
        <w:rPr>
          <w:rFonts w:ascii="Calibri" w:hAnsi="Calibri" w:cs="Calibri"/>
          <w:sz w:val="20"/>
          <w:szCs w:val="20"/>
        </w:rPr>
      </w:pPr>
      <w:r w:rsidRPr="0010000E">
        <w:rPr>
          <w:rFonts w:ascii="Calibri" w:hAnsi="Calibri" w:cs="Calibri"/>
          <w:b/>
          <w:bCs/>
          <w:sz w:val="20"/>
          <w:szCs w:val="20"/>
        </w:rPr>
        <w:t xml:space="preserve">Creating role-based access to </w:t>
      </w:r>
      <w:r w:rsidR="0041772D" w:rsidRPr="0010000E">
        <w:rPr>
          <w:rFonts w:ascii="Calibri" w:hAnsi="Calibri" w:cs="Calibri"/>
          <w:b/>
          <w:bCs/>
          <w:sz w:val="20"/>
          <w:szCs w:val="20"/>
        </w:rPr>
        <w:t>the NMHS Technical Working Group</w:t>
      </w:r>
      <w:r w:rsidR="0041772D" w:rsidRPr="0010000E">
        <w:rPr>
          <w:rFonts w:ascii="Calibri" w:hAnsi="Calibri" w:cs="Calibri"/>
          <w:sz w:val="20"/>
          <w:szCs w:val="20"/>
        </w:rPr>
        <w:t xml:space="preserve"> to analyze the forecast impacts, weather warnings, and alerts, and provide impact on elements with color-coded thresholds</w:t>
      </w:r>
      <w:r w:rsidRPr="0010000E">
        <w:rPr>
          <w:rFonts w:ascii="Calibri" w:hAnsi="Calibri" w:cs="Calibri"/>
          <w:sz w:val="20"/>
          <w:szCs w:val="20"/>
        </w:rPr>
        <w:t xml:space="preserve"> of impact level and advisories. NMHS TWG </w:t>
      </w:r>
      <w:r w:rsidR="0041772D" w:rsidRPr="0010000E">
        <w:rPr>
          <w:rFonts w:ascii="Calibri" w:hAnsi="Calibri" w:cs="Calibri"/>
          <w:sz w:val="20"/>
          <w:szCs w:val="20"/>
        </w:rPr>
        <w:t>is responsible for analyzing forecast impact</w:t>
      </w:r>
      <w:r w:rsidRPr="0010000E">
        <w:rPr>
          <w:rFonts w:ascii="Calibri" w:hAnsi="Calibri" w:cs="Calibri"/>
          <w:sz w:val="20"/>
          <w:szCs w:val="20"/>
        </w:rPr>
        <w:t xml:space="preserve">. </w:t>
      </w:r>
    </w:p>
    <w:p w14:paraId="79C84699" w14:textId="77777777" w:rsidR="009771A0" w:rsidRPr="0010000E" w:rsidRDefault="009771A0">
      <w:pPr>
        <w:pStyle w:val="ListParagraph"/>
        <w:numPr>
          <w:ilvl w:val="0"/>
          <w:numId w:val="77"/>
        </w:numPr>
        <w:tabs>
          <w:tab w:val="num" w:pos="0"/>
        </w:tabs>
        <w:spacing w:before="100" w:beforeAutospacing="1" w:after="100" w:afterAutospacing="1" w:line="240" w:lineRule="auto"/>
        <w:ind w:left="180" w:hanging="180"/>
        <w:rPr>
          <w:rFonts w:ascii="Calibri" w:eastAsia="Times New Roman" w:hAnsi="Calibri" w:cs="Calibri"/>
          <w:kern w:val="0"/>
          <w:sz w:val="20"/>
          <w:szCs w:val="20"/>
          <w14:ligatures w14:val="none"/>
        </w:rPr>
      </w:pPr>
      <w:r w:rsidRPr="0010000E">
        <w:rPr>
          <w:rFonts w:ascii="Calibri" w:eastAsia="Times New Roman" w:hAnsi="Calibri" w:cs="Calibri"/>
          <w:kern w:val="0"/>
          <w:sz w:val="20"/>
          <w:szCs w:val="20"/>
          <w14:ligatures w14:val="none"/>
        </w:rPr>
        <w:t>GeoServer enables the NMHEWS/IBF platform to publish and share authoritative hazard, exposure, vulnerability, and impact layers through OGC standards (e.g., WMS), ensuring interoperable access for government, partners, and last-mile applications. It is cost-effective and sustainable because it is free and open-source, and it supports broad compatibility with common web and desktop GIS tools (e.g., OpenLayers/Leaflet, QGIS/ArcGIS). Role-based access should be configured so the NMHS Technical Working Group can securely analyze forecasts, generate color-coded impact thresholds, issue validated advisories, and publish approved warning and impact products for dissemination and decision-making.</w:t>
      </w:r>
    </w:p>
    <w:p w14:paraId="2E21BA5A" w14:textId="6A328A9A" w:rsidR="00491D07" w:rsidRPr="00491D07" w:rsidRDefault="00805AD7" w:rsidP="00491D07">
      <w:pPr>
        <w:tabs>
          <w:tab w:val="left" w:pos="3600"/>
        </w:tabs>
        <w:spacing w:after="0" w:line="240" w:lineRule="auto"/>
        <w:jc w:val="both"/>
        <w:rPr>
          <w:rFonts w:ascii="Calibri" w:hAnsi="Calibri" w:cs="Calibri"/>
          <w:sz w:val="20"/>
          <w:szCs w:val="20"/>
        </w:rPr>
      </w:pPr>
      <w:r>
        <w:rPr>
          <w:rFonts w:ascii="Calibri" w:hAnsi="Calibri" w:cs="Calibri"/>
          <w:sz w:val="20"/>
          <w:szCs w:val="20"/>
        </w:rPr>
        <w:t xml:space="preserve">NMHEWC installed </w:t>
      </w:r>
      <w:r w:rsidR="00491D07" w:rsidRPr="00491D07">
        <w:rPr>
          <w:rFonts w:ascii="Calibri" w:hAnsi="Calibri" w:cs="Calibri"/>
          <w:sz w:val="20"/>
          <w:szCs w:val="20"/>
        </w:rPr>
        <w:t>GeoServer services can be integrated into common web and desktop GIS environments, including:</w:t>
      </w:r>
    </w:p>
    <w:p w14:paraId="5EF6E011" w14:textId="13DCA3A3" w:rsidR="00491D07" w:rsidRPr="00491D07" w:rsidRDefault="00491D07">
      <w:pPr>
        <w:numPr>
          <w:ilvl w:val="0"/>
          <w:numId w:val="220"/>
        </w:numPr>
        <w:tabs>
          <w:tab w:val="left" w:pos="3600"/>
        </w:tabs>
        <w:spacing w:after="0" w:line="240" w:lineRule="auto"/>
        <w:jc w:val="both"/>
        <w:rPr>
          <w:rFonts w:ascii="Calibri" w:hAnsi="Calibri" w:cs="Calibri"/>
          <w:sz w:val="20"/>
          <w:szCs w:val="20"/>
        </w:rPr>
      </w:pPr>
      <w:r w:rsidRPr="00491D07">
        <w:rPr>
          <w:rFonts w:ascii="Calibri" w:hAnsi="Calibri" w:cs="Calibri"/>
          <w:b/>
          <w:bCs/>
          <w:sz w:val="20"/>
          <w:szCs w:val="20"/>
        </w:rPr>
        <w:t>Web mapping frameworks:</w:t>
      </w:r>
      <w:r w:rsidRPr="00491D07">
        <w:rPr>
          <w:rFonts w:ascii="Calibri" w:hAnsi="Calibri" w:cs="Calibri"/>
          <w:sz w:val="20"/>
          <w:szCs w:val="20"/>
        </w:rPr>
        <w:t xml:space="preserve"> OpenLayers, Leaflet (consuming GeoServer OGC services such as WMS/WFS/</w:t>
      </w:r>
      <w:r w:rsidR="00805AD7" w:rsidRPr="00805AD7">
        <w:rPr>
          <w:rFonts w:ascii="Calibri" w:hAnsi="Calibri" w:cs="Calibri"/>
          <w:sz w:val="20"/>
          <w:szCs w:val="20"/>
        </w:rPr>
        <w:t>Web Map Tile Service</w:t>
      </w:r>
      <w:r w:rsidRPr="00491D07">
        <w:rPr>
          <w:rFonts w:ascii="Calibri" w:hAnsi="Calibri" w:cs="Calibri"/>
          <w:sz w:val="20"/>
          <w:szCs w:val="20"/>
        </w:rPr>
        <w:t>).</w:t>
      </w:r>
    </w:p>
    <w:p w14:paraId="3FFED00E" w14:textId="77777777" w:rsidR="00491D07" w:rsidRPr="00491D07" w:rsidRDefault="00491D07">
      <w:pPr>
        <w:numPr>
          <w:ilvl w:val="0"/>
          <w:numId w:val="220"/>
        </w:numPr>
        <w:tabs>
          <w:tab w:val="left" w:pos="3600"/>
        </w:tabs>
        <w:spacing w:after="0" w:line="240" w:lineRule="auto"/>
        <w:jc w:val="both"/>
        <w:rPr>
          <w:rFonts w:ascii="Calibri" w:hAnsi="Calibri" w:cs="Calibri"/>
          <w:sz w:val="20"/>
          <w:szCs w:val="20"/>
        </w:rPr>
      </w:pPr>
      <w:r w:rsidRPr="00491D07">
        <w:rPr>
          <w:rFonts w:ascii="Calibri" w:hAnsi="Calibri" w:cs="Calibri"/>
          <w:b/>
          <w:bCs/>
          <w:sz w:val="20"/>
          <w:szCs w:val="20"/>
        </w:rPr>
        <w:t>Basemap and visualization ecosystems:</w:t>
      </w:r>
      <w:r w:rsidRPr="00491D07">
        <w:rPr>
          <w:rFonts w:ascii="Calibri" w:hAnsi="Calibri" w:cs="Calibri"/>
          <w:sz w:val="20"/>
          <w:szCs w:val="20"/>
        </w:rPr>
        <w:t xml:space="preserve"> Google Earth/Google Maps, Bing Maps, and Mapbox, subject to licensing, API keys, and applicable usage terms.</w:t>
      </w:r>
    </w:p>
    <w:p w14:paraId="2D8087CC" w14:textId="77777777" w:rsidR="00491D07" w:rsidRPr="00491D07" w:rsidRDefault="00491D07">
      <w:pPr>
        <w:numPr>
          <w:ilvl w:val="0"/>
          <w:numId w:val="220"/>
        </w:numPr>
        <w:tabs>
          <w:tab w:val="left" w:pos="3600"/>
        </w:tabs>
        <w:spacing w:after="0" w:line="240" w:lineRule="auto"/>
        <w:jc w:val="both"/>
        <w:rPr>
          <w:rFonts w:ascii="Calibri" w:hAnsi="Calibri" w:cs="Calibri"/>
          <w:sz w:val="20"/>
          <w:szCs w:val="20"/>
        </w:rPr>
      </w:pPr>
      <w:r w:rsidRPr="00491D07">
        <w:rPr>
          <w:rFonts w:ascii="Calibri" w:hAnsi="Calibri" w:cs="Calibri"/>
          <w:b/>
          <w:bCs/>
          <w:sz w:val="20"/>
          <w:szCs w:val="20"/>
        </w:rPr>
        <w:t>Desktop GIS tools:</w:t>
      </w:r>
      <w:r w:rsidRPr="00491D07">
        <w:rPr>
          <w:rFonts w:ascii="Calibri" w:hAnsi="Calibri" w:cs="Calibri"/>
          <w:sz w:val="20"/>
          <w:szCs w:val="20"/>
        </w:rPr>
        <w:t xml:space="preserve"> QGIS and ESRI ArcGIS (direct connections to GeoServer services for visualization, querying, and analysis).</w:t>
      </w:r>
    </w:p>
    <w:p w14:paraId="7EAF812B" w14:textId="77777777" w:rsidR="00503295" w:rsidRPr="000354FC" w:rsidRDefault="00503295" w:rsidP="00584CD9">
      <w:pPr>
        <w:tabs>
          <w:tab w:val="left" w:pos="3600"/>
        </w:tabs>
        <w:spacing w:after="0" w:line="240" w:lineRule="auto"/>
        <w:ind w:left="720"/>
        <w:jc w:val="both"/>
        <w:rPr>
          <w:rFonts w:ascii="Calibri" w:hAnsi="Calibri" w:cs="Calibri"/>
          <w:sz w:val="20"/>
          <w:szCs w:val="20"/>
        </w:rPr>
      </w:pPr>
    </w:p>
    <w:p w14:paraId="3BF342BC" w14:textId="7A1818A7" w:rsidR="008B6C56" w:rsidRPr="000354FC" w:rsidRDefault="008B6C56"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 xml:space="preserve">Implementation note </w:t>
      </w:r>
      <w:r w:rsidR="00805AD7">
        <w:rPr>
          <w:rFonts w:ascii="Calibri" w:hAnsi="Calibri" w:cs="Calibri"/>
          <w:b/>
          <w:bCs/>
          <w:sz w:val="20"/>
          <w:szCs w:val="20"/>
        </w:rPr>
        <w:t>:</w:t>
      </w:r>
    </w:p>
    <w:p w14:paraId="749E7B91" w14:textId="77777777" w:rsidR="001F6507" w:rsidRPr="000354FC" w:rsidRDefault="001F6507" w:rsidP="00584CD9">
      <w:pPr>
        <w:tabs>
          <w:tab w:val="left" w:pos="3600"/>
        </w:tabs>
        <w:spacing w:after="0" w:line="240" w:lineRule="auto"/>
        <w:jc w:val="both"/>
        <w:rPr>
          <w:rFonts w:ascii="Calibri" w:hAnsi="Calibri" w:cs="Calibri"/>
          <w:b/>
          <w:bCs/>
          <w:sz w:val="20"/>
          <w:szCs w:val="20"/>
        </w:rPr>
      </w:pPr>
    </w:p>
    <w:p w14:paraId="7E53F51E" w14:textId="65246C89" w:rsidR="008B6C56" w:rsidRPr="000354FC" w:rsidRDefault="008B6C56"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lastRenderedPageBreak/>
        <w:t xml:space="preserve">For operational deployment under NMHEWS, GeoServer </w:t>
      </w:r>
      <w:r w:rsidR="00805AD7">
        <w:rPr>
          <w:rFonts w:ascii="Calibri" w:hAnsi="Calibri" w:cs="Calibri"/>
          <w:sz w:val="20"/>
          <w:szCs w:val="20"/>
        </w:rPr>
        <w:t xml:space="preserve">can </w:t>
      </w:r>
      <w:r w:rsidRPr="000354FC">
        <w:rPr>
          <w:rFonts w:ascii="Calibri" w:hAnsi="Calibri" w:cs="Calibri"/>
          <w:sz w:val="20"/>
          <w:szCs w:val="20"/>
        </w:rPr>
        <w:t xml:space="preserve"> be configured with:</w:t>
      </w:r>
    </w:p>
    <w:p w14:paraId="75EF8365" w14:textId="77777777" w:rsidR="008B6C56" w:rsidRPr="000354FC" w:rsidRDefault="008B6C56">
      <w:pPr>
        <w:numPr>
          <w:ilvl w:val="0"/>
          <w:numId w:val="78"/>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standardized layer naming, metadata, symbology guidance, and update schedules;</w:t>
      </w:r>
    </w:p>
    <w:p w14:paraId="0090B182" w14:textId="77777777" w:rsidR="008B6C56" w:rsidRPr="000354FC" w:rsidRDefault="008B6C56">
      <w:pPr>
        <w:numPr>
          <w:ilvl w:val="0"/>
          <w:numId w:val="78"/>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role-based access controls aligned to the NMHEWS data disclosure model (public/partner/restricted); and</w:t>
      </w:r>
    </w:p>
    <w:p w14:paraId="49F6666C" w14:textId="77777777" w:rsidR="008B6C56" w:rsidRPr="000354FC" w:rsidRDefault="008B6C56">
      <w:pPr>
        <w:numPr>
          <w:ilvl w:val="0"/>
          <w:numId w:val="78"/>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performance and reliability measures (caching/tiling where appropriate, backups, and monitoring) to support time-sensitive early warning operations.</w:t>
      </w:r>
    </w:p>
    <w:p w14:paraId="31A9AF66" w14:textId="77777777" w:rsidR="00571407" w:rsidRPr="000354FC" w:rsidRDefault="00571407" w:rsidP="00584CD9">
      <w:pPr>
        <w:tabs>
          <w:tab w:val="left" w:pos="3600"/>
        </w:tabs>
        <w:spacing w:after="0" w:line="240" w:lineRule="auto"/>
        <w:jc w:val="both"/>
        <w:rPr>
          <w:rFonts w:ascii="Calibri" w:hAnsi="Calibri" w:cs="Calibri"/>
          <w:sz w:val="20"/>
          <w:szCs w:val="20"/>
        </w:rPr>
      </w:pPr>
    </w:p>
    <w:p w14:paraId="76E12238" w14:textId="471B39B1" w:rsidR="00571407" w:rsidRPr="000354FC" w:rsidRDefault="004339F6" w:rsidP="00584CD9">
      <w:pPr>
        <w:spacing w:after="0" w:line="240" w:lineRule="auto"/>
        <w:rPr>
          <w:rFonts w:ascii="Calibri" w:hAnsi="Calibri" w:cs="Calibri"/>
          <w:sz w:val="20"/>
          <w:szCs w:val="20"/>
        </w:rPr>
      </w:pPr>
      <w:r>
        <w:rPr>
          <w:rFonts w:ascii="Calibri" w:hAnsi="Calibri" w:cs="Calibri"/>
          <w:sz w:val="20"/>
          <w:szCs w:val="20"/>
        </w:rPr>
        <w:t>Somalia</w:t>
      </w:r>
      <w:r w:rsidR="00571407" w:rsidRPr="000354FC">
        <w:rPr>
          <w:rFonts w:ascii="Calibri" w:hAnsi="Calibri" w:cs="Calibri"/>
          <w:sz w:val="20"/>
          <w:szCs w:val="20"/>
        </w:rPr>
        <w:t>’s national system will connect with regional and continental early warning networks to enhance data exchange and forecasting capability, including:</w:t>
      </w:r>
    </w:p>
    <w:p w14:paraId="35323EE2" w14:textId="77777777" w:rsidR="00426F70" w:rsidRPr="000354FC" w:rsidRDefault="00426F70" w:rsidP="00584CD9">
      <w:pPr>
        <w:spacing w:after="0" w:line="240" w:lineRule="auto"/>
        <w:rPr>
          <w:rFonts w:ascii="Calibri" w:hAnsi="Calibri" w:cs="Calibri"/>
          <w:sz w:val="20"/>
          <w:szCs w:val="20"/>
        </w:rPr>
      </w:pPr>
    </w:p>
    <w:p w14:paraId="35EAA4C6" w14:textId="41649EA8" w:rsidR="00571407" w:rsidRPr="000354FC" w:rsidRDefault="00571407">
      <w:pPr>
        <w:numPr>
          <w:ilvl w:val="0"/>
          <w:numId w:val="80"/>
        </w:numPr>
        <w:spacing w:after="0" w:line="240" w:lineRule="auto"/>
        <w:jc w:val="both"/>
        <w:rPr>
          <w:rFonts w:ascii="Calibri" w:hAnsi="Calibri" w:cs="Calibri"/>
          <w:sz w:val="20"/>
          <w:szCs w:val="20"/>
        </w:rPr>
      </w:pPr>
      <w:r w:rsidRPr="000354FC">
        <w:rPr>
          <w:rFonts w:ascii="Calibri" w:hAnsi="Calibri" w:cs="Calibri"/>
          <w:sz w:val="20"/>
          <w:szCs w:val="20"/>
        </w:rPr>
        <w:t>WMO Global Telecommunication System (GTS)  for global forecast data sharing.</w:t>
      </w:r>
    </w:p>
    <w:p w14:paraId="05BFFF19" w14:textId="77777777" w:rsidR="00571407" w:rsidRPr="000354FC" w:rsidRDefault="00571407">
      <w:pPr>
        <w:numPr>
          <w:ilvl w:val="0"/>
          <w:numId w:val="80"/>
        </w:numPr>
        <w:spacing w:after="0" w:line="240" w:lineRule="auto"/>
        <w:jc w:val="both"/>
        <w:rPr>
          <w:rFonts w:ascii="Calibri" w:hAnsi="Calibri" w:cs="Calibri"/>
          <w:sz w:val="20"/>
          <w:szCs w:val="20"/>
        </w:rPr>
      </w:pPr>
      <w:r w:rsidRPr="000354FC">
        <w:rPr>
          <w:rFonts w:ascii="Calibri" w:hAnsi="Calibri" w:cs="Calibri"/>
          <w:sz w:val="20"/>
          <w:szCs w:val="20"/>
        </w:rPr>
        <w:t xml:space="preserve">ECMWF forecast charts </w:t>
      </w:r>
    </w:p>
    <w:p w14:paraId="31AA1A48" w14:textId="77777777" w:rsidR="00571407" w:rsidRPr="000354FC" w:rsidRDefault="00571407">
      <w:pPr>
        <w:numPr>
          <w:ilvl w:val="0"/>
          <w:numId w:val="80"/>
        </w:numPr>
        <w:spacing w:after="0" w:line="240" w:lineRule="auto"/>
        <w:jc w:val="both"/>
        <w:rPr>
          <w:rFonts w:ascii="Calibri" w:hAnsi="Calibri" w:cs="Calibri"/>
          <w:sz w:val="20"/>
          <w:szCs w:val="20"/>
        </w:rPr>
      </w:pPr>
      <w:r w:rsidRPr="000354FC">
        <w:rPr>
          <w:rFonts w:ascii="Calibri" w:hAnsi="Calibri" w:cs="Calibri"/>
          <w:sz w:val="20"/>
          <w:szCs w:val="20"/>
        </w:rPr>
        <w:t xml:space="preserve">EUMETCast weather REST API data link </w:t>
      </w:r>
    </w:p>
    <w:p w14:paraId="65BEF879" w14:textId="4C277988" w:rsidR="00571407" w:rsidRPr="000354FC" w:rsidRDefault="00571407">
      <w:pPr>
        <w:numPr>
          <w:ilvl w:val="0"/>
          <w:numId w:val="80"/>
        </w:numPr>
        <w:spacing w:after="0" w:line="240" w:lineRule="auto"/>
        <w:jc w:val="both"/>
        <w:rPr>
          <w:rFonts w:ascii="Calibri" w:hAnsi="Calibri" w:cs="Calibri"/>
          <w:sz w:val="20"/>
          <w:szCs w:val="20"/>
        </w:rPr>
      </w:pPr>
      <w:r w:rsidRPr="000354FC">
        <w:rPr>
          <w:rFonts w:ascii="Calibri" w:hAnsi="Calibri" w:cs="Calibri"/>
          <w:sz w:val="20"/>
          <w:szCs w:val="20"/>
        </w:rPr>
        <w:t>CREWS West Africa and ECOWAS EWS platforms  for regional forecast coordination.</w:t>
      </w:r>
    </w:p>
    <w:p w14:paraId="6A4F1C43" w14:textId="216E42D4" w:rsidR="00571407" w:rsidRPr="000354FC" w:rsidRDefault="00571407">
      <w:pPr>
        <w:numPr>
          <w:ilvl w:val="0"/>
          <w:numId w:val="80"/>
        </w:numPr>
        <w:spacing w:after="0" w:line="240" w:lineRule="auto"/>
        <w:jc w:val="both"/>
        <w:rPr>
          <w:rFonts w:ascii="Calibri" w:hAnsi="Calibri" w:cs="Calibri"/>
          <w:sz w:val="20"/>
          <w:szCs w:val="20"/>
        </w:rPr>
      </w:pPr>
      <w:r w:rsidRPr="000354FC">
        <w:rPr>
          <w:rFonts w:ascii="Calibri" w:hAnsi="Calibri" w:cs="Calibri"/>
          <w:sz w:val="20"/>
          <w:szCs w:val="20"/>
        </w:rPr>
        <w:t>Space for Early Warning in Africa (SEWA)  for satellite-derived hazard analysis.</w:t>
      </w:r>
    </w:p>
    <w:p w14:paraId="19FB2CA6" w14:textId="77777777" w:rsidR="00426F70" w:rsidRPr="000354FC" w:rsidRDefault="00426F70" w:rsidP="00584CD9">
      <w:pPr>
        <w:spacing w:after="0" w:line="240" w:lineRule="auto"/>
        <w:ind w:left="720"/>
        <w:jc w:val="both"/>
        <w:rPr>
          <w:rFonts w:ascii="Calibri" w:hAnsi="Calibri" w:cs="Calibri"/>
          <w:sz w:val="20"/>
          <w:szCs w:val="20"/>
        </w:rPr>
      </w:pPr>
    </w:p>
    <w:p w14:paraId="7500D975" w14:textId="713E322F" w:rsidR="00571407" w:rsidRPr="000354FC" w:rsidRDefault="00571407"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Regional Hydromet Centres (ACMAD, AGRHYMET)  for ensemble modeling and capacity support</w:t>
      </w:r>
    </w:p>
    <w:p w14:paraId="61E45F5C" w14:textId="77777777" w:rsidR="00571407" w:rsidRPr="000354FC" w:rsidRDefault="00571407" w:rsidP="00584CD9">
      <w:pPr>
        <w:tabs>
          <w:tab w:val="left" w:pos="3600"/>
        </w:tabs>
        <w:spacing w:after="0" w:line="240" w:lineRule="auto"/>
        <w:jc w:val="both"/>
        <w:rPr>
          <w:rFonts w:ascii="Calibri" w:hAnsi="Calibri" w:cs="Calibri"/>
          <w:sz w:val="20"/>
          <w:szCs w:val="20"/>
        </w:rPr>
      </w:pPr>
    </w:p>
    <w:p w14:paraId="1F5357E2" w14:textId="77777777" w:rsidR="00AD6D8D" w:rsidRPr="000354FC" w:rsidRDefault="00AD6D8D" w:rsidP="00584CD9">
      <w:pPr>
        <w:tabs>
          <w:tab w:val="left" w:pos="3600"/>
        </w:tabs>
        <w:spacing w:after="0" w:line="240" w:lineRule="auto"/>
        <w:ind w:left="720"/>
        <w:jc w:val="both"/>
        <w:rPr>
          <w:rFonts w:ascii="Calibri" w:hAnsi="Calibri" w:cs="Calibri"/>
          <w:sz w:val="20"/>
          <w:szCs w:val="20"/>
        </w:rPr>
      </w:pPr>
    </w:p>
    <w:p w14:paraId="376011A3" w14:textId="1FC6FE87" w:rsidR="002B61C8" w:rsidRPr="000354FC" w:rsidRDefault="002B61C8" w:rsidP="00AC3B2D">
      <w:pPr>
        <w:pStyle w:val="Heading3"/>
        <w:spacing w:before="0" w:after="0" w:line="240" w:lineRule="auto"/>
        <w:jc w:val="both"/>
        <w:rPr>
          <w:rFonts w:ascii="Calibri" w:hAnsi="Calibri" w:cs="Calibri"/>
          <w:b/>
          <w:bCs/>
          <w:sz w:val="20"/>
          <w:szCs w:val="20"/>
        </w:rPr>
      </w:pPr>
      <w:r w:rsidRPr="00AC3B2D">
        <w:rPr>
          <w:rFonts w:ascii="Calibri" w:hAnsi="Calibri" w:cs="Calibri"/>
          <w:b/>
          <w:bCs/>
          <w:sz w:val="20"/>
          <w:szCs w:val="20"/>
        </w:rPr>
        <w:t xml:space="preserve"> </w:t>
      </w:r>
      <w:bookmarkStart w:id="49" w:name="_Toc149637721"/>
      <w:bookmarkStart w:id="50" w:name="_Toc197090184"/>
      <w:bookmarkStart w:id="51" w:name="_Toc220715237"/>
      <w:r w:rsidRPr="000354FC">
        <w:rPr>
          <w:rFonts w:ascii="Calibri" w:hAnsi="Calibri" w:cs="Calibri"/>
          <w:b/>
          <w:bCs/>
          <w:sz w:val="20"/>
          <w:szCs w:val="20"/>
        </w:rPr>
        <w:t>3.</w:t>
      </w:r>
      <w:r w:rsidR="00BE0FD1" w:rsidRPr="000354FC">
        <w:rPr>
          <w:rFonts w:ascii="Calibri" w:hAnsi="Calibri" w:cs="Calibri"/>
          <w:b/>
          <w:bCs/>
          <w:sz w:val="20"/>
          <w:szCs w:val="20"/>
        </w:rPr>
        <w:t>6</w:t>
      </w:r>
      <w:r w:rsidRPr="000354FC">
        <w:rPr>
          <w:rFonts w:ascii="Calibri" w:hAnsi="Calibri" w:cs="Calibri"/>
          <w:b/>
          <w:bCs/>
          <w:sz w:val="20"/>
          <w:szCs w:val="20"/>
        </w:rPr>
        <w:t xml:space="preserve">.3 </w:t>
      </w:r>
      <w:r w:rsidRPr="000354FC">
        <w:rPr>
          <w:rFonts w:ascii="Calibri" w:hAnsi="Calibri" w:cs="Calibri"/>
          <w:b/>
          <w:bCs/>
          <w:sz w:val="20"/>
          <w:szCs w:val="20"/>
        </w:rPr>
        <w:tab/>
        <w:t xml:space="preserve">Anchoring </w:t>
      </w:r>
      <w:r w:rsidR="00FD2470" w:rsidRPr="000354FC">
        <w:rPr>
          <w:rFonts w:ascii="Calibri" w:hAnsi="Calibri" w:cs="Calibri"/>
          <w:b/>
          <w:bCs/>
          <w:sz w:val="20"/>
          <w:szCs w:val="20"/>
        </w:rPr>
        <w:t>Opensource</w:t>
      </w:r>
      <w:r w:rsidR="00A428E0" w:rsidRPr="000354FC">
        <w:rPr>
          <w:rFonts w:ascii="Calibri" w:hAnsi="Calibri" w:cs="Calibri"/>
          <w:b/>
          <w:bCs/>
          <w:sz w:val="20"/>
          <w:szCs w:val="20"/>
        </w:rPr>
        <w:t xml:space="preserve">( Open street map)  and </w:t>
      </w:r>
      <w:r w:rsidR="00144371" w:rsidRPr="000354FC">
        <w:rPr>
          <w:rFonts w:ascii="Calibri" w:hAnsi="Calibri" w:cs="Calibri"/>
          <w:b/>
          <w:bCs/>
          <w:sz w:val="20"/>
          <w:szCs w:val="20"/>
        </w:rPr>
        <w:t>Google</w:t>
      </w:r>
      <w:r w:rsidRPr="000354FC">
        <w:rPr>
          <w:rFonts w:ascii="Calibri" w:hAnsi="Calibri" w:cs="Calibri"/>
          <w:b/>
          <w:bCs/>
          <w:sz w:val="20"/>
          <w:szCs w:val="20"/>
        </w:rPr>
        <w:t xml:space="preserve"> mapping tools  :</w:t>
      </w:r>
      <w:bookmarkEnd w:id="49"/>
      <w:bookmarkEnd w:id="50"/>
      <w:bookmarkEnd w:id="51"/>
    </w:p>
    <w:p w14:paraId="615FB4F1" w14:textId="77777777" w:rsidR="00D136D2" w:rsidRPr="000354FC" w:rsidRDefault="00D136D2" w:rsidP="00584CD9">
      <w:pPr>
        <w:spacing w:after="0" w:line="240" w:lineRule="auto"/>
        <w:rPr>
          <w:rFonts w:ascii="Calibri" w:hAnsi="Calibri" w:cs="Calibri"/>
        </w:rPr>
      </w:pPr>
    </w:p>
    <w:p w14:paraId="6ED5C07E" w14:textId="45B95F5A" w:rsidR="00D136D2" w:rsidRPr="000354FC" w:rsidRDefault="00D136D2"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To expand analytical capability and public reach</w:t>
      </w:r>
      <w:r w:rsidR="0025208C" w:rsidRPr="000354FC">
        <w:rPr>
          <w:rFonts w:ascii="Calibri" w:hAnsi="Calibri" w:cs="Calibri"/>
          <w:sz w:val="20"/>
          <w:szCs w:val="20"/>
        </w:rPr>
        <w:t xml:space="preserve"> </w:t>
      </w:r>
      <w:r w:rsidRPr="000354FC">
        <w:rPr>
          <w:rFonts w:ascii="Calibri" w:hAnsi="Calibri" w:cs="Calibri"/>
          <w:sz w:val="20"/>
          <w:szCs w:val="20"/>
        </w:rPr>
        <w:t>while keeping the core NMHEWS stack interoperable and sustainable</w:t>
      </w:r>
      <w:r w:rsidR="00C032BD">
        <w:rPr>
          <w:rFonts w:ascii="Calibri" w:hAnsi="Calibri" w:cs="Calibri"/>
          <w:sz w:val="20"/>
          <w:szCs w:val="20"/>
        </w:rPr>
        <w:t>, open-source geospatial tools-based</w:t>
      </w:r>
      <w:r w:rsidR="0092106F" w:rsidRPr="000354FC">
        <w:rPr>
          <w:rFonts w:ascii="Calibri" w:hAnsi="Calibri" w:cs="Calibri"/>
          <w:sz w:val="20"/>
          <w:szCs w:val="20"/>
        </w:rPr>
        <w:t xml:space="preserve"> mapping, </w:t>
      </w:r>
      <w:r w:rsidRPr="000354FC">
        <w:rPr>
          <w:rFonts w:ascii="Calibri" w:hAnsi="Calibri" w:cs="Calibri"/>
          <w:sz w:val="20"/>
          <w:szCs w:val="20"/>
        </w:rPr>
        <w:t>Google’s mapping and alerting ecosystem can be integrated as optional external services. This should be implemented in a way that respects licensing/terms, minimizes recurrent costs, and avoids creating single-vendor dependencies.</w:t>
      </w:r>
    </w:p>
    <w:p w14:paraId="3A7629BC" w14:textId="77777777" w:rsidR="00FD2470" w:rsidRPr="000354FC" w:rsidRDefault="00FD2470" w:rsidP="00584CD9">
      <w:pPr>
        <w:tabs>
          <w:tab w:val="left" w:pos="3600"/>
        </w:tabs>
        <w:spacing w:after="0" w:line="240" w:lineRule="auto"/>
        <w:jc w:val="both"/>
        <w:rPr>
          <w:rFonts w:ascii="Calibri" w:hAnsi="Calibri" w:cs="Calibri"/>
          <w:sz w:val="20"/>
          <w:szCs w:val="20"/>
        </w:rPr>
      </w:pPr>
    </w:p>
    <w:p w14:paraId="41B35597" w14:textId="0C3C80AC" w:rsidR="00B97088" w:rsidRPr="000354FC" w:rsidRDefault="00EC799E" w:rsidP="00584CD9">
      <w:pPr>
        <w:tabs>
          <w:tab w:val="left" w:pos="3600"/>
        </w:tabs>
        <w:spacing w:after="0" w:line="240" w:lineRule="auto"/>
        <w:rPr>
          <w:rFonts w:ascii="Calibri" w:hAnsi="Calibri" w:cs="Calibri"/>
          <w:b/>
          <w:bCs/>
          <w:sz w:val="20"/>
          <w:szCs w:val="20"/>
        </w:rPr>
      </w:pPr>
      <w:r>
        <w:rPr>
          <w:rFonts w:ascii="Calibri" w:hAnsi="Calibri" w:cs="Calibri"/>
          <w:b/>
          <w:bCs/>
          <w:sz w:val="20"/>
          <w:szCs w:val="20"/>
        </w:rPr>
        <w:t>a</w:t>
      </w:r>
      <w:r w:rsidR="00B97088" w:rsidRPr="000354FC">
        <w:rPr>
          <w:rFonts w:ascii="Calibri" w:hAnsi="Calibri" w:cs="Calibri"/>
          <w:b/>
          <w:bCs/>
          <w:sz w:val="20"/>
          <w:szCs w:val="20"/>
        </w:rPr>
        <w:t>) Open-source baseline: OpenStreetMap as the default basemap</w:t>
      </w:r>
      <w:r w:rsidR="0092106F" w:rsidRPr="000354FC">
        <w:rPr>
          <w:rFonts w:ascii="Calibri" w:hAnsi="Calibri" w:cs="Calibri"/>
          <w:b/>
          <w:bCs/>
          <w:sz w:val="20"/>
          <w:szCs w:val="20"/>
        </w:rPr>
        <w:t xml:space="preserve"> </w:t>
      </w:r>
    </w:p>
    <w:p w14:paraId="17E759C0" w14:textId="77777777" w:rsidR="00B97088" w:rsidRPr="000354FC" w:rsidRDefault="00B97088" w:rsidP="00584CD9">
      <w:pPr>
        <w:tabs>
          <w:tab w:val="left" w:pos="3600"/>
        </w:tabs>
        <w:spacing w:after="0" w:line="240" w:lineRule="auto"/>
        <w:rPr>
          <w:rFonts w:ascii="Calibri" w:hAnsi="Calibri" w:cs="Calibri"/>
          <w:sz w:val="20"/>
          <w:szCs w:val="20"/>
        </w:rPr>
      </w:pPr>
    </w:p>
    <w:p w14:paraId="19D5347A" w14:textId="5B439BA9" w:rsidR="00B97088" w:rsidRPr="000354FC" w:rsidRDefault="00B97088">
      <w:pPr>
        <w:pStyle w:val="ListParagraph"/>
        <w:numPr>
          <w:ilvl w:val="0"/>
          <w:numId w:val="79"/>
        </w:numPr>
        <w:tabs>
          <w:tab w:val="left" w:pos="3600"/>
        </w:tabs>
        <w:spacing w:after="0" w:line="240" w:lineRule="auto"/>
        <w:rPr>
          <w:rFonts w:ascii="Calibri" w:hAnsi="Calibri" w:cs="Calibri"/>
          <w:sz w:val="20"/>
          <w:szCs w:val="20"/>
        </w:rPr>
      </w:pPr>
      <w:r w:rsidRPr="000354FC">
        <w:rPr>
          <w:rFonts w:ascii="Calibri" w:hAnsi="Calibri" w:cs="Calibri"/>
          <w:sz w:val="20"/>
          <w:szCs w:val="20"/>
        </w:rPr>
        <w:t>Use OSM as the primary basemap for NMHEWS web maps and dashboards (via Leaflet/OpenLayers and GeoServer/GeoNode services) to keep the core platform vendor-neutral and low-cost.</w:t>
      </w:r>
    </w:p>
    <w:p w14:paraId="4AAA6A01" w14:textId="458ED127" w:rsidR="00D77DCD" w:rsidRPr="000354FC" w:rsidRDefault="00D77DCD">
      <w:pPr>
        <w:pStyle w:val="ListParagraph"/>
        <w:numPr>
          <w:ilvl w:val="0"/>
          <w:numId w:val="79"/>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 xml:space="preserve">OSM provides the basemap context; the authoritative operational layers (warnings, hazards, exposure, impacts, L&amp;D) are served from NMHEWS (GeoServer/GeoNode </w:t>
      </w:r>
      <w:r w:rsidR="00516A77">
        <w:rPr>
          <w:rFonts w:ascii="Calibri" w:hAnsi="Calibri" w:cs="Calibri"/>
          <w:sz w:val="20"/>
          <w:szCs w:val="20"/>
        </w:rPr>
        <w:t>,</w:t>
      </w:r>
      <w:r w:rsidRPr="000354FC">
        <w:rPr>
          <w:rFonts w:ascii="Calibri" w:hAnsi="Calibri" w:cs="Calibri"/>
          <w:sz w:val="20"/>
          <w:szCs w:val="20"/>
        </w:rPr>
        <w:t xml:space="preserve"> geodatabase) and overlaid on top</w:t>
      </w:r>
      <w:r w:rsidR="00806681" w:rsidRPr="000354FC">
        <w:rPr>
          <w:rFonts w:ascii="Calibri" w:hAnsi="Calibri" w:cs="Calibri"/>
          <w:sz w:val="20"/>
          <w:szCs w:val="20"/>
        </w:rPr>
        <w:t xml:space="preserve"> </w:t>
      </w:r>
      <w:r w:rsidRPr="000354FC">
        <w:rPr>
          <w:rFonts w:ascii="Calibri" w:hAnsi="Calibri" w:cs="Calibri"/>
          <w:sz w:val="20"/>
          <w:szCs w:val="20"/>
        </w:rPr>
        <w:t>ensuring the NMHEWS remains the system of record.</w:t>
      </w:r>
    </w:p>
    <w:p w14:paraId="0480CA8B" w14:textId="77777777" w:rsidR="00794ABC" w:rsidRPr="000354FC" w:rsidRDefault="00794ABC" w:rsidP="00584CD9">
      <w:pPr>
        <w:pStyle w:val="ListParagraph"/>
        <w:tabs>
          <w:tab w:val="left" w:pos="3600"/>
        </w:tabs>
        <w:spacing w:after="0" w:line="240" w:lineRule="auto"/>
        <w:ind w:left="180"/>
        <w:jc w:val="both"/>
        <w:rPr>
          <w:rFonts w:ascii="Calibri" w:hAnsi="Calibri" w:cs="Calibri"/>
          <w:sz w:val="20"/>
          <w:szCs w:val="20"/>
        </w:rPr>
      </w:pPr>
    </w:p>
    <w:p w14:paraId="569AA3DF" w14:textId="77777777" w:rsidR="00794ABC" w:rsidRPr="000354FC" w:rsidRDefault="00794ABC" w:rsidP="00584CD9">
      <w:pPr>
        <w:pStyle w:val="ListParagraph"/>
        <w:tabs>
          <w:tab w:val="left" w:pos="3600"/>
        </w:tabs>
        <w:spacing w:after="0" w:line="240" w:lineRule="auto"/>
        <w:jc w:val="both"/>
        <w:rPr>
          <w:rFonts w:ascii="Calibri" w:hAnsi="Calibri" w:cs="Calibri"/>
          <w:sz w:val="20"/>
          <w:szCs w:val="20"/>
        </w:rPr>
      </w:pPr>
    </w:p>
    <w:p w14:paraId="203D208D" w14:textId="77777777" w:rsidR="00D136D2" w:rsidRPr="000354FC" w:rsidRDefault="00D136D2" w:rsidP="00584CD9">
      <w:pPr>
        <w:tabs>
          <w:tab w:val="left" w:pos="3600"/>
        </w:tabs>
        <w:spacing w:after="0" w:line="240" w:lineRule="auto"/>
        <w:jc w:val="both"/>
        <w:rPr>
          <w:rFonts w:ascii="Calibri" w:hAnsi="Calibri" w:cs="Calibri"/>
          <w:b/>
          <w:bCs/>
          <w:sz w:val="20"/>
          <w:szCs w:val="20"/>
        </w:rPr>
      </w:pPr>
      <w:r w:rsidRPr="000354FC">
        <w:rPr>
          <w:rFonts w:ascii="Calibri" w:hAnsi="Calibri" w:cs="Calibri"/>
          <w:b/>
          <w:bCs/>
          <w:sz w:val="20"/>
          <w:szCs w:val="20"/>
        </w:rPr>
        <w:t>b) Google Earth Engine (GEE) for satellite-derived risk and impact analytics</w:t>
      </w:r>
    </w:p>
    <w:p w14:paraId="64167406" w14:textId="77777777" w:rsidR="00D136D2" w:rsidRPr="000354FC" w:rsidRDefault="00D136D2">
      <w:pPr>
        <w:pStyle w:val="ListParagraph"/>
        <w:numPr>
          <w:ilvl w:val="0"/>
          <w:numId w:val="26"/>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b/>
          <w:bCs/>
          <w:sz w:val="20"/>
          <w:szCs w:val="20"/>
        </w:rPr>
        <w:t>Purpose:</w:t>
      </w:r>
      <w:r w:rsidRPr="000354FC">
        <w:rPr>
          <w:rFonts w:ascii="Calibri" w:hAnsi="Calibri" w:cs="Calibri"/>
          <w:sz w:val="20"/>
          <w:szCs w:val="20"/>
        </w:rPr>
        <w:t xml:space="preserve"> Generate satellite-derived indicators and event analytics that strengthen IBF and sector impact interpretation (e.g., vegetation condition, surface water extent, land cover, drought proxies).</w:t>
      </w:r>
    </w:p>
    <w:p w14:paraId="4C6DE9DD" w14:textId="4CEEF0E6" w:rsidR="00D136D2" w:rsidRPr="000354FC" w:rsidRDefault="00D136D2">
      <w:pPr>
        <w:pStyle w:val="ListParagraph"/>
        <w:numPr>
          <w:ilvl w:val="0"/>
          <w:numId w:val="26"/>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sz w:val="20"/>
          <w:szCs w:val="20"/>
        </w:rPr>
        <w:t xml:space="preserve">GEE provides a cloud-based geospatial analytics environment and large public imagery archives suitable for producing derived products (e.g., NDVI/vegetation stress, flood extent proxies, land cover classification) that can be exported as GeoTIFF/GeoJSON and anchored into the NMHEWS repository and map services. </w:t>
      </w:r>
    </w:p>
    <w:p w14:paraId="2FB19B67" w14:textId="059C7842" w:rsidR="00D136D2" w:rsidRDefault="00D136D2">
      <w:pPr>
        <w:pStyle w:val="ListParagraph"/>
        <w:numPr>
          <w:ilvl w:val="0"/>
          <w:numId w:val="26"/>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b/>
          <w:bCs/>
          <w:sz w:val="20"/>
          <w:szCs w:val="20"/>
        </w:rPr>
        <w:t>Licensing and sustainability:</w:t>
      </w:r>
      <w:r w:rsidRPr="000354FC">
        <w:rPr>
          <w:rFonts w:ascii="Calibri" w:hAnsi="Calibri" w:cs="Calibri"/>
          <w:sz w:val="20"/>
          <w:szCs w:val="20"/>
        </w:rPr>
        <w:t xml:space="preserve"> </w:t>
      </w:r>
      <w:r w:rsidRPr="00516A77">
        <w:rPr>
          <w:rFonts w:ascii="Calibri" w:hAnsi="Calibri" w:cs="Calibri"/>
          <w:sz w:val="20"/>
          <w:szCs w:val="20"/>
        </w:rPr>
        <w:t>Noncommercial use is offered free of charge for eligible users (e.g., nonprofits/academia), while commercial/operational workloads may require a paid model (subscription/usage-based)</w:t>
      </w:r>
      <w:r w:rsidRPr="000354FC">
        <w:rPr>
          <w:rFonts w:ascii="Calibri" w:hAnsi="Calibri" w:cs="Calibri"/>
          <w:sz w:val="20"/>
          <w:szCs w:val="20"/>
        </w:rPr>
        <w:t xml:space="preserve">. </w:t>
      </w:r>
    </w:p>
    <w:p w14:paraId="618D68A8" w14:textId="77777777" w:rsidR="00516A77" w:rsidRPr="000354FC" w:rsidRDefault="00516A77" w:rsidP="00516A77">
      <w:pPr>
        <w:pStyle w:val="ListParagraph"/>
        <w:tabs>
          <w:tab w:val="left" w:pos="3600"/>
        </w:tabs>
        <w:spacing w:after="0" w:line="240" w:lineRule="auto"/>
        <w:ind w:left="180"/>
        <w:jc w:val="both"/>
        <w:rPr>
          <w:rFonts w:ascii="Calibri" w:hAnsi="Calibri" w:cs="Calibri"/>
          <w:sz w:val="20"/>
          <w:szCs w:val="20"/>
        </w:rPr>
      </w:pPr>
    </w:p>
    <w:p w14:paraId="4BA38945" w14:textId="77777777" w:rsidR="00D136D2" w:rsidRDefault="00D136D2" w:rsidP="00516A77">
      <w:pPr>
        <w:tabs>
          <w:tab w:val="left" w:pos="3600"/>
        </w:tabs>
        <w:spacing w:after="0" w:line="240" w:lineRule="auto"/>
        <w:jc w:val="both"/>
        <w:rPr>
          <w:rFonts w:ascii="Calibri" w:hAnsi="Calibri" w:cs="Calibri"/>
          <w:b/>
          <w:bCs/>
          <w:sz w:val="20"/>
          <w:szCs w:val="20"/>
        </w:rPr>
      </w:pPr>
      <w:r w:rsidRPr="00516A77">
        <w:rPr>
          <w:rFonts w:ascii="Calibri" w:hAnsi="Calibri" w:cs="Calibri"/>
          <w:b/>
          <w:bCs/>
          <w:sz w:val="20"/>
          <w:szCs w:val="20"/>
        </w:rPr>
        <w:t>Recommended operational pattern:</w:t>
      </w:r>
    </w:p>
    <w:p w14:paraId="338E68BA" w14:textId="77777777" w:rsidR="00516A77" w:rsidRPr="00516A77" w:rsidRDefault="00516A77" w:rsidP="00516A77">
      <w:pPr>
        <w:tabs>
          <w:tab w:val="left" w:pos="3600"/>
        </w:tabs>
        <w:spacing w:after="0" w:line="240" w:lineRule="auto"/>
        <w:jc w:val="both"/>
        <w:rPr>
          <w:rFonts w:ascii="Calibri" w:hAnsi="Calibri" w:cs="Calibri"/>
          <w:b/>
          <w:bCs/>
          <w:sz w:val="20"/>
          <w:szCs w:val="20"/>
        </w:rPr>
      </w:pPr>
    </w:p>
    <w:p w14:paraId="5BD60783" w14:textId="77777777" w:rsidR="00D136D2" w:rsidRPr="000354FC" w:rsidRDefault="00D136D2">
      <w:pPr>
        <w:pStyle w:val="ListParagraph"/>
        <w:numPr>
          <w:ilvl w:val="0"/>
          <w:numId w:val="26"/>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sz w:val="20"/>
          <w:szCs w:val="20"/>
        </w:rPr>
        <w:t>produce “decision layers” (e.g., pasture biomass condition, vegetation anomalies, flood extent snapshots, waterbody dynamics) on an agreed update schedule;</w:t>
      </w:r>
    </w:p>
    <w:p w14:paraId="3CEB1890" w14:textId="77777777" w:rsidR="00D136D2" w:rsidRPr="000354FC" w:rsidRDefault="00D136D2">
      <w:pPr>
        <w:pStyle w:val="ListParagraph"/>
        <w:numPr>
          <w:ilvl w:val="0"/>
          <w:numId w:val="26"/>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sz w:val="20"/>
          <w:szCs w:val="20"/>
        </w:rPr>
        <w:t>publish outputs into the NMHEWS geospatial database and GeoServer as authoritative layers; and</w:t>
      </w:r>
    </w:p>
    <w:p w14:paraId="221A1C57" w14:textId="3E95854F" w:rsidR="00D136D2" w:rsidRPr="000354FC" w:rsidRDefault="00D136D2">
      <w:pPr>
        <w:pStyle w:val="ListParagraph"/>
        <w:numPr>
          <w:ilvl w:val="0"/>
          <w:numId w:val="26"/>
        </w:numPr>
        <w:tabs>
          <w:tab w:val="left" w:pos="3600"/>
        </w:tabs>
        <w:spacing w:after="0" w:line="240" w:lineRule="auto"/>
        <w:ind w:left="180" w:hanging="180"/>
        <w:jc w:val="both"/>
        <w:rPr>
          <w:rFonts w:ascii="Calibri" w:hAnsi="Calibri" w:cs="Calibri"/>
          <w:sz w:val="20"/>
          <w:szCs w:val="20"/>
        </w:rPr>
      </w:pPr>
      <w:r w:rsidRPr="000354FC">
        <w:rPr>
          <w:rFonts w:ascii="Calibri" w:hAnsi="Calibri" w:cs="Calibri"/>
          <w:sz w:val="20"/>
          <w:szCs w:val="20"/>
        </w:rPr>
        <w:t>document methodologies and thresholds in the platform (metadata</w:t>
      </w:r>
      <w:r w:rsidR="00C34CAE">
        <w:rPr>
          <w:rFonts w:ascii="Calibri" w:hAnsi="Calibri" w:cs="Calibri"/>
          <w:sz w:val="20"/>
          <w:szCs w:val="20"/>
        </w:rPr>
        <w:t xml:space="preserve">, </w:t>
      </w:r>
      <w:r w:rsidRPr="000354FC">
        <w:rPr>
          <w:rFonts w:ascii="Calibri" w:hAnsi="Calibri" w:cs="Calibri"/>
          <w:sz w:val="20"/>
          <w:szCs w:val="20"/>
        </w:rPr>
        <w:t xml:space="preserve"> technical notes) to ensure reproducibility and institutional learning.</w:t>
      </w:r>
    </w:p>
    <w:p w14:paraId="56E5E582" w14:textId="3C6E4EE7" w:rsidR="002B61C8" w:rsidRPr="000354FC" w:rsidRDefault="002B61C8" w:rsidP="00584CD9">
      <w:pPr>
        <w:pStyle w:val="ListParagraph"/>
        <w:tabs>
          <w:tab w:val="left" w:pos="3600"/>
        </w:tabs>
        <w:spacing w:after="0" w:line="240" w:lineRule="auto"/>
        <w:ind w:left="180"/>
        <w:jc w:val="both"/>
        <w:rPr>
          <w:rFonts w:ascii="Calibri" w:hAnsi="Calibri" w:cs="Calibri"/>
          <w:sz w:val="20"/>
          <w:szCs w:val="20"/>
        </w:rPr>
      </w:pPr>
    </w:p>
    <w:p w14:paraId="0537B2A7" w14:textId="77777777" w:rsidR="0017152D" w:rsidRPr="000354FC" w:rsidRDefault="0017152D" w:rsidP="00584CD9">
      <w:pPr>
        <w:pStyle w:val="ListParagraph"/>
        <w:tabs>
          <w:tab w:val="left" w:pos="3600"/>
        </w:tabs>
        <w:spacing w:after="0" w:line="240" w:lineRule="auto"/>
        <w:ind w:left="180"/>
        <w:jc w:val="both"/>
        <w:rPr>
          <w:rFonts w:ascii="Calibri" w:hAnsi="Calibri" w:cs="Calibri"/>
          <w:sz w:val="20"/>
          <w:szCs w:val="20"/>
        </w:rPr>
      </w:pPr>
    </w:p>
    <w:p w14:paraId="4CA28E3B" w14:textId="4DA1E972" w:rsidR="002B61C8" w:rsidRPr="000354FC" w:rsidRDefault="002973AF" w:rsidP="00584CD9">
      <w:pPr>
        <w:pStyle w:val="Heading3"/>
        <w:spacing w:before="0" w:after="0" w:line="240" w:lineRule="auto"/>
        <w:jc w:val="both"/>
        <w:rPr>
          <w:rFonts w:ascii="Calibri" w:hAnsi="Calibri" w:cs="Calibri"/>
          <w:b/>
          <w:bCs/>
          <w:sz w:val="20"/>
          <w:szCs w:val="20"/>
        </w:rPr>
      </w:pPr>
      <w:bookmarkStart w:id="52" w:name="_Toc149637722"/>
      <w:bookmarkStart w:id="53" w:name="_Toc197090185"/>
      <w:bookmarkStart w:id="54" w:name="_Toc220715238"/>
      <w:r w:rsidRPr="000354FC">
        <w:rPr>
          <w:rFonts w:ascii="Calibri" w:hAnsi="Calibri" w:cs="Calibri"/>
          <w:b/>
          <w:bCs/>
          <w:sz w:val="20"/>
          <w:szCs w:val="20"/>
        </w:rPr>
        <w:t>3.6.4 Installation</w:t>
      </w:r>
      <w:r w:rsidR="002B61C8" w:rsidRPr="000354FC">
        <w:rPr>
          <w:rFonts w:ascii="Calibri" w:hAnsi="Calibri" w:cs="Calibri"/>
          <w:b/>
          <w:bCs/>
          <w:sz w:val="20"/>
          <w:szCs w:val="20"/>
        </w:rPr>
        <w:t xml:space="preserve"> and </w:t>
      </w:r>
      <w:r w:rsidR="00080F04" w:rsidRPr="000354FC">
        <w:rPr>
          <w:rFonts w:ascii="Calibri" w:hAnsi="Calibri" w:cs="Calibri"/>
          <w:b/>
          <w:bCs/>
          <w:sz w:val="20"/>
          <w:szCs w:val="20"/>
        </w:rPr>
        <w:t>Configuration of</w:t>
      </w:r>
      <w:r w:rsidR="009E7B25" w:rsidRPr="000354FC">
        <w:rPr>
          <w:rFonts w:ascii="Calibri" w:hAnsi="Calibri" w:cs="Calibri"/>
          <w:b/>
          <w:bCs/>
          <w:sz w:val="20"/>
          <w:szCs w:val="20"/>
        </w:rPr>
        <w:t xml:space="preserve"> the</w:t>
      </w:r>
      <w:r w:rsidR="00CC58C8" w:rsidRPr="000354FC">
        <w:rPr>
          <w:rFonts w:ascii="Calibri" w:hAnsi="Calibri" w:cs="Calibri"/>
          <w:b/>
          <w:bCs/>
          <w:sz w:val="20"/>
          <w:szCs w:val="20"/>
        </w:rPr>
        <w:t xml:space="preserve"> interoperable</w:t>
      </w:r>
      <w:r w:rsidR="009E7B25" w:rsidRPr="000354FC">
        <w:rPr>
          <w:rFonts w:ascii="Calibri" w:hAnsi="Calibri" w:cs="Calibri"/>
          <w:b/>
          <w:bCs/>
          <w:sz w:val="20"/>
          <w:szCs w:val="20"/>
        </w:rPr>
        <w:t xml:space="preserve"> Geospatial Platform</w:t>
      </w:r>
      <w:r w:rsidR="00322E7D">
        <w:rPr>
          <w:rFonts w:ascii="Calibri" w:hAnsi="Calibri" w:cs="Calibri"/>
          <w:b/>
          <w:bCs/>
          <w:sz w:val="20"/>
          <w:szCs w:val="20"/>
        </w:rPr>
        <w:t>,</w:t>
      </w:r>
      <w:r w:rsidR="00272D89" w:rsidRPr="000354FC">
        <w:rPr>
          <w:rFonts w:ascii="Calibri" w:hAnsi="Calibri" w:cs="Calibri"/>
          <w:b/>
          <w:bCs/>
          <w:sz w:val="20"/>
          <w:szCs w:val="20"/>
        </w:rPr>
        <w:t xml:space="preserve"> </w:t>
      </w:r>
      <w:r w:rsidR="00CC58C8" w:rsidRPr="000354FC">
        <w:rPr>
          <w:rFonts w:ascii="Calibri" w:hAnsi="Calibri" w:cs="Calibri"/>
          <w:b/>
          <w:bCs/>
          <w:sz w:val="20"/>
          <w:szCs w:val="20"/>
        </w:rPr>
        <w:t>linking with</w:t>
      </w:r>
      <w:r w:rsidR="00272D89" w:rsidRPr="000354FC">
        <w:rPr>
          <w:rFonts w:ascii="Calibri" w:hAnsi="Calibri" w:cs="Calibri"/>
          <w:b/>
          <w:bCs/>
          <w:sz w:val="20"/>
          <w:szCs w:val="20"/>
        </w:rPr>
        <w:t xml:space="preserve"> </w:t>
      </w:r>
      <w:r w:rsidR="00CC58C8" w:rsidRPr="000354FC">
        <w:rPr>
          <w:rFonts w:ascii="Calibri" w:hAnsi="Calibri" w:cs="Calibri"/>
          <w:b/>
          <w:bCs/>
          <w:sz w:val="20"/>
          <w:szCs w:val="20"/>
        </w:rPr>
        <w:t xml:space="preserve">maps and </w:t>
      </w:r>
      <w:r w:rsidR="00080F04" w:rsidRPr="000354FC">
        <w:rPr>
          <w:rFonts w:ascii="Calibri" w:hAnsi="Calibri" w:cs="Calibri"/>
          <w:b/>
          <w:bCs/>
          <w:sz w:val="20"/>
          <w:szCs w:val="20"/>
        </w:rPr>
        <w:t>Surveying Apps</w:t>
      </w:r>
      <w:r w:rsidR="002B61C8" w:rsidRPr="000354FC">
        <w:rPr>
          <w:rFonts w:ascii="Calibri" w:hAnsi="Calibri" w:cs="Calibri"/>
          <w:b/>
          <w:bCs/>
          <w:sz w:val="20"/>
          <w:szCs w:val="20"/>
        </w:rPr>
        <w:t>.</w:t>
      </w:r>
      <w:bookmarkEnd w:id="52"/>
      <w:bookmarkEnd w:id="53"/>
      <w:bookmarkEnd w:id="54"/>
      <w:r w:rsidR="002B61C8" w:rsidRPr="000354FC">
        <w:rPr>
          <w:rFonts w:ascii="Calibri" w:hAnsi="Calibri" w:cs="Calibri"/>
          <w:b/>
          <w:bCs/>
          <w:sz w:val="20"/>
          <w:szCs w:val="20"/>
        </w:rPr>
        <w:t xml:space="preserve">    </w:t>
      </w:r>
    </w:p>
    <w:p w14:paraId="44938B59" w14:textId="77777777" w:rsidR="00163002" w:rsidRPr="000354FC" w:rsidRDefault="00163002" w:rsidP="00584CD9">
      <w:pPr>
        <w:tabs>
          <w:tab w:val="left" w:pos="3600"/>
        </w:tabs>
        <w:spacing w:after="0" w:line="240" w:lineRule="auto"/>
        <w:jc w:val="both"/>
        <w:rPr>
          <w:rFonts w:ascii="Calibri" w:hAnsi="Calibri" w:cs="Calibri"/>
        </w:rPr>
      </w:pPr>
    </w:p>
    <w:p w14:paraId="4FEC0B24" w14:textId="7A189FBF" w:rsidR="00163002" w:rsidRPr="000354FC" w:rsidRDefault="00163002">
      <w:pPr>
        <w:pStyle w:val="ListParagraph"/>
        <w:numPr>
          <w:ilvl w:val="0"/>
          <w:numId w:val="82"/>
        </w:numPr>
        <w:tabs>
          <w:tab w:val="left" w:pos="3600"/>
        </w:tabs>
        <w:spacing w:after="0" w:line="240" w:lineRule="auto"/>
        <w:jc w:val="both"/>
        <w:rPr>
          <w:rFonts w:ascii="Calibri" w:hAnsi="Calibri" w:cs="Calibri"/>
          <w:b/>
          <w:bCs/>
        </w:rPr>
      </w:pPr>
      <w:r w:rsidRPr="000354FC">
        <w:rPr>
          <w:rFonts w:ascii="Calibri" w:hAnsi="Calibri" w:cs="Calibri"/>
          <w:b/>
          <w:bCs/>
          <w:sz w:val="20"/>
          <w:szCs w:val="20"/>
        </w:rPr>
        <w:lastRenderedPageBreak/>
        <w:t xml:space="preserve">The online geospatial platform </w:t>
      </w:r>
    </w:p>
    <w:p w14:paraId="44628F20" w14:textId="79088F5D" w:rsidR="008A1307" w:rsidRPr="000354FC" w:rsidRDefault="00163002" w:rsidP="00584CD9">
      <w:pPr>
        <w:tabs>
          <w:tab w:val="left" w:pos="3600"/>
        </w:tabs>
        <w:spacing w:after="0" w:line="240" w:lineRule="auto"/>
        <w:jc w:val="both"/>
        <w:rPr>
          <w:rFonts w:ascii="Calibri" w:hAnsi="Calibri" w:cs="Calibri"/>
          <w:sz w:val="20"/>
          <w:szCs w:val="20"/>
        </w:rPr>
      </w:pPr>
      <w:r w:rsidRPr="00B05664">
        <w:rPr>
          <w:rFonts w:ascii="Calibri" w:hAnsi="Calibri" w:cs="Calibri"/>
          <w:sz w:val="20"/>
          <w:szCs w:val="20"/>
        </w:rPr>
        <w:t>T</w:t>
      </w:r>
      <w:r w:rsidR="008A1307" w:rsidRPr="00B05664">
        <w:rPr>
          <w:rFonts w:ascii="Calibri" w:hAnsi="Calibri" w:cs="Calibri"/>
          <w:sz w:val="20"/>
          <w:szCs w:val="20"/>
        </w:rPr>
        <w:t>he online geospatial platform should be designed as an interoperable “system-of-systems”, underpinned by a REST API</w:t>
      </w:r>
      <w:r w:rsidR="00ED11D3">
        <w:rPr>
          <w:rFonts w:ascii="Calibri" w:hAnsi="Calibri" w:cs="Calibri"/>
          <w:sz w:val="20"/>
          <w:szCs w:val="20"/>
        </w:rPr>
        <w:t>-</w:t>
      </w:r>
      <w:r w:rsidR="008A1307" w:rsidRPr="00B05664">
        <w:rPr>
          <w:rFonts w:ascii="Calibri" w:hAnsi="Calibri" w:cs="Calibri"/>
          <w:sz w:val="20"/>
          <w:szCs w:val="20"/>
        </w:rPr>
        <w:t>based data integration layer that enables routine, governed exchange of risk information with sector departments and external hydrometeorological providers. Specifically, the platform should</w:t>
      </w:r>
      <w:r w:rsidR="008A1307" w:rsidRPr="000354FC">
        <w:rPr>
          <w:rFonts w:ascii="Calibri" w:hAnsi="Calibri" w:cs="Calibri"/>
          <w:sz w:val="20"/>
          <w:szCs w:val="20"/>
        </w:rPr>
        <w:t>:</w:t>
      </w:r>
    </w:p>
    <w:p w14:paraId="1419A49B" w14:textId="77777777" w:rsidR="008A1307" w:rsidRPr="000354FC" w:rsidRDefault="008A1307">
      <w:pPr>
        <w:numPr>
          <w:ilvl w:val="0"/>
          <w:numId w:val="81"/>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Integrate sector risk databases via REST APIs:</w:t>
      </w:r>
      <w:r w:rsidRPr="000354FC">
        <w:rPr>
          <w:rFonts w:ascii="Calibri" w:hAnsi="Calibri" w:cs="Calibri"/>
          <w:sz w:val="20"/>
          <w:szCs w:val="20"/>
        </w:rPr>
        <w:t xml:space="preserve"> Establish secure, role-based API connections with sector ministries/departments to ingest and synchronize exposure, vulnerability, asset registries, SADD datasets, incident/L&amp;D records, and sector risk repositories into the NMHEWS geodatabase.</w:t>
      </w:r>
    </w:p>
    <w:p w14:paraId="36CC89F4" w14:textId="77777777" w:rsidR="008A1307" w:rsidRPr="000354FC" w:rsidRDefault="008A1307">
      <w:pPr>
        <w:numPr>
          <w:ilvl w:val="0"/>
          <w:numId w:val="81"/>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Connect to global and regional hydromet data sources through standardized interfaces:</w:t>
      </w:r>
      <w:r w:rsidRPr="000354FC">
        <w:rPr>
          <w:rFonts w:ascii="Calibri" w:hAnsi="Calibri" w:cs="Calibri"/>
          <w:sz w:val="20"/>
          <w:szCs w:val="20"/>
        </w:rPr>
        <w:t xml:space="preserve"> Implement dedicated connectors to access satellite observations, weather charts, model guidance, and processed datasets from:</w:t>
      </w:r>
    </w:p>
    <w:p w14:paraId="5FD51F98" w14:textId="77777777" w:rsidR="008A1307" w:rsidRPr="000354FC" w:rsidRDefault="008A1307">
      <w:pPr>
        <w:numPr>
          <w:ilvl w:val="1"/>
          <w:numId w:val="81"/>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EUMETCast</w:t>
      </w:r>
      <w:r w:rsidRPr="000354FC">
        <w:rPr>
          <w:rFonts w:ascii="Calibri" w:hAnsi="Calibri" w:cs="Calibri"/>
          <w:sz w:val="20"/>
          <w:szCs w:val="20"/>
        </w:rPr>
        <w:t xml:space="preserve"> (through its applicable dissemination mechanism) and </w:t>
      </w:r>
      <w:r w:rsidRPr="004E1CDA">
        <w:rPr>
          <w:rFonts w:ascii="Calibri" w:hAnsi="Calibri" w:cs="Calibri"/>
          <w:sz w:val="20"/>
          <w:szCs w:val="20"/>
        </w:rPr>
        <w:t>ECMWF</w:t>
      </w:r>
      <w:r w:rsidRPr="000354FC">
        <w:rPr>
          <w:rFonts w:ascii="Calibri" w:hAnsi="Calibri" w:cs="Calibri"/>
          <w:sz w:val="20"/>
          <w:szCs w:val="20"/>
        </w:rPr>
        <w:t xml:space="preserve"> (via available service interfaces and permitted data access pathways);</w:t>
      </w:r>
    </w:p>
    <w:p w14:paraId="0E29EEC7" w14:textId="77777777" w:rsidR="008A1307" w:rsidRPr="00B05664" w:rsidRDefault="008A1307">
      <w:pPr>
        <w:numPr>
          <w:ilvl w:val="1"/>
          <w:numId w:val="81"/>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ICPAC</w:t>
      </w:r>
      <w:r w:rsidRPr="000354FC">
        <w:rPr>
          <w:rFonts w:ascii="Calibri" w:hAnsi="Calibri" w:cs="Calibri"/>
          <w:sz w:val="20"/>
          <w:szCs w:val="20"/>
        </w:rPr>
        <w:t xml:space="preserve"> </w:t>
      </w:r>
      <w:r w:rsidRPr="00B05664">
        <w:rPr>
          <w:rFonts w:ascii="Calibri" w:hAnsi="Calibri" w:cs="Calibri"/>
          <w:sz w:val="20"/>
          <w:szCs w:val="20"/>
        </w:rPr>
        <w:t>and other African regional WMO DCPC hubs for regional outlooks, advisories, and complementary forecast guidance; and</w:t>
      </w:r>
    </w:p>
    <w:p w14:paraId="79B9F2A0" w14:textId="77777777" w:rsidR="008A1307" w:rsidRPr="000354FC" w:rsidRDefault="008A1307">
      <w:pPr>
        <w:numPr>
          <w:ilvl w:val="1"/>
          <w:numId w:val="81"/>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Transboundary hydromet services</w:t>
      </w:r>
      <w:r w:rsidRPr="000354FC">
        <w:rPr>
          <w:rFonts w:ascii="Calibri" w:hAnsi="Calibri" w:cs="Calibri"/>
          <w:sz w:val="20"/>
          <w:szCs w:val="20"/>
        </w:rPr>
        <w:t xml:space="preserve"> (e.g., upstream riparian countries) to support flood- and rainfall-relevant information exchange and coordinated forecasting.</w:t>
      </w:r>
    </w:p>
    <w:p w14:paraId="6D9DD603" w14:textId="77777777" w:rsidR="008A1307" w:rsidRPr="000354FC" w:rsidRDefault="008A1307">
      <w:pPr>
        <w:numPr>
          <w:ilvl w:val="0"/>
          <w:numId w:val="81"/>
        </w:numPr>
        <w:tabs>
          <w:tab w:val="left" w:pos="3600"/>
        </w:tabs>
        <w:spacing w:after="0" w:line="240" w:lineRule="auto"/>
        <w:jc w:val="both"/>
        <w:rPr>
          <w:rFonts w:ascii="Calibri" w:hAnsi="Calibri" w:cs="Calibri"/>
          <w:sz w:val="20"/>
          <w:szCs w:val="20"/>
        </w:rPr>
      </w:pPr>
      <w:r w:rsidRPr="000354FC">
        <w:rPr>
          <w:rFonts w:ascii="Calibri" w:hAnsi="Calibri" w:cs="Calibri"/>
          <w:b/>
          <w:bCs/>
          <w:sz w:val="20"/>
          <w:szCs w:val="20"/>
        </w:rPr>
        <w:t>Use an integration architecture that supports multiple feed types:</w:t>
      </w:r>
      <w:r w:rsidRPr="000354FC">
        <w:rPr>
          <w:rFonts w:ascii="Calibri" w:hAnsi="Calibri" w:cs="Calibri"/>
          <w:sz w:val="20"/>
          <w:szCs w:val="20"/>
        </w:rPr>
        <w:t xml:space="preserve"> While REST APIs should be the default, the platform should also support adapters for other common delivery modalities (e.g., file feeds, scheduled pulls, push mechanisms) to accommodate provider constraints and FCV connectivity realities.</w:t>
      </w:r>
    </w:p>
    <w:p w14:paraId="56C3277B" w14:textId="77777777" w:rsidR="00163002" w:rsidRPr="000354FC" w:rsidRDefault="00163002" w:rsidP="004E1CDA">
      <w:pPr>
        <w:tabs>
          <w:tab w:val="left" w:pos="3600"/>
        </w:tabs>
        <w:spacing w:after="0" w:line="240" w:lineRule="auto"/>
        <w:ind w:left="720"/>
        <w:jc w:val="both"/>
        <w:rPr>
          <w:rFonts w:ascii="Calibri" w:hAnsi="Calibri" w:cs="Calibri"/>
          <w:sz w:val="20"/>
          <w:szCs w:val="20"/>
        </w:rPr>
      </w:pPr>
    </w:p>
    <w:p w14:paraId="5B2834E3" w14:textId="77777777" w:rsidR="008A1307" w:rsidRPr="000354FC" w:rsidRDefault="008A1307"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This interoperability design will allow NMHEWS to consolidate authoritative sector risk data and external hydromet products into a single operational picture, enabling impact-based forecasting, warning dissemination, and anticipatory action planning across institutions and administrative levels.</w:t>
      </w:r>
    </w:p>
    <w:p w14:paraId="13375DC1" w14:textId="77777777" w:rsidR="002B61C8" w:rsidRPr="000354FC" w:rsidRDefault="002B61C8" w:rsidP="00584CD9">
      <w:pPr>
        <w:tabs>
          <w:tab w:val="left" w:pos="3600"/>
        </w:tabs>
        <w:spacing w:after="0" w:line="240" w:lineRule="auto"/>
        <w:jc w:val="both"/>
        <w:rPr>
          <w:rFonts w:ascii="Calibri" w:hAnsi="Calibri" w:cs="Calibri"/>
          <w:b/>
          <w:bCs/>
          <w:sz w:val="20"/>
          <w:szCs w:val="20"/>
        </w:rPr>
      </w:pPr>
    </w:p>
    <w:p w14:paraId="135FC63F" w14:textId="77777777" w:rsidR="0091657F" w:rsidRPr="00322E7D" w:rsidRDefault="00C631DD">
      <w:pPr>
        <w:pStyle w:val="ListParagraph"/>
        <w:numPr>
          <w:ilvl w:val="0"/>
          <w:numId w:val="82"/>
        </w:numPr>
        <w:tabs>
          <w:tab w:val="left" w:pos="3600"/>
        </w:tabs>
        <w:spacing w:after="0" w:line="240" w:lineRule="auto"/>
        <w:ind w:left="180" w:hanging="180"/>
        <w:jc w:val="both"/>
        <w:rPr>
          <w:rFonts w:ascii="Calibri" w:hAnsi="Calibri" w:cs="Calibri"/>
          <w:b/>
          <w:bCs/>
          <w:sz w:val="20"/>
          <w:szCs w:val="20"/>
        </w:rPr>
      </w:pPr>
      <w:r w:rsidRPr="00322E7D">
        <w:rPr>
          <w:rFonts w:ascii="Calibri" w:hAnsi="Calibri" w:cs="Calibri"/>
          <w:b/>
          <w:bCs/>
          <w:sz w:val="20"/>
          <w:szCs w:val="20"/>
        </w:rPr>
        <w:t>Open Layer</w:t>
      </w:r>
      <w:r w:rsidR="006B530D" w:rsidRPr="00322E7D">
        <w:rPr>
          <w:rFonts w:ascii="Calibri" w:hAnsi="Calibri" w:cs="Calibri"/>
          <w:b/>
          <w:bCs/>
          <w:sz w:val="20"/>
          <w:szCs w:val="20"/>
        </w:rPr>
        <w:t xml:space="preserve">: </w:t>
      </w:r>
    </w:p>
    <w:p w14:paraId="160D35CC" w14:textId="77777777" w:rsidR="00B61DEF" w:rsidRPr="000354FC" w:rsidRDefault="00B61DEF" w:rsidP="00584CD9">
      <w:pPr>
        <w:pStyle w:val="ListParagraph"/>
        <w:tabs>
          <w:tab w:val="left" w:pos="3600"/>
        </w:tabs>
        <w:spacing w:after="0" w:line="240" w:lineRule="auto"/>
        <w:jc w:val="both"/>
        <w:rPr>
          <w:rFonts w:ascii="Calibri" w:hAnsi="Calibri" w:cs="Calibri"/>
          <w:sz w:val="20"/>
          <w:szCs w:val="20"/>
        </w:rPr>
      </w:pPr>
    </w:p>
    <w:p w14:paraId="5850AD51" w14:textId="77777777" w:rsidR="002C2966" w:rsidRDefault="002C2966" w:rsidP="002C2966">
      <w:pPr>
        <w:pStyle w:val="ListParagraph"/>
        <w:tabs>
          <w:tab w:val="left" w:pos="3600"/>
        </w:tabs>
        <w:spacing w:after="0"/>
        <w:ind w:left="90"/>
        <w:jc w:val="both"/>
        <w:rPr>
          <w:rFonts w:ascii="Calibri" w:hAnsi="Calibri" w:cs="Calibri"/>
          <w:sz w:val="20"/>
          <w:szCs w:val="20"/>
        </w:rPr>
      </w:pPr>
      <w:r w:rsidRPr="002C2966">
        <w:rPr>
          <w:rFonts w:ascii="Calibri" w:hAnsi="Calibri" w:cs="Calibri"/>
          <w:sz w:val="20"/>
          <w:szCs w:val="20"/>
        </w:rPr>
        <w:t>OpenLayers can be used to build interactive web GIS applications for the NMHEWS/IBF platform, enabling users to view, edit, and interact with geospatial layers in a browser and supporting map-based reporting, visualization, and dissemination of hazard and impact information.</w:t>
      </w:r>
    </w:p>
    <w:p w14:paraId="47BE2067" w14:textId="77777777" w:rsidR="00C10139" w:rsidRPr="002C2966" w:rsidRDefault="00C10139" w:rsidP="002C2966">
      <w:pPr>
        <w:pStyle w:val="ListParagraph"/>
        <w:tabs>
          <w:tab w:val="left" w:pos="3600"/>
        </w:tabs>
        <w:spacing w:after="0"/>
        <w:ind w:left="90"/>
        <w:jc w:val="both"/>
        <w:rPr>
          <w:rFonts w:ascii="Calibri" w:hAnsi="Calibri" w:cs="Calibri"/>
          <w:sz w:val="20"/>
          <w:szCs w:val="20"/>
        </w:rPr>
      </w:pPr>
    </w:p>
    <w:p w14:paraId="2A15EF71" w14:textId="77777777" w:rsidR="002C2966" w:rsidRPr="002C2966" w:rsidRDefault="002C2966" w:rsidP="002C2966">
      <w:pPr>
        <w:pStyle w:val="ListParagraph"/>
        <w:tabs>
          <w:tab w:val="left" w:pos="3600"/>
        </w:tabs>
        <w:spacing w:after="0"/>
        <w:ind w:left="90"/>
        <w:jc w:val="both"/>
        <w:rPr>
          <w:rFonts w:ascii="Calibri" w:hAnsi="Calibri" w:cs="Calibri"/>
          <w:sz w:val="20"/>
          <w:szCs w:val="20"/>
        </w:rPr>
      </w:pPr>
      <w:r w:rsidRPr="002C2966">
        <w:rPr>
          <w:rFonts w:ascii="Calibri" w:hAnsi="Calibri" w:cs="Calibri"/>
          <w:sz w:val="20"/>
          <w:szCs w:val="20"/>
        </w:rPr>
        <w:t>In an FCV context, OpenLayers can strengthen field-to-platform reporting by enabling local volunteers and surveyors to capture and share georeferenced observations and impacts. When combined with mobile data collection tools (e.g., QField, Survey123, KoboToolbox/ODK) and simple messaging channels (e.g., WhatsApp), local informants can submit location-tagged information for rapid validation and impact analysis.</w:t>
      </w:r>
    </w:p>
    <w:p w14:paraId="268F94EC" w14:textId="77777777" w:rsidR="002C2966" w:rsidRPr="002C2966" w:rsidRDefault="002C2966" w:rsidP="002C2966">
      <w:pPr>
        <w:pStyle w:val="ListParagraph"/>
        <w:tabs>
          <w:tab w:val="left" w:pos="3600"/>
        </w:tabs>
        <w:spacing w:after="0"/>
        <w:jc w:val="both"/>
        <w:rPr>
          <w:rFonts w:ascii="Calibri" w:hAnsi="Calibri" w:cs="Calibri"/>
          <w:sz w:val="20"/>
          <w:szCs w:val="20"/>
        </w:rPr>
      </w:pPr>
      <w:r w:rsidRPr="002C2966">
        <w:rPr>
          <w:rFonts w:ascii="Calibri" w:hAnsi="Calibri" w:cs="Calibri"/>
          <w:sz w:val="20"/>
          <w:szCs w:val="20"/>
        </w:rPr>
        <w:t>Key operational uses include:</w:t>
      </w:r>
    </w:p>
    <w:p w14:paraId="6D50F786" w14:textId="77777777" w:rsidR="002C2966" w:rsidRPr="002C2966" w:rsidRDefault="002C2966">
      <w:pPr>
        <w:pStyle w:val="ListParagraph"/>
        <w:numPr>
          <w:ilvl w:val="0"/>
          <w:numId w:val="216"/>
        </w:numPr>
        <w:tabs>
          <w:tab w:val="left" w:pos="3600"/>
        </w:tabs>
        <w:spacing w:after="0"/>
        <w:jc w:val="both"/>
        <w:rPr>
          <w:rFonts w:ascii="Calibri" w:hAnsi="Calibri" w:cs="Calibri"/>
          <w:sz w:val="20"/>
          <w:szCs w:val="20"/>
        </w:rPr>
      </w:pPr>
      <w:r w:rsidRPr="002C2966">
        <w:rPr>
          <w:rFonts w:ascii="Calibri" w:hAnsi="Calibri" w:cs="Calibri"/>
          <w:sz w:val="20"/>
          <w:szCs w:val="20"/>
        </w:rPr>
        <w:t>On-the-fly mapping and georeferenced reporting: Volunteers can capture locations and basic attributes, attach photos, and record geolocation placemarks for ingestion into the NMHEWS geospatial repository and publication through GeoServer services.</w:t>
      </w:r>
    </w:p>
    <w:p w14:paraId="5634CF0F" w14:textId="77777777" w:rsidR="002C2966" w:rsidRPr="002C2966" w:rsidRDefault="002C2966">
      <w:pPr>
        <w:pStyle w:val="ListParagraph"/>
        <w:numPr>
          <w:ilvl w:val="0"/>
          <w:numId w:val="216"/>
        </w:numPr>
        <w:tabs>
          <w:tab w:val="left" w:pos="3600"/>
        </w:tabs>
        <w:spacing w:after="0"/>
        <w:jc w:val="both"/>
        <w:rPr>
          <w:rFonts w:ascii="Calibri" w:hAnsi="Calibri" w:cs="Calibri"/>
          <w:sz w:val="20"/>
          <w:szCs w:val="20"/>
        </w:rPr>
      </w:pPr>
      <w:r w:rsidRPr="002C2966">
        <w:rPr>
          <w:rFonts w:ascii="Calibri" w:hAnsi="Calibri" w:cs="Calibri"/>
          <w:sz w:val="20"/>
          <w:szCs w:val="20"/>
        </w:rPr>
        <w:t>Multi-feature capture: Field tools can record points (e.g., houses, water points, health facilities, IDP sites), lines (e.g., road networks, access routes, river cross-sections), and polygons (e.g., grazing/pasture areas, inundation footprints, affected settlements, cultivable forage zones).</w:t>
      </w:r>
    </w:p>
    <w:p w14:paraId="42F84432" w14:textId="77777777" w:rsidR="002C2966" w:rsidRPr="002C2966" w:rsidRDefault="002C2966">
      <w:pPr>
        <w:pStyle w:val="ListParagraph"/>
        <w:numPr>
          <w:ilvl w:val="0"/>
          <w:numId w:val="216"/>
        </w:numPr>
        <w:tabs>
          <w:tab w:val="left" w:pos="3600"/>
        </w:tabs>
        <w:spacing w:after="0"/>
        <w:jc w:val="both"/>
        <w:rPr>
          <w:rFonts w:ascii="Calibri" w:hAnsi="Calibri" w:cs="Calibri"/>
          <w:sz w:val="20"/>
          <w:szCs w:val="20"/>
        </w:rPr>
      </w:pPr>
      <w:r w:rsidRPr="002C2966">
        <w:rPr>
          <w:rFonts w:ascii="Calibri" w:hAnsi="Calibri" w:cs="Calibri"/>
          <w:sz w:val="20"/>
          <w:szCs w:val="20"/>
        </w:rPr>
        <w:t>Standard exchange formats: Captured data can be exported in common GIS formats (e.g., GeoJSON, Shapefile, and, where relevant, KML/KMZ) and uploaded or synchronized to the central platform for analysis and map production.</w:t>
      </w:r>
    </w:p>
    <w:p w14:paraId="0182AC7B" w14:textId="77777777" w:rsidR="007B77C4" w:rsidRPr="000354FC" w:rsidRDefault="007B77C4" w:rsidP="00584CD9">
      <w:pPr>
        <w:pStyle w:val="ListParagraph"/>
        <w:tabs>
          <w:tab w:val="left" w:pos="3600"/>
        </w:tabs>
        <w:spacing w:after="0" w:line="240" w:lineRule="auto"/>
        <w:jc w:val="both"/>
        <w:rPr>
          <w:rFonts w:ascii="Calibri" w:hAnsi="Calibri" w:cs="Calibri"/>
          <w:sz w:val="20"/>
          <w:szCs w:val="20"/>
        </w:rPr>
      </w:pPr>
    </w:p>
    <w:p w14:paraId="5E35E94A" w14:textId="688F3C3A" w:rsidR="0091657F" w:rsidRPr="002C2966" w:rsidRDefault="0091657F" w:rsidP="002C2966">
      <w:pPr>
        <w:tabs>
          <w:tab w:val="left" w:pos="3600"/>
        </w:tabs>
        <w:spacing w:after="0" w:line="240" w:lineRule="auto"/>
        <w:jc w:val="both"/>
        <w:rPr>
          <w:rFonts w:ascii="Calibri" w:hAnsi="Calibri" w:cs="Calibri"/>
          <w:sz w:val="20"/>
          <w:szCs w:val="20"/>
        </w:rPr>
      </w:pPr>
      <w:r w:rsidRPr="002C2966">
        <w:rPr>
          <w:rFonts w:ascii="Calibri" w:hAnsi="Calibri" w:cs="Calibri"/>
          <w:b/>
          <w:bCs/>
          <w:sz w:val="20"/>
          <w:szCs w:val="20"/>
        </w:rPr>
        <w:t>Local-level workflow for impact analysis and planning:</w:t>
      </w:r>
      <w:r w:rsidRPr="002C2966">
        <w:rPr>
          <w:rFonts w:ascii="Calibri" w:hAnsi="Calibri" w:cs="Calibri"/>
          <w:sz w:val="20"/>
          <w:szCs w:val="20"/>
        </w:rPr>
        <w:t xml:space="preserve"> Sector department technical teams can task local volunteers to submit georeferenced evidence</w:t>
      </w:r>
      <w:r w:rsidR="00406097" w:rsidRPr="002C2966">
        <w:rPr>
          <w:rFonts w:ascii="Calibri" w:hAnsi="Calibri" w:cs="Calibri"/>
          <w:sz w:val="20"/>
          <w:szCs w:val="20"/>
        </w:rPr>
        <w:t xml:space="preserve"> </w:t>
      </w:r>
      <w:r w:rsidRPr="002C2966">
        <w:rPr>
          <w:rFonts w:ascii="Calibri" w:hAnsi="Calibri" w:cs="Calibri"/>
          <w:sz w:val="20"/>
          <w:szCs w:val="20"/>
        </w:rPr>
        <w:t>such as IDP/settlement locations, herder grazing areas, and hazard-affected sites (e.g., flood/flash flood incidence points) with geo-tagged photos</w:t>
      </w:r>
      <w:r w:rsidR="00406097" w:rsidRPr="002C2966">
        <w:rPr>
          <w:rFonts w:ascii="Calibri" w:hAnsi="Calibri" w:cs="Calibri"/>
          <w:sz w:val="20"/>
          <w:szCs w:val="20"/>
        </w:rPr>
        <w:t xml:space="preserve"> </w:t>
      </w:r>
      <w:r w:rsidRPr="002C2966">
        <w:rPr>
          <w:rFonts w:ascii="Calibri" w:hAnsi="Calibri" w:cs="Calibri"/>
          <w:sz w:val="20"/>
          <w:szCs w:val="20"/>
        </w:rPr>
        <w:t>through customized mobile apps or simple channels (survey apps, WhatsApp, or controlled file submission workflows). These inputs can then support:</w:t>
      </w:r>
    </w:p>
    <w:p w14:paraId="55439725" w14:textId="77777777" w:rsidR="0091657F" w:rsidRPr="000354FC" w:rsidRDefault="0091657F">
      <w:pPr>
        <w:pStyle w:val="ListParagraph"/>
        <w:numPr>
          <w:ilvl w:val="1"/>
          <w:numId w:val="83"/>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impact analysis and hotspot mapping;</w:t>
      </w:r>
    </w:p>
    <w:p w14:paraId="1D0A496D" w14:textId="77777777" w:rsidR="0091657F" w:rsidRPr="000354FC" w:rsidRDefault="0091657F">
      <w:pPr>
        <w:pStyle w:val="ListParagraph"/>
        <w:numPr>
          <w:ilvl w:val="1"/>
          <w:numId w:val="83"/>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anticipatory action planning and trigger refinement;</w:t>
      </w:r>
    </w:p>
    <w:p w14:paraId="2EAF8C0D" w14:textId="77777777" w:rsidR="0091657F" w:rsidRPr="000354FC" w:rsidRDefault="0091657F">
      <w:pPr>
        <w:pStyle w:val="ListParagraph"/>
        <w:numPr>
          <w:ilvl w:val="1"/>
          <w:numId w:val="83"/>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contingency planning and evacuation advisories; and</w:t>
      </w:r>
    </w:p>
    <w:p w14:paraId="1F9CA411" w14:textId="77777777" w:rsidR="0091657F" w:rsidRPr="000354FC" w:rsidRDefault="0091657F">
      <w:pPr>
        <w:pStyle w:val="ListParagraph"/>
        <w:numPr>
          <w:ilvl w:val="1"/>
          <w:numId w:val="83"/>
        </w:num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response financing decisions and rapid assessment processes.</w:t>
      </w:r>
    </w:p>
    <w:p w14:paraId="6E5F0B8B" w14:textId="286C883B" w:rsidR="002B61C8" w:rsidRPr="000354FC" w:rsidRDefault="002B61C8" w:rsidP="00584CD9">
      <w:pPr>
        <w:pStyle w:val="ListParagraph"/>
        <w:tabs>
          <w:tab w:val="left" w:pos="3600"/>
        </w:tabs>
        <w:spacing w:after="0" w:line="240" w:lineRule="auto"/>
        <w:ind w:left="180"/>
        <w:jc w:val="both"/>
        <w:rPr>
          <w:rFonts w:ascii="Calibri" w:hAnsi="Calibri" w:cs="Calibri"/>
          <w:sz w:val="20"/>
          <w:szCs w:val="20"/>
        </w:rPr>
      </w:pPr>
      <w:r w:rsidRPr="000354FC">
        <w:rPr>
          <w:rFonts w:ascii="Calibri" w:hAnsi="Calibri" w:cs="Calibri"/>
          <w:sz w:val="20"/>
          <w:szCs w:val="20"/>
        </w:rPr>
        <w:t xml:space="preserve"> </w:t>
      </w:r>
      <w:bookmarkStart w:id="55" w:name="_Toc149637723"/>
    </w:p>
    <w:p w14:paraId="4F4ACC34" w14:textId="155DE414" w:rsidR="002B61C8" w:rsidRPr="000354FC" w:rsidRDefault="009065A2" w:rsidP="00584CD9">
      <w:pPr>
        <w:pStyle w:val="Heading3"/>
        <w:spacing w:before="0" w:after="0" w:line="240" w:lineRule="auto"/>
        <w:jc w:val="both"/>
        <w:rPr>
          <w:rFonts w:ascii="Calibri" w:hAnsi="Calibri" w:cs="Calibri"/>
          <w:b/>
          <w:bCs/>
          <w:sz w:val="20"/>
          <w:szCs w:val="20"/>
        </w:rPr>
      </w:pPr>
      <w:bookmarkStart w:id="56" w:name="_Toc197090186"/>
      <w:bookmarkStart w:id="57" w:name="_Toc220715239"/>
      <w:r w:rsidRPr="000354FC">
        <w:rPr>
          <w:rFonts w:ascii="Calibri" w:hAnsi="Calibri" w:cs="Calibri"/>
          <w:b/>
          <w:bCs/>
          <w:sz w:val="20"/>
          <w:szCs w:val="20"/>
        </w:rPr>
        <w:lastRenderedPageBreak/>
        <w:t>3.6.5 Deploying</w:t>
      </w:r>
      <w:r w:rsidR="002B61C8" w:rsidRPr="000354FC">
        <w:rPr>
          <w:rFonts w:ascii="Calibri" w:hAnsi="Calibri" w:cs="Calibri"/>
          <w:b/>
          <w:bCs/>
          <w:sz w:val="20"/>
          <w:szCs w:val="20"/>
        </w:rPr>
        <w:t xml:space="preserve"> </w:t>
      </w:r>
      <w:bookmarkEnd w:id="55"/>
      <w:bookmarkEnd w:id="56"/>
      <w:r w:rsidR="008B6C56" w:rsidRPr="000354FC">
        <w:rPr>
          <w:rFonts w:ascii="Calibri" w:hAnsi="Calibri" w:cs="Calibri"/>
          <w:b/>
          <w:bCs/>
          <w:sz w:val="20"/>
          <w:szCs w:val="20"/>
        </w:rPr>
        <w:t xml:space="preserve">Web based data sharing platform with apps </w:t>
      </w:r>
      <w:r w:rsidRPr="000354FC">
        <w:rPr>
          <w:rFonts w:ascii="Calibri" w:hAnsi="Calibri" w:cs="Calibri"/>
          <w:b/>
          <w:bCs/>
          <w:sz w:val="20"/>
          <w:szCs w:val="20"/>
        </w:rPr>
        <w:t>:</w:t>
      </w:r>
      <w:bookmarkEnd w:id="57"/>
    </w:p>
    <w:p w14:paraId="7C5CEA44" w14:textId="77777777" w:rsidR="008B6C56" w:rsidRPr="000354FC" w:rsidRDefault="008B6C56" w:rsidP="00584CD9">
      <w:pPr>
        <w:spacing w:after="0" w:line="240" w:lineRule="auto"/>
        <w:rPr>
          <w:rFonts w:ascii="Calibri" w:hAnsi="Calibri" w:cs="Calibri"/>
        </w:rPr>
      </w:pPr>
    </w:p>
    <w:p w14:paraId="07F0C12F" w14:textId="2737ABBF" w:rsidR="00790705" w:rsidRPr="005609D3" w:rsidRDefault="00790705" w:rsidP="00727382">
      <w:pPr>
        <w:pStyle w:val="ListParagraph"/>
        <w:tabs>
          <w:tab w:val="left" w:pos="3600"/>
        </w:tabs>
        <w:spacing w:after="0" w:line="240" w:lineRule="auto"/>
        <w:ind w:left="450"/>
        <w:jc w:val="both"/>
        <w:rPr>
          <w:rFonts w:ascii="Calibri" w:hAnsi="Calibri" w:cs="Calibri"/>
          <w:sz w:val="20"/>
          <w:szCs w:val="20"/>
        </w:rPr>
      </w:pPr>
      <w:r w:rsidRPr="005609D3">
        <w:rPr>
          <w:rFonts w:ascii="Calibri" w:hAnsi="Calibri" w:cs="Calibri"/>
          <w:sz w:val="20"/>
          <w:szCs w:val="20"/>
        </w:rPr>
        <w:t xml:space="preserve">A web-based data sharing platform integrated with mobile applications should be deployed to operationalize end-to-end warning issuance, impact-based mapping, and multi-channel dissemination. A key requirement is a CAP-enabled alerting workflow, where each alert is created as a standardized Common Alerting Protocol (CAP) message, linked to a defined geographic area and validated thresholds, and then published for dissemination and partner consumption. </w:t>
      </w:r>
    </w:p>
    <w:p w14:paraId="074D623D" w14:textId="77777777" w:rsidR="00E206C3" w:rsidRPr="000354FC" w:rsidRDefault="00E206C3" w:rsidP="00727382">
      <w:pPr>
        <w:pStyle w:val="ListParagraph"/>
        <w:tabs>
          <w:tab w:val="left" w:pos="3600"/>
        </w:tabs>
        <w:spacing w:after="0" w:line="240" w:lineRule="auto"/>
        <w:ind w:left="450"/>
        <w:jc w:val="both"/>
        <w:rPr>
          <w:rFonts w:ascii="Calibri" w:hAnsi="Calibri" w:cs="Calibri"/>
          <w:sz w:val="20"/>
          <w:szCs w:val="20"/>
        </w:rPr>
      </w:pPr>
    </w:p>
    <w:p w14:paraId="3A2FECB6" w14:textId="54FDC110" w:rsidR="00790705" w:rsidRPr="000354FC" w:rsidRDefault="00790705" w:rsidP="00182930">
      <w:pPr>
        <w:pStyle w:val="ListParagraph"/>
        <w:tabs>
          <w:tab w:val="left" w:pos="3600"/>
        </w:tabs>
        <w:spacing w:after="0" w:line="240" w:lineRule="auto"/>
        <w:ind w:left="180"/>
        <w:jc w:val="both"/>
        <w:rPr>
          <w:rFonts w:ascii="Calibri" w:hAnsi="Calibri" w:cs="Calibri"/>
          <w:b/>
          <w:bCs/>
          <w:sz w:val="20"/>
          <w:szCs w:val="20"/>
        </w:rPr>
      </w:pPr>
      <w:r w:rsidRPr="000354FC">
        <w:rPr>
          <w:rFonts w:ascii="Calibri" w:hAnsi="Calibri" w:cs="Calibri"/>
          <w:b/>
          <w:bCs/>
          <w:sz w:val="20"/>
          <w:szCs w:val="20"/>
        </w:rPr>
        <w:t>Core functional requirements</w:t>
      </w:r>
      <w:r w:rsidR="007541BB">
        <w:rPr>
          <w:rFonts w:ascii="Calibri" w:hAnsi="Calibri" w:cs="Calibri"/>
          <w:b/>
          <w:bCs/>
          <w:sz w:val="20"/>
          <w:szCs w:val="20"/>
        </w:rPr>
        <w:t xml:space="preserve"> :</w:t>
      </w:r>
    </w:p>
    <w:p w14:paraId="2970DF07" w14:textId="77777777" w:rsidR="00E206C3" w:rsidRPr="000354FC" w:rsidRDefault="00E206C3" w:rsidP="00727382">
      <w:pPr>
        <w:pStyle w:val="ListParagraph"/>
        <w:tabs>
          <w:tab w:val="left" w:pos="3600"/>
        </w:tabs>
        <w:spacing w:after="0" w:line="240" w:lineRule="auto"/>
        <w:ind w:left="450"/>
        <w:jc w:val="both"/>
        <w:rPr>
          <w:rFonts w:ascii="Calibri" w:hAnsi="Calibri" w:cs="Calibri"/>
          <w:b/>
          <w:bCs/>
          <w:sz w:val="20"/>
          <w:szCs w:val="20"/>
        </w:rPr>
      </w:pPr>
    </w:p>
    <w:p w14:paraId="5B98C447" w14:textId="1DC48DE3" w:rsidR="00790705" w:rsidRPr="000354FC" w:rsidRDefault="00790705">
      <w:pPr>
        <w:pStyle w:val="ListParagraph"/>
        <w:numPr>
          <w:ilvl w:val="0"/>
          <w:numId w:val="84"/>
        </w:numPr>
        <w:tabs>
          <w:tab w:val="clear" w:pos="720"/>
          <w:tab w:val="left" w:pos="3600"/>
        </w:tabs>
        <w:spacing w:after="0" w:line="240" w:lineRule="auto"/>
        <w:ind w:left="630" w:hanging="180"/>
        <w:jc w:val="both"/>
        <w:rPr>
          <w:rFonts w:ascii="Calibri" w:hAnsi="Calibri" w:cs="Calibri"/>
          <w:sz w:val="20"/>
          <w:szCs w:val="20"/>
        </w:rPr>
      </w:pPr>
      <w:r w:rsidRPr="000354FC">
        <w:rPr>
          <w:rFonts w:ascii="Calibri" w:hAnsi="Calibri" w:cs="Calibri"/>
          <w:b/>
          <w:bCs/>
          <w:sz w:val="20"/>
          <w:szCs w:val="20"/>
        </w:rPr>
        <w:t>CAP authoring and publishing:</w:t>
      </w:r>
      <w:r w:rsidRPr="000354FC">
        <w:rPr>
          <w:rFonts w:ascii="Calibri" w:hAnsi="Calibri" w:cs="Calibri"/>
          <w:sz w:val="20"/>
          <w:szCs w:val="20"/>
        </w:rPr>
        <w:t xml:space="preserve"> Enable authorized users (NMHEWC/SoDMA and designated partners) to create CAP alerts containing hazard type, severity/urgency/certainty, protective actions, and validity windows, and to publish alerts as a structured feed for downstream systems. </w:t>
      </w:r>
    </w:p>
    <w:p w14:paraId="0EAEC08C" w14:textId="18840C98" w:rsidR="00790705" w:rsidRPr="000354FC" w:rsidRDefault="00790705">
      <w:pPr>
        <w:pStyle w:val="ListParagraph"/>
        <w:numPr>
          <w:ilvl w:val="0"/>
          <w:numId w:val="84"/>
        </w:numPr>
        <w:tabs>
          <w:tab w:val="clear" w:pos="720"/>
          <w:tab w:val="left" w:pos="3600"/>
        </w:tabs>
        <w:spacing w:after="0" w:line="240" w:lineRule="auto"/>
        <w:ind w:left="630" w:hanging="180"/>
        <w:jc w:val="both"/>
        <w:rPr>
          <w:rFonts w:ascii="Calibri" w:hAnsi="Calibri" w:cs="Calibri"/>
          <w:sz w:val="20"/>
          <w:szCs w:val="20"/>
        </w:rPr>
      </w:pPr>
      <w:r w:rsidRPr="000354FC">
        <w:rPr>
          <w:rFonts w:ascii="Calibri" w:hAnsi="Calibri" w:cs="Calibri"/>
          <w:b/>
          <w:bCs/>
          <w:sz w:val="20"/>
          <w:szCs w:val="20"/>
        </w:rPr>
        <w:t>Geographic targeting (points and polygons):</w:t>
      </w:r>
      <w:r w:rsidRPr="000354FC">
        <w:rPr>
          <w:rFonts w:ascii="Calibri" w:hAnsi="Calibri" w:cs="Calibri"/>
          <w:sz w:val="20"/>
          <w:szCs w:val="20"/>
        </w:rPr>
        <w:t xml:space="preserve"> Support location-based alerting by associating CAP alerts with affected areas (e.g., point locations and polygon footprints) and visualizing them on the operational map interface for hotspot and impact zone interpretation. </w:t>
      </w:r>
    </w:p>
    <w:p w14:paraId="611D6BC9" w14:textId="77777777" w:rsidR="00790705" w:rsidRPr="000354FC" w:rsidRDefault="00790705">
      <w:pPr>
        <w:pStyle w:val="ListParagraph"/>
        <w:numPr>
          <w:ilvl w:val="0"/>
          <w:numId w:val="84"/>
        </w:numPr>
        <w:tabs>
          <w:tab w:val="clear" w:pos="720"/>
          <w:tab w:val="left" w:pos="3600"/>
        </w:tabs>
        <w:spacing w:after="0" w:line="240" w:lineRule="auto"/>
        <w:ind w:left="630" w:hanging="180"/>
        <w:jc w:val="both"/>
        <w:rPr>
          <w:rFonts w:ascii="Calibri" w:hAnsi="Calibri" w:cs="Calibri"/>
          <w:sz w:val="20"/>
          <w:szCs w:val="20"/>
        </w:rPr>
      </w:pPr>
      <w:r w:rsidRPr="000354FC">
        <w:rPr>
          <w:rFonts w:ascii="Calibri" w:hAnsi="Calibri" w:cs="Calibri"/>
          <w:b/>
          <w:bCs/>
          <w:sz w:val="20"/>
          <w:szCs w:val="20"/>
        </w:rPr>
        <w:t>Map-based impact threshold visualization:</w:t>
      </w:r>
      <w:r w:rsidRPr="000354FC">
        <w:rPr>
          <w:rFonts w:ascii="Calibri" w:hAnsi="Calibri" w:cs="Calibri"/>
          <w:sz w:val="20"/>
          <w:szCs w:val="20"/>
        </w:rPr>
        <w:t xml:space="preserve"> Provide a GIS interface that overlays hazard parameters and sector exposure layers, presenting </w:t>
      </w:r>
      <w:r w:rsidRPr="000354FC">
        <w:rPr>
          <w:rFonts w:ascii="Calibri" w:hAnsi="Calibri" w:cs="Calibri"/>
          <w:b/>
          <w:bCs/>
          <w:sz w:val="20"/>
          <w:szCs w:val="20"/>
        </w:rPr>
        <w:t>color-coded threshold zones</w:t>
      </w:r>
      <w:r w:rsidRPr="000354FC">
        <w:rPr>
          <w:rFonts w:ascii="Calibri" w:hAnsi="Calibri" w:cs="Calibri"/>
          <w:sz w:val="20"/>
          <w:szCs w:val="20"/>
        </w:rPr>
        <w:t xml:space="preserve"> (e.g., green/yellow/orange/red) with short technical briefings to support impact interpretation and decision-making (IBF).</w:t>
      </w:r>
    </w:p>
    <w:p w14:paraId="40BCEF50" w14:textId="77777777" w:rsidR="00790705" w:rsidRPr="000354FC" w:rsidRDefault="00790705">
      <w:pPr>
        <w:pStyle w:val="ListParagraph"/>
        <w:numPr>
          <w:ilvl w:val="0"/>
          <w:numId w:val="84"/>
        </w:numPr>
        <w:tabs>
          <w:tab w:val="clear" w:pos="720"/>
          <w:tab w:val="left" w:pos="3600"/>
        </w:tabs>
        <w:spacing w:after="0" w:line="240" w:lineRule="auto"/>
        <w:ind w:left="630" w:hanging="180"/>
        <w:jc w:val="both"/>
        <w:rPr>
          <w:rFonts w:ascii="Calibri" w:hAnsi="Calibri" w:cs="Calibri"/>
          <w:sz w:val="20"/>
          <w:szCs w:val="20"/>
        </w:rPr>
      </w:pPr>
      <w:r w:rsidRPr="000354FC">
        <w:rPr>
          <w:rFonts w:ascii="Calibri" w:hAnsi="Calibri" w:cs="Calibri"/>
          <w:b/>
          <w:bCs/>
          <w:sz w:val="20"/>
          <w:szCs w:val="20"/>
        </w:rPr>
        <w:t>Mobile reporting and feedback loop:</w:t>
      </w:r>
      <w:r w:rsidRPr="000354FC">
        <w:rPr>
          <w:rFonts w:ascii="Calibri" w:hAnsi="Calibri" w:cs="Calibri"/>
          <w:sz w:val="20"/>
          <w:szCs w:val="20"/>
        </w:rPr>
        <w:t xml:space="preserve"> Integrate mobile apps (online/offline) for community reporting and validation (incident/L&amp;D, observations, impacts) and link these inputs to the same operational dashboard to improve situational awareness and support trigger refinement for anticipatory action.</w:t>
      </w:r>
    </w:p>
    <w:p w14:paraId="2B359C1E" w14:textId="77777777" w:rsidR="00790705" w:rsidRPr="000354FC" w:rsidRDefault="00790705">
      <w:pPr>
        <w:pStyle w:val="ListParagraph"/>
        <w:numPr>
          <w:ilvl w:val="0"/>
          <w:numId w:val="84"/>
        </w:numPr>
        <w:tabs>
          <w:tab w:val="clear" w:pos="720"/>
          <w:tab w:val="left" w:pos="3600"/>
        </w:tabs>
        <w:spacing w:after="0" w:line="240" w:lineRule="auto"/>
        <w:ind w:left="630" w:hanging="180"/>
        <w:jc w:val="both"/>
        <w:rPr>
          <w:rFonts w:ascii="Calibri" w:hAnsi="Calibri" w:cs="Calibri"/>
          <w:sz w:val="20"/>
          <w:szCs w:val="20"/>
        </w:rPr>
      </w:pPr>
      <w:r w:rsidRPr="000354FC">
        <w:rPr>
          <w:rFonts w:ascii="Calibri" w:hAnsi="Calibri" w:cs="Calibri"/>
          <w:b/>
          <w:bCs/>
          <w:sz w:val="20"/>
          <w:szCs w:val="20"/>
        </w:rPr>
        <w:t>Multi-channel dissemination gateway:</w:t>
      </w:r>
      <w:r w:rsidRPr="000354FC">
        <w:rPr>
          <w:rFonts w:ascii="Calibri" w:hAnsi="Calibri" w:cs="Calibri"/>
          <w:sz w:val="20"/>
          <w:szCs w:val="20"/>
        </w:rPr>
        <w:t xml:space="preserve"> Disseminate CAP-derived warnings via SMS/Cell Broadcast/IVR/WhatsApp and broadcasters, while maintaining audit trails (who approved, when issued, where targeted, which channels delivered).</w:t>
      </w:r>
    </w:p>
    <w:p w14:paraId="1934BDA4" w14:textId="77777777" w:rsidR="00E206C3" w:rsidRPr="000354FC" w:rsidRDefault="00E206C3" w:rsidP="00727382">
      <w:pPr>
        <w:pStyle w:val="ListParagraph"/>
        <w:tabs>
          <w:tab w:val="left" w:pos="3600"/>
        </w:tabs>
        <w:spacing w:after="0" w:line="240" w:lineRule="auto"/>
        <w:ind w:left="450"/>
        <w:jc w:val="both"/>
        <w:rPr>
          <w:rFonts w:ascii="Calibri" w:hAnsi="Calibri" w:cs="Calibri"/>
          <w:sz w:val="20"/>
          <w:szCs w:val="20"/>
        </w:rPr>
      </w:pPr>
    </w:p>
    <w:p w14:paraId="726B2728" w14:textId="25E464BF" w:rsidR="00E206C3" w:rsidRPr="000354FC" w:rsidRDefault="00790705" w:rsidP="00182930">
      <w:pPr>
        <w:pStyle w:val="ListParagraph"/>
        <w:tabs>
          <w:tab w:val="left" w:pos="3600"/>
        </w:tabs>
        <w:spacing w:after="0" w:line="240" w:lineRule="auto"/>
        <w:ind w:left="180"/>
        <w:jc w:val="both"/>
        <w:rPr>
          <w:rFonts w:ascii="Calibri" w:hAnsi="Calibri" w:cs="Calibri"/>
          <w:b/>
          <w:bCs/>
          <w:sz w:val="20"/>
          <w:szCs w:val="20"/>
        </w:rPr>
      </w:pPr>
      <w:r w:rsidRPr="000354FC">
        <w:rPr>
          <w:rFonts w:ascii="Calibri" w:hAnsi="Calibri" w:cs="Calibri"/>
          <w:b/>
          <w:bCs/>
          <w:sz w:val="20"/>
          <w:szCs w:val="20"/>
        </w:rPr>
        <w:t xml:space="preserve">Tooling options </w:t>
      </w:r>
      <w:r w:rsidR="007541BB">
        <w:rPr>
          <w:rFonts w:ascii="Calibri" w:hAnsi="Calibri" w:cs="Calibri"/>
          <w:b/>
          <w:bCs/>
          <w:sz w:val="20"/>
          <w:szCs w:val="20"/>
        </w:rPr>
        <w:t>:</w:t>
      </w:r>
    </w:p>
    <w:p w14:paraId="4E707A74" w14:textId="77777777" w:rsidR="00E206C3" w:rsidRPr="000354FC" w:rsidRDefault="00E206C3" w:rsidP="00584CD9">
      <w:pPr>
        <w:pStyle w:val="ListParagraph"/>
        <w:tabs>
          <w:tab w:val="left" w:pos="3600"/>
        </w:tabs>
        <w:spacing w:after="0" w:line="240" w:lineRule="auto"/>
        <w:jc w:val="both"/>
        <w:rPr>
          <w:rFonts w:ascii="Calibri" w:hAnsi="Calibri" w:cs="Calibri"/>
          <w:b/>
          <w:bCs/>
          <w:sz w:val="20"/>
          <w:szCs w:val="20"/>
        </w:rPr>
      </w:pPr>
    </w:p>
    <w:p w14:paraId="6523625C" w14:textId="6402CF1E" w:rsidR="00790705" w:rsidRPr="000354FC" w:rsidRDefault="00790705" w:rsidP="00182930">
      <w:pPr>
        <w:pStyle w:val="ListParagraph"/>
        <w:tabs>
          <w:tab w:val="left" w:pos="360"/>
          <w:tab w:val="left" w:pos="3600"/>
        </w:tabs>
        <w:spacing w:after="0" w:line="240" w:lineRule="auto"/>
        <w:ind w:left="450" w:hanging="270"/>
        <w:jc w:val="both"/>
        <w:rPr>
          <w:rFonts w:ascii="Calibri" w:hAnsi="Calibri" w:cs="Calibri"/>
          <w:sz w:val="20"/>
          <w:szCs w:val="20"/>
        </w:rPr>
      </w:pPr>
      <w:r w:rsidRPr="000354FC">
        <w:rPr>
          <w:rFonts w:ascii="Calibri" w:hAnsi="Calibri" w:cs="Calibri"/>
          <w:b/>
          <w:bCs/>
          <w:sz w:val="20"/>
          <w:szCs w:val="20"/>
        </w:rPr>
        <w:t>Open-source CAP authoring tools:</w:t>
      </w:r>
      <w:r w:rsidRPr="000354FC">
        <w:rPr>
          <w:rFonts w:ascii="Calibri" w:hAnsi="Calibri" w:cs="Calibri"/>
          <w:sz w:val="20"/>
          <w:szCs w:val="20"/>
        </w:rPr>
        <w:t xml:space="preserve"> CAP editors can be deployed to support standardized alert creation and publishing as web feeds, with authentication and an alert archive. </w:t>
      </w:r>
    </w:p>
    <w:p w14:paraId="19815FCE" w14:textId="6A9C48C0" w:rsidR="00790705" w:rsidRPr="000354FC" w:rsidRDefault="00790705">
      <w:pPr>
        <w:pStyle w:val="ListParagraph"/>
        <w:numPr>
          <w:ilvl w:val="0"/>
          <w:numId w:val="85"/>
        </w:numPr>
        <w:tabs>
          <w:tab w:val="clear" w:pos="720"/>
          <w:tab w:val="left" w:pos="360"/>
          <w:tab w:val="num" w:pos="990"/>
          <w:tab w:val="left" w:pos="3600"/>
        </w:tabs>
        <w:spacing w:after="0" w:line="240" w:lineRule="auto"/>
        <w:ind w:left="450" w:hanging="270"/>
        <w:jc w:val="both"/>
        <w:rPr>
          <w:rFonts w:ascii="Calibri" w:hAnsi="Calibri" w:cs="Calibri"/>
          <w:sz w:val="20"/>
          <w:szCs w:val="20"/>
        </w:rPr>
      </w:pPr>
      <w:r w:rsidRPr="000354FC">
        <w:rPr>
          <w:rFonts w:ascii="Calibri" w:hAnsi="Calibri" w:cs="Calibri"/>
          <w:b/>
          <w:bCs/>
          <w:sz w:val="20"/>
          <w:szCs w:val="20"/>
        </w:rPr>
        <w:t>Google Public Alerts (optional external channel):</w:t>
      </w:r>
      <w:r w:rsidRPr="000354FC">
        <w:rPr>
          <w:rFonts w:ascii="Calibri" w:hAnsi="Calibri" w:cs="Calibri"/>
          <w:sz w:val="20"/>
          <w:szCs w:val="20"/>
        </w:rPr>
        <w:t xml:space="preserve"> Google provides an integration pathway for partner organizations that publish CAP feeds, with Google-specific CAP requirements and onboarding guidance. This should be treated as an </w:t>
      </w:r>
      <w:r w:rsidRPr="000354FC">
        <w:rPr>
          <w:rFonts w:ascii="Calibri" w:hAnsi="Calibri" w:cs="Calibri"/>
          <w:b/>
          <w:bCs/>
          <w:sz w:val="20"/>
          <w:szCs w:val="20"/>
        </w:rPr>
        <w:t>augmenting distribution channel</w:t>
      </w:r>
      <w:r w:rsidRPr="000354FC">
        <w:rPr>
          <w:rFonts w:ascii="Calibri" w:hAnsi="Calibri" w:cs="Calibri"/>
          <w:sz w:val="20"/>
          <w:szCs w:val="20"/>
        </w:rPr>
        <w:t xml:space="preserve">, not a primary dependency for national warning delivery. </w:t>
      </w:r>
    </w:p>
    <w:p w14:paraId="0D5B27FA" w14:textId="77777777" w:rsidR="009E25CC" w:rsidRPr="000354FC" w:rsidRDefault="00790705">
      <w:pPr>
        <w:pStyle w:val="ListParagraph"/>
        <w:numPr>
          <w:ilvl w:val="0"/>
          <w:numId w:val="85"/>
        </w:numPr>
        <w:tabs>
          <w:tab w:val="clear" w:pos="720"/>
          <w:tab w:val="left" w:pos="360"/>
          <w:tab w:val="num" w:pos="990"/>
          <w:tab w:val="left" w:pos="3600"/>
        </w:tabs>
        <w:spacing w:after="0" w:line="240" w:lineRule="auto"/>
        <w:ind w:left="450" w:hanging="270"/>
        <w:jc w:val="both"/>
        <w:rPr>
          <w:rFonts w:ascii="Calibri" w:hAnsi="Calibri" w:cs="Calibri"/>
          <w:sz w:val="20"/>
          <w:szCs w:val="20"/>
        </w:rPr>
      </w:pPr>
      <w:r w:rsidRPr="000354FC">
        <w:rPr>
          <w:rFonts w:ascii="Calibri" w:hAnsi="Calibri" w:cs="Calibri"/>
          <w:b/>
          <w:bCs/>
          <w:sz w:val="20"/>
          <w:szCs w:val="20"/>
        </w:rPr>
        <w:t>ESRI-enabled environments (where licensed):</w:t>
      </w:r>
      <w:r w:rsidRPr="000354FC">
        <w:rPr>
          <w:rFonts w:ascii="Calibri" w:hAnsi="Calibri" w:cs="Calibri"/>
          <w:sz w:val="20"/>
          <w:szCs w:val="20"/>
        </w:rPr>
        <w:t xml:space="preserve"> ArcGIS ecosystems can consume, visualize, and operationalize CAP feeds and alert layers (e.g., CAP alert feed layers), which can complement open-source services where ESRI licenses already exist. </w:t>
      </w:r>
    </w:p>
    <w:p w14:paraId="5F51CD13" w14:textId="44180E16" w:rsidR="00790705" w:rsidRPr="000354FC" w:rsidRDefault="00790705">
      <w:pPr>
        <w:pStyle w:val="ListParagraph"/>
        <w:numPr>
          <w:ilvl w:val="0"/>
          <w:numId w:val="85"/>
        </w:numPr>
        <w:tabs>
          <w:tab w:val="clear" w:pos="720"/>
          <w:tab w:val="left" w:pos="360"/>
          <w:tab w:val="num" w:pos="990"/>
          <w:tab w:val="left" w:pos="3600"/>
        </w:tabs>
        <w:spacing w:after="0" w:line="240" w:lineRule="auto"/>
        <w:ind w:left="450" w:hanging="270"/>
        <w:jc w:val="both"/>
        <w:rPr>
          <w:rFonts w:ascii="Calibri" w:hAnsi="Calibri" w:cs="Calibri"/>
          <w:sz w:val="20"/>
          <w:szCs w:val="20"/>
        </w:rPr>
      </w:pPr>
      <w:r w:rsidRPr="000354FC">
        <w:rPr>
          <w:rFonts w:ascii="Calibri" w:hAnsi="Calibri" w:cs="Calibri"/>
          <w:b/>
          <w:bCs/>
          <w:sz w:val="20"/>
          <w:szCs w:val="20"/>
        </w:rPr>
        <w:t>Implementation note for governance:</w:t>
      </w:r>
      <w:r w:rsidRPr="000354FC">
        <w:rPr>
          <w:rFonts w:ascii="Calibri" w:hAnsi="Calibri" w:cs="Calibri"/>
          <w:sz w:val="20"/>
          <w:szCs w:val="20"/>
        </w:rPr>
        <w:t xml:space="preserve"> CAP publishing should be restricted to designated alerting authorities, with SOPs for thresholds, approvals, and message templates, and with clear rules for what is public versus partner-restricted</w:t>
      </w:r>
      <w:r w:rsidR="00406097">
        <w:rPr>
          <w:rFonts w:ascii="Calibri" w:hAnsi="Calibri" w:cs="Calibri"/>
          <w:sz w:val="20"/>
          <w:szCs w:val="20"/>
        </w:rPr>
        <w:t xml:space="preserve"> </w:t>
      </w:r>
      <w:r w:rsidRPr="000354FC">
        <w:rPr>
          <w:rFonts w:ascii="Calibri" w:hAnsi="Calibri" w:cs="Calibri"/>
          <w:sz w:val="20"/>
          <w:szCs w:val="20"/>
        </w:rPr>
        <w:t>ensuring consistency, accountability, and operational integrity.</w:t>
      </w:r>
    </w:p>
    <w:p w14:paraId="5653E04D" w14:textId="77777777" w:rsidR="003813FF" w:rsidRPr="000354FC" w:rsidRDefault="003813FF" w:rsidP="00584CD9">
      <w:pPr>
        <w:pStyle w:val="ListParagraph"/>
        <w:tabs>
          <w:tab w:val="left" w:pos="3600"/>
        </w:tabs>
        <w:spacing w:after="0" w:line="240" w:lineRule="auto"/>
        <w:ind w:left="0"/>
        <w:jc w:val="both"/>
        <w:rPr>
          <w:rFonts w:ascii="Calibri" w:hAnsi="Calibri" w:cs="Calibri"/>
          <w:sz w:val="20"/>
          <w:szCs w:val="20"/>
        </w:rPr>
      </w:pPr>
    </w:p>
    <w:p w14:paraId="7BF05822" w14:textId="2909C60A" w:rsidR="002B61C8" w:rsidRPr="000354FC" w:rsidRDefault="002B61C8" w:rsidP="00584CD9">
      <w:pPr>
        <w:pStyle w:val="ListParagraph"/>
        <w:tabs>
          <w:tab w:val="left" w:pos="3600"/>
        </w:tabs>
        <w:spacing w:after="0" w:line="240" w:lineRule="auto"/>
        <w:ind w:left="0"/>
        <w:jc w:val="both"/>
        <w:outlineLvl w:val="2"/>
        <w:rPr>
          <w:rFonts w:ascii="Calibri" w:hAnsi="Calibri" w:cs="Calibri"/>
          <w:b/>
          <w:bCs/>
          <w:sz w:val="20"/>
          <w:szCs w:val="20"/>
        </w:rPr>
      </w:pPr>
      <w:bookmarkStart w:id="58" w:name="_Toc149637724"/>
      <w:bookmarkStart w:id="59" w:name="_Toc197090187"/>
      <w:bookmarkStart w:id="60" w:name="_Toc220715240"/>
      <w:r w:rsidRPr="000354FC">
        <w:rPr>
          <w:rFonts w:ascii="Calibri" w:hAnsi="Calibri" w:cs="Calibri"/>
          <w:b/>
          <w:bCs/>
          <w:sz w:val="20"/>
          <w:szCs w:val="20"/>
        </w:rPr>
        <w:t>3.</w:t>
      </w:r>
      <w:r w:rsidR="00BE0FD1" w:rsidRPr="000354FC">
        <w:rPr>
          <w:rFonts w:ascii="Calibri" w:hAnsi="Calibri" w:cs="Calibri"/>
          <w:b/>
          <w:bCs/>
          <w:sz w:val="20"/>
          <w:szCs w:val="20"/>
        </w:rPr>
        <w:t>6</w:t>
      </w:r>
      <w:r w:rsidRPr="000354FC">
        <w:rPr>
          <w:rFonts w:ascii="Calibri" w:hAnsi="Calibri" w:cs="Calibri"/>
          <w:b/>
          <w:bCs/>
          <w:sz w:val="20"/>
          <w:szCs w:val="20"/>
        </w:rPr>
        <w:t xml:space="preserve">.6 </w:t>
      </w:r>
      <w:r w:rsidR="00096549" w:rsidRPr="000354FC">
        <w:rPr>
          <w:rFonts w:ascii="Calibri" w:hAnsi="Calibri" w:cs="Calibri"/>
          <w:b/>
          <w:bCs/>
          <w:sz w:val="20"/>
          <w:szCs w:val="20"/>
        </w:rPr>
        <w:t>Implementing Web</w:t>
      </w:r>
      <w:r w:rsidRPr="000354FC">
        <w:rPr>
          <w:rFonts w:ascii="Calibri" w:hAnsi="Calibri" w:cs="Calibri"/>
          <w:b/>
          <w:bCs/>
          <w:sz w:val="20"/>
          <w:szCs w:val="20"/>
        </w:rPr>
        <w:t xml:space="preserve"> converting common alerting protocol (CAP )apps :</w:t>
      </w:r>
      <w:bookmarkEnd w:id="58"/>
      <w:bookmarkEnd w:id="59"/>
      <w:bookmarkEnd w:id="60"/>
    </w:p>
    <w:p w14:paraId="0A6D5844" w14:textId="77777777" w:rsidR="002B61C8" w:rsidRPr="000354FC" w:rsidRDefault="002B61C8" w:rsidP="00584CD9">
      <w:pPr>
        <w:tabs>
          <w:tab w:val="left" w:pos="3600"/>
        </w:tabs>
        <w:spacing w:after="0" w:line="240" w:lineRule="auto"/>
        <w:jc w:val="both"/>
        <w:rPr>
          <w:rFonts w:ascii="Calibri" w:hAnsi="Calibri" w:cs="Calibri"/>
          <w:b/>
          <w:bCs/>
          <w:sz w:val="20"/>
          <w:szCs w:val="20"/>
        </w:rPr>
      </w:pPr>
    </w:p>
    <w:p w14:paraId="1FDFDBCE" w14:textId="09912D26" w:rsidR="002B61C8" w:rsidRPr="000354FC" w:rsidRDefault="00096549" w:rsidP="00584CD9">
      <w:pPr>
        <w:tabs>
          <w:tab w:val="left" w:pos="3600"/>
        </w:tabs>
        <w:spacing w:after="0" w:line="240" w:lineRule="auto"/>
        <w:jc w:val="both"/>
        <w:rPr>
          <w:rFonts w:ascii="Calibri" w:hAnsi="Calibri" w:cs="Calibri"/>
          <w:sz w:val="20"/>
          <w:szCs w:val="20"/>
        </w:rPr>
      </w:pPr>
      <w:r w:rsidRPr="000354FC">
        <w:rPr>
          <w:rFonts w:ascii="Calibri" w:hAnsi="Calibri" w:cs="Calibri"/>
          <w:sz w:val="20"/>
          <w:szCs w:val="20"/>
        </w:rPr>
        <w:t>Several tools are</w:t>
      </w:r>
      <w:r w:rsidR="002B61C8" w:rsidRPr="000354FC">
        <w:rPr>
          <w:rFonts w:ascii="Calibri" w:hAnsi="Calibri" w:cs="Calibri"/>
          <w:sz w:val="20"/>
          <w:szCs w:val="20"/>
        </w:rPr>
        <w:t xml:space="preserve"> available for developing CAP </w:t>
      </w:r>
      <w:r w:rsidR="003F5EFC" w:rsidRPr="000354FC">
        <w:rPr>
          <w:rFonts w:ascii="Calibri" w:hAnsi="Calibri" w:cs="Calibri"/>
          <w:sz w:val="20"/>
          <w:szCs w:val="20"/>
        </w:rPr>
        <w:t>by</w:t>
      </w:r>
      <w:r w:rsidR="002B61C8" w:rsidRPr="000354FC">
        <w:rPr>
          <w:rFonts w:ascii="Calibri" w:hAnsi="Calibri" w:cs="Calibri"/>
          <w:sz w:val="20"/>
          <w:szCs w:val="20"/>
        </w:rPr>
        <w:t xml:space="preserve"> marking the location of multi-hazards with thresholds of impact (</w:t>
      </w:r>
      <w:r w:rsidR="00EB080E" w:rsidRPr="000354FC">
        <w:rPr>
          <w:rFonts w:ascii="Calibri" w:hAnsi="Calibri" w:cs="Calibri"/>
          <w:sz w:val="20"/>
          <w:szCs w:val="20"/>
        </w:rPr>
        <w:t>in both point and polygon shape files) that can be plotted on the map, along with a technical briefing on color-coded thresholds overlaid on</w:t>
      </w:r>
      <w:r w:rsidR="002B61C8" w:rsidRPr="000354FC">
        <w:rPr>
          <w:rFonts w:ascii="Calibri" w:hAnsi="Calibri" w:cs="Calibri"/>
          <w:sz w:val="20"/>
          <w:szCs w:val="20"/>
        </w:rPr>
        <w:t xml:space="preserve"> the map. The CAP-enabled emergency alerting system</w:t>
      </w:r>
      <w:r w:rsidR="00EB080E" w:rsidRPr="000354FC">
        <w:rPr>
          <w:rFonts w:ascii="Calibri" w:hAnsi="Calibri" w:cs="Calibri"/>
          <w:sz w:val="20"/>
          <w:szCs w:val="20"/>
        </w:rPr>
        <w:t>, e.g.,</w:t>
      </w:r>
      <w:r w:rsidR="002B61C8" w:rsidRPr="000354FC">
        <w:rPr>
          <w:rFonts w:ascii="Calibri" w:hAnsi="Calibri" w:cs="Calibri"/>
          <w:sz w:val="20"/>
          <w:szCs w:val="20"/>
        </w:rPr>
        <w:t xml:space="preserve"> </w:t>
      </w:r>
      <w:r w:rsidR="00F63925">
        <w:rPr>
          <w:rFonts w:ascii="Calibri" w:hAnsi="Calibri" w:cs="Calibri"/>
          <w:sz w:val="20"/>
          <w:szCs w:val="20"/>
        </w:rPr>
        <w:t xml:space="preserve">Customized CAP alerts being generated by a national CAP aggregator, </w:t>
      </w:r>
      <w:r w:rsidR="002B61C8" w:rsidRPr="000354FC">
        <w:rPr>
          <w:rFonts w:ascii="Calibri" w:hAnsi="Calibri" w:cs="Calibri"/>
          <w:sz w:val="20"/>
          <w:szCs w:val="20"/>
        </w:rPr>
        <w:t>Google Public Alerts freeware, paid service like ESRI ArcGIS platform, etc.</w:t>
      </w:r>
    </w:p>
    <w:p w14:paraId="1AF77C45" w14:textId="77777777" w:rsidR="001819FB" w:rsidRPr="000354FC" w:rsidRDefault="001819FB" w:rsidP="00584CD9">
      <w:pPr>
        <w:tabs>
          <w:tab w:val="left" w:pos="3600"/>
        </w:tabs>
        <w:spacing w:after="0" w:line="240" w:lineRule="auto"/>
        <w:jc w:val="both"/>
        <w:rPr>
          <w:rFonts w:ascii="Calibri" w:hAnsi="Calibri" w:cs="Calibri"/>
          <w:sz w:val="20"/>
          <w:szCs w:val="20"/>
        </w:rPr>
      </w:pPr>
    </w:p>
    <w:p w14:paraId="5DE760A2" w14:textId="06AD9FC7" w:rsidR="001819FB" w:rsidRPr="00AF4B55" w:rsidRDefault="001819FB">
      <w:pPr>
        <w:pStyle w:val="ListParagraph"/>
        <w:numPr>
          <w:ilvl w:val="2"/>
          <w:numId w:val="81"/>
        </w:numPr>
        <w:tabs>
          <w:tab w:val="left" w:pos="3600"/>
        </w:tabs>
        <w:spacing w:after="0" w:line="240" w:lineRule="auto"/>
        <w:ind w:left="360" w:hanging="270"/>
        <w:jc w:val="both"/>
        <w:rPr>
          <w:rFonts w:ascii="Calibri" w:hAnsi="Calibri" w:cs="Calibri"/>
          <w:b/>
          <w:bCs/>
          <w:sz w:val="20"/>
          <w:szCs w:val="20"/>
        </w:rPr>
      </w:pPr>
      <w:r w:rsidRPr="00AF4B55">
        <w:rPr>
          <w:rFonts w:ascii="Calibri" w:hAnsi="Calibri" w:cs="Calibri"/>
          <w:b/>
          <w:bCs/>
          <w:sz w:val="20"/>
          <w:szCs w:val="20"/>
        </w:rPr>
        <w:t>CAP-based public alerting</w:t>
      </w:r>
    </w:p>
    <w:p w14:paraId="6DF5BF70" w14:textId="77777777" w:rsidR="00137B74" w:rsidRDefault="00137B74" w:rsidP="00137B74">
      <w:pPr>
        <w:tabs>
          <w:tab w:val="left" w:pos="3600"/>
        </w:tabs>
        <w:spacing w:after="0" w:line="240" w:lineRule="auto"/>
        <w:jc w:val="both"/>
        <w:rPr>
          <w:rFonts w:ascii="Calibri" w:hAnsi="Calibri" w:cs="Calibri"/>
          <w:b/>
          <w:bCs/>
          <w:sz w:val="20"/>
          <w:szCs w:val="20"/>
        </w:rPr>
      </w:pPr>
    </w:p>
    <w:p w14:paraId="10731B12" w14:textId="4A4FAEE7" w:rsidR="001819FB" w:rsidRPr="00137B74" w:rsidRDefault="001819FB" w:rsidP="00137B74">
      <w:pPr>
        <w:tabs>
          <w:tab w:val="left" w:pos="3600"/>
        </w:tabs>
        <w:spacing w:after="0" w:line="240" w:lineRule="auto"/>
        <w:jc w:val="both"/>
        <w:rPr>
          <w:rFonts w:ascii="Calibri" w:hAnsi="Calibri" w:cs="Calibri"/>
          <w:sz w:val="20"/>
          <w:szCs w:val="20"/>
        </w:rPr>
      </w:pPr>
      <w:r w:rsidRPr="00137B74">
        <w:rPr>
          <w:rFonts w:ascii="Calibri" w:hAnsi="Calibri" w:cs="Calibri"/>
          <w:b/>
          <w:bCs/>
          <w:sz w:val="20"/>
          <w:szCs w:val="20"/>
        </w:rPr>
        <w:t>Purpose:</w:t>
      </w:r>
      <w:r w:rsidRPr="00137B74">
        <w:rPr>
          <w:rFonts w:ascii="Calibri" w:hAnsi="Calibri" w:cs="Calibri"/>
          <w:sz w:val="20"/>
          <w:szCs w:val="20"/>
        </w:rPr>
        <w:t xml:space="preserve"> Standardize alert messages for multi-channel dissemination and, where feasible, extend reach through additional digital channels.</w:t>
      </w:r>
    </w:p>
    <w:p w14:paraId="58B0F281" w14:textId="77777777" w:rsidR="00877483" w:rsidRPr="000354FC" w:rsidRDefault="00877483" w:rsidP="00877483">
      <w:pPr>
        <w:pStyle w:val="ListParagraph"/>
        <w:tabs>
          <w:tab w:val="left" w:pos="3600"/>
        </w:tabs>
        <w:spacing w:after="0" w:line="240" w:lineRule="auto"/>
        <w:ind w:left="180"/>
        <w:jc w:val="both"/>
        <w:rPr>
          <w:rFonts w:ascii="Calibri" w:hAnsi="Calibri" w:cs="Calibri"/>
          <w:sz w:val="20"/>
          <w:szCs w:val="20"/>
        </w:rPr>
      </w:pPr>
    </w:p>
    <w:p w14:paraId="2AE22A74" w14:textId="62441C5C" w:rsidR="001819FB" w:rsidRPr="00137B74" w:rsidRDefault="001819FB">
      <w:pPr>
        <w:pStyle w:val="ListParagraph"/>
        <w:numPr>
          <w:ilvl w:val="0"/>
          <w:numId w:val="26"/>
        </w:numPr>
        <w:tabs>
          <w:tab w:val="left" w:pos="3600"/>
        </w:tabs>
        <w:spacing w:after="0" w:line="240" w:lineRule="auto"/>
        <w:ind w:left="180" w:hanging="180"/>
        <w:jc w:val="both"/>
        <w:rPr>
          <w:rFonts w:ascii="Calibri" w:hAnsi="Calibri" w:cs="Calibri"/>
          <w:sz w:val="20"/>
          <w:szCs w:val="20"/>
        </w:rPr>
      </w:pPr>
      <w:r w:rsidRPr="00137B74">
        <w:rPr>
          <w:rFonts w:ascii="Calibri" w:hAnsi="Calibri" w:cs="Calibri"/>
          <w:sz w:val="20"/>
          <w:szCs w:val="20"/>
        </w:rPr>
        <w:t>The NMHEWS alerting engine should generate CAP (Common Alerting Protocol) messages as the standard alert object for interoperability across channels and partners. CAP is an internationally used format for exchanging all-hazard alerts.  The NMHEWS design should treat this as an enhancement channel</w:t>
      </w:r>
      <w:r w:rsidR="00344342" w:rsidRPr="00137B74">
        <w:rPr>
          <w:rFonts w:ascii="Calibri" w:hAnsi="Calibri" w:cs="Calibri"/>
          <w:sz w:val="20"/>
          <w:szCs w:val="20"/>
        </w:rPr>
        <w:t>, not the primary dissemination mechanism,</w:t>
      </w:r>
      <w:r w:rsidR="001B55A2" w:rsidRPr="00137B74">
        <w:rPr>
          <w:rFonts w:ascii="Calibri" w:hAnsi="Calibri" w:cs="Calibri"/>
          <w:sz w:val="20"/>
          <w:szCs w:val="20"/>
        </w:rPr>
        <w:t xml:space="preserve"> </w:t>
      </w:r>
      <w:r w:rsidRPr="00137B74">
        <w:rPr>
          <w:rFonts w:ascii="Calibri" w:hAnsi="Calibri" w:cs="Calibri"/>
          <w:sz w:val="20"/>
          <w:szCs w:val="20"/>
        </w:rPr>
        <w:t xml:space="preserve">so national </w:t>
      </w:r>
      <w:r w:rsidRPr="00137B74">
        <w:rPr>
          <w:rFonts w:ascii="Calibri" w:hAnsi="Calibri" w:cs="Calibri"/>
          <w:sz w:val="20"/>
          <w:szCs w:val="20"/>
        </w:rPr>
        <w:lastRenderedPageBreak/>
        <w:t>broadcasters, telecom dissemination (SMS/Cell Broadcast/IVR), and community-based channels remain reliable even if external platform integration is delayed or unavailable.</w:t>
      </w:r>
    </w:p>
    <w:p w14:paraId="401949CB" w14:textId="77777777" w:rsidR="00877483" w:rsidRPr="000354FC" w:rsidRDefault="00877483" w:rsidP="00877483">
      <w:pPr>
        <w:pStyle w:val="ListParagraph"/>
        <w:tabs>
          <w:tab w:val="left" w:pos="3600"/>
        </w:tabs>
        <w:spacing w:after="0" w:line="240" w:lineRule="auto"/>
        <w:ind w:left="180"/>
        <w:jc w:val="both"/>
        <w:rPr>
          <w:rFonts w:ascii="Calibri" w:hAnsi="Calibri" w:cs="Calibri"/>
          <w:sz w:val="20"/>
          <w:szCs w:val="20"/>
        </w:rPr>
      </w:pPr>
    </w:p>
    <w:p w14:paraId="04EC0838" w14:textId="3ED0F70F" w:rsidR="00137B74" w:rsidRPr="00AF4B55" w:rsidRDefault="00AF4B55" w:rsidP="00AF4B55">
      <w:pPr>
        <w:tabs>
          <w:tab w:val="left" w:pos="3600"/>
        </w:tabs>
        <w:spacing w:after="0" w:line="240" w:lineRule="auto"/>
        <w:ind w:left="90"/>
        <w:jc w:val="both"/>
        <w:rPr>
          <w:rFonts w:ascii="Calibri" w:hAnsi="Calibri" w:cs="Calibri"/>
          <w:b/>
          <w:bCs/>
          <w:sz w:val="20"/>
          <w:szCs w:val="20"/>
        </w:rPr>
      </w:pPr>
      <w:r w:rsidRPr="00AF4B55">
        <w:rPr>
          <w:rFonts w:ascii="Calibri" w:hAnsi="Calibri" w:cs="Calibri"/>
          <w:b/>
          <w:bCs/>
          <w:sz w:val="20"/>
          <w:szCs w:val="20"/>
        </w:rPr>
        <w:t xml:space="preserve">1.a) Activation of </w:t>
      </w:r>
      <w:r w:rsidR="00137B74" w:rsidRPr="00AF4B55">
        <w:rPr>
          <w:rFonts w:ascii="Calibri" w:hAnsi="Calibri" w:cs="Calibri"/>
          <w:b/>
          <w:bCs/>
          <w:sz w:val="20"/>
          <w:szCs w:val="20"/>
        </w:rPr>
        <w:t>CAP Aggregator</w:t>
      </w:r>
      <w:r w:rsidRPr="00AF4B55">
        <w:rPr>
          <w:rFonts w:ascii="Calibri" w:hAnsi="Calibri" w:cs="Calibri"/>
          <w:b/>
          <w:bCs/>
          <w:sz w:val="20"/>
          <w:szCs w:val="20"/>
        </w:rPr>
        <w:t xml:space="preserve"> Services</w:t>
      </w:r>
      <w:r w:rsidR="00137B74" w:rsidRPr="00AF4B55">
        <w:rPr>
          <w:rFonts w:ascii="Calibri" w:hAnsi="Calibri" w:cs="Calibri"/>
          <w:b/>
          <w:bCs/>
          <w:sz w:val="20"/>
          <w:szCs w:val="20"/>
        </w:rPr>
        <w:t xml:space="preserve"> : </w:t>
      </w:r>
    </w:p>
    <w:p w14:paraId="22D649B8" w14:textId="77777777" w:rsidR="00137B74" w:rsidRDefault="00137B74" w:rsidP="00AF4B55">
      <w:pPr>
        <w:pStyle w:val="ListParagraph"/>
        <w:ind w:left="360"/>
        <w:rPr>
          <w:rFonts w:ascii="Calibri" w:hAnsi="Calibri" w:cs="Calibri"/>
          <w:sz w:val="20"/>
          <w:szCs w:val="20"/>
        </w:rPr>
      </w:pPr>
    </w:p>
    <w:p w14:paraId="45288A76" w14:textId="77777777" w:rsidR="00AF4B55" w:rsidRPr="00AF4B55" w:rsidRDefault="00AF4B55" w:rsidP="00B54DCA">
      <w:pPr>
        <w:pStyle w:val="ListParagraph"/>
        <w:tabs>
          <w:tab w:val="left" w:pos="90"/>
          <w:tab w:val="left" w:pos="180"/>
        </w:tabs>
        <w:ind w:left="90"/>
        <w:jc w:val="both"/>
        <w:rPr>
          <w:rFonts w:ascii="Calibri" w:hAnsi="Calibri" w:cs="Calibri"/>
          <w:sz w:val="20"/>
          <w:szCs w:val="20"/>
        </w:rPr>
      </w:pPr>
      <w:r w:rsidRPr="00AF4B55">
        <w:rPr>
          <w:rFonts w:ascii="Calibri" w:hAnsi="Calibri" w:cs="Calibri"/>
          <w:sz w:val="20"/>
          <w:szCs w:val="20"/>
        </w:rPr>
        <w:t>The NCA should manage and regulate cell phone operators’ CAP Aggregator services as a centralized national capability to trigger and distribute alerts. The CAP Aggregator will collect CAP v1.2 alerts from multiple authorized sources, validate them, standardize and de-duplicate content, and republish alerts as a single trusted national feed for dissemination and decision-making.</w:t>
      </w:r>
    </w:p>
    <w:p w14:paraId="3A0EA4C8" w14:textId="77777777" w:rsidR="00AF4B55" w:rsidRPr="00AF4B55" w:rsidRDefault="00AF4B55" w:rsidP="00B54DCA">
      <w:pPr>
        <w:pStyle w:val="ListParagraph"/>
        <w:tabs>
          <w:tab w:val="left" w:pos="90"/>
          <w:tab w:val="left" w:pos="180"/>
        </w:tabs>
        <w:ind w:left="90"/>
        <w:jc w:val="both"/>
        <w:rPr>
          <w:rFonts w:ascii="Calibri" w:hAnsi="Calibri" w:cs="Calibri"/>
          <w:sz w:val="20"/>
          <w:szCs w:val="20"/>
        </w:rPr>
      </w:pPr>
    </w:p>
    <w:p w14:paraId="4E8FA9E7" w14:textId="419C75BD" w:rsidR="00AF4B55" w:rsidRDefault="00AF4B55" w:rsidP="00B54DCA">
      <w:pPr>
        <w:pStyle w:val="ListParagraph"/>
        <w:tabs>
          <w:tab w:val="left" w:pos="90"/>
          <w:tab w:val="left" w:pos="180"/>
        </w:tabs>
        <w:ind w:left="90"/>
        <w:jc w:val="both"/>
        <w:rPr>
          <w:rFonts w:ascii="Calibri" w:hAnsi="Calibri" w:cs="Calibri"/>
          <w:sz w:val="20"/>
          <w:szCs w:val="20"/>
        </w:rPr>
      </w:pPr>
      <w:r w:rsidRPr="00AF4B55">
        <w:rPr>
          <w:rFonts w:ascii="Calibri" w:hAnsi="Calibri" w:cs="Calibri"/>
          <w:b/>
          <w:bCs/>
          <w:sz w:val="20"/>
          <w:szCs w:val="20"/>
        </w:rPr>
        <w:t>Functions:</w:t>
      </w:r>
      <w:r w:rsidRPr="00AF4B55">
        <w:rPr>
          <w:rFonts w:ascii="Calibri" w:hAnsi="Calibri" w:cs="Calibri"/>
          <w:sz w:val="20"/>
          <w:szCs w:val="20"/>
        </w:rPr>
        <w:t xml:space="preserve"> ingestion (pull/push from issuers), validation (CAP compliance and policy rules), normalization (taxonomy, language, geocodes), de-duplication (avoid repeated/conflicting alerts), lifecycle control (update/cancel handling), and publishing (CAP XML, RSS/Atom, REST APIs, webhooks, GIS layers).</w:t>
      </w:r>
    </w:p>
    <w:p w14:paraId="02BFE089" w14:textId="77777777" w:rsidR="00AF4B55" w:rsidRPr="00AF4B55" w:rsidRDefault="00AF4B55" w:rsidP="00B54DCA">
      <w:pPr>
        <w:pStyle w:val="ListParagraph"/>
        <w:tabs>
          <w:tab w:val="left" w:pos="90"/>
          <w:tab w:val="left" w:pos="180"/>
        </w:tabs>
        <w:ind w:left="90"/>
        <w:jc w:val="both"/>
        <w:rPr>
          <w:rFonts w:ascii="Calibri" w:hAnsi="Calibri" w:cs="Calibri"/>
          <w:sz w:val="20"/>
          <w:szCs w:val="20"/>
        </w:rPr>
      </w:pPr>
    </w:p>
    <w:p w14:paraId="7875E825" w14:textId="77777777" w:rsidR="00AF4B55" w:rsidRPr="00AF4B55" w:rsidRDefault="00AF4B55" w:rsidP="00B54DCA">
      <w:pPr>
        <w:pStyle w:val="ListParagraph"/>
        <w:tabs>
          <w:tab w:val="left" w:pos="90"/>
          <w:tab w:val="left" w:pos="180"/>
        </w:tabs>
        <w:ind w:left="90"/>
        <w:jc w:val="both"/>
        <w:rPr>
          <w:rFonts w:ascii="Calibri" w:hAnsi="Calibri" w:cs="Calibri"/>
          <w:sz w:val="20"/>
          <w:szCs w:val="20"/>
        </w:rPr>
      </w:pPr>
      <w:r w:rsidRPr="00AF4B55">
        <w:rPr>
          <w:rFonts w:ascii="Calibri" w:hAnsi="Calibri" w:cs="Calibri"/>
          <w:sz w:val="20"/>
          <w:szCs w:val="20"/>
        </w:rPr>
        <w:t>In the Somalia NMHEWS context, the aggregator enables one authoritative alert stream that can be reliably consumed by telecom operators (SMS/IVR/cell broadcast/USSD), broadcasters (radio/TV), government/UN partners, and the NMHEWS geospatial portal, improving speed, consistency, and accountability in last-mile warning dissemination.</w:t>
      </w:r>
    </w:p>
    <w:p w14:paraId="73F914AD" w14:textId="77777777" w:rsidR="00137B74" w:rsidRPr="00137B74" w:rsidRDefault="00137B74" w:rsidP="00137B74">
      <w:pPr>
        <w:tabs>
          <w:tab w:val="left" w:pos="3600"/>
        </w:tabs>
        <w:spacing w:after="0" w:line="240" w:lineRule="auto"/>
        <w:jc w:val="both"/>
        <w:rPr>
          <w:rFonts w:ascii="Calibri" w:hAnsi="Calibri" w:cs="Calibri"/>
          <w:sz w:val="20"/>
          <w:szCs w:val="20"/>
        </w:rPr>
      </w:pPr>
    </w:p>
    <w:p w14:paraId="749A13CF" w14:textId="01E26F0A" w:rsidR="00AF4B55" w:rsidRDefault="00AF4B55" w:rsidP="00AF4B55">
      <w:pPr>
        <w:tabs>
          <w:tab w:val="left" w:pos="3600"/>
        </w:tabs>
        <w:spacing w:after="0" w:line="240" w:lineRule="auto"/>
        <w:ind w:left="90"/>
        <w:jc w:val="both"/>
        <w:rPr>
          <w:rFonts w:ascii="Calibri" w:hAnsi="Calibri" w:cs="Calibri"/>
          <w:b/>
          <w:bCs/>
          <w:sz w:val="20"/>
          <w:szCs w:val="20"/>
        </w:rPr>
      </w:pPr>
      <w:r w:rsidRPr="00AF4B55">
        <w:rPr>
          <w:rFonts w:ascii="Calibri" w:hAnsi="Calibri" w:cs="Calibri"/>
          <w:b/>
          <w:bCs/>
          <w:sz w:val="20"/>
          <w:szCs w:val="20"/>
        </w:rPr>
        <w:t>1.</w:t>
      </w:r>
      <w:r>
        <w:rPr>
          <w:rFonts w:ascii="Calibri" w:hAnsi="Calibri" w:cs="Calibri"/>
          <w:b/>
          <w:bCs/>
          <w:sz w:val="20"/>
          <w:szCs w:val="20"/>
        </w:rPr>
        <w:t>b</w:t>
      </w:r>
      <w:r w:rsidRPr="00AF4B55">
        <w:rPr>
          <w:rFonts w:ascii="Calibri" w:hAnsi="Calibri" w:cs="Calibri"/>
          <w:b/>
          <w:bCs/>
          <w:sz w:val="20"/>
          <w:szCs w:val="20"/>
        </w:rPr>
        <w:t xml:space="preserve">) Activation of CAP Aggregator </w:t>
      </w:r>
      <w:r w:rsidR="00B36ADA" w:rsidRPr="00AF4B55">
        <w:rPr>
          <w:rFonts w:ascii="Calibri" w:hAnsi="Calibri" w:cs="Calibri"/>
          <w:b/>
          <w:bCs/>
          <w:sz w:val="20"/>
          <w:szCs w:val="20"/>
        </w:rPr>
        <w:t>Services:</w:t>
      </w:r>
      <w:r w:rsidRPr="00AF4B55">
        <w:rPr>
          <w:rFonts w:ascii="Calibri" w:hAnsi="Calibri" w:cs="Calibri"/>
          <w:b/>
          <w:bCs/>
          <w:sz w:val="20"/>
          <w:szCs w:val="20"/>
        </w:rPr>
        <w:t xml:space="preserve"> </w:t>
      </w:r>
    </w:p>
    <w:p w14:paraId="64745255" w14:textId="77777777" w:rsidR="00AF4B55" w:rsidRPr="00AF4B55" w:rsidRDefault="00AF4B55" w:rsidP="00AF4B55">
      <w:pPr>
        <w:tabs>
          <w:tab w:val="left" w:pos="3600"/>
        </w:tabs>
        <w:spacing w:after="0" w:line="240" w:lineRule="auto"/>
        <w:ind w:left="90"/>
        <w:jc w:val="both"/>
        <w:rPr>
          <w:rFonts w:ascii="Calibri" w:hAnsi="Calibri" w:cs="Calibri"/>
          <w:b/>
          <w:bCs/>
          <w:sz w:val="20"/>
          <w:szCs w:val="20"/>
        </w:rPr>
      </w:pPr>
    </w:p>
    <w:p w14:paraId="6BD46BE4" w14:textId="6E278872" w:rsidR="00A24618" w:rsidRPr="0032658A" w:rsidRDefault="0032658A" w:rsidP="0032658A">
      <w:pPr>
        <w:tabs>
          <w:tab w:val="left" w:pos="3600"/>
        </w:tabs>
        <w:spacing w:after="0" w:line="240" w:lineRule="auto"/>
        <w:jc w:val="both"/>
        <w:rPr>
          <w:rFonts w:ascii="Calibri" w:hAnsi="Calibri" w:cs="Calibri"/>
          <w:sz w:val="20"/>
          <w:szCs w:val="20"/>
        </w:rPr>
      </w:pPr>
      <w:r w:rsidRPr="0032658A">
        <w:rPr>
          <w:rFonts w:ascii="Calibri" w:hAnsi="Calibri" w:cs="Calibri"/>
          <w:sz w:val="20"/>
          <w:szCs w:val="20"/>
        </w:rPr>
        <w:t xml:space="preserve">Google Public Alerts </w:t>
      </w:r>
      <w:r w:rsidR="00B54DCA">
        <w:rPr>
          <w:rFonts w:ascii="Calibri" w:hAnsi="Calibri" w:cs="Calibri"/>
          <w:sz w:val="20"/>
          <w:szCs w:val="20"/>
        </w:rPr>
        <w:t>on the Google platform to disseminate</w:t>
      </w:r>
      <w:r w:rsidRPr="0032658A">
        <w:rPr>
          <w:rFonts w:ascii="Calibri" w:hAnsi="Calibri" w:cs="Calibri"/>
          <w:sz w:val="20"/>
          <w:szCs w:val="20"/>
        </w:rPr>
        <w:t xml:space="preserve"> emergency messages and can integrate with Google services (e.g., Search, Maps, and notifications). Google provides guidance for </w:t>
      </w:r>
      <w:r w:rsidR="00B54DCA">
        <w:rPr>
          <w:rFonts w:ascii="Calibri" w:hAnsi="Calibri" w:cs="Calibri"/>
          <w:sz w:val="20"/>
          <w:szCs w:val="20"/>
        </w:rPr>
        <w:t xml:space="preserve">registered clients </w:t>
      </w:r>
      <w:r w:rsidRPr="0032658A">
        <w:rPr>
          <w:rFonts w:ascii="Calibri" w:hAnsi="Calibri" w:cs="Calibri"/>
          <w:sz w:val="20"/>
          <w:szCs w:val="20"/>
        </w:rPr>
        <w:t>on creating and sharing CAP feeds, including CAP-specific requirements and integration steps. In Somalia, a Google Cloud</w:t>
      </w:r>
      <w:r w:rsidR="00EB32C9">
        <w:rPr>
          <w:rFonts w:ascii="Calibri" w:hAnsi="Calibri" w:cs="Calibri"/>
          <w:sz w:val="20"/>
          <w:szCs w:val="20"/>
        </w:rPr>
        <w:t>-</w:t>
      </w:r>
      <w:r w:rsidRPr="0032658A">
        <w:rPr>
          <w:rFonts w:ascii="Calibri" w:hAnsi="Calibri" w:cs="Calibri"/>
          <w:sz w:val="20"/>
          <w:szCs w:val="20"/>
        </w:rPr>
        <w:t xml:space="preserve">based CAP alert service and CAP Hub </w:t>
      </w:r>
      <w:r w:rsidR="00463795">
        <w:rPr>
          <w:rFonts w:ascii="Calibri" w:hAnsi="Calibri" w:cs="Calibri"/>
          <w:sz w:val="20"/>
          <w:szCs w:val="20"/>
        </w:rPr>
        <w:t xml:space="preserve">can </w:t>
      </w:r>
      <w:r w:rsidRPr="0032658A">
        <w:rPr>
          <w:rFonts w:ascii="Calibri" w:hAnsi="Calibri" w:cs="Calibri"/>
          <w:sz w:val="20"/>
          <w:szCs w:val="20"/>
        </w:rPr>
        <w:t>be configured and linked to the national CAP Aggregator to enable location-based CAP alerts to be distributed to affected settlements and populations in impacted areas.</w:t>
      </w:r>
    </w:p>
    <w:p w14:paraId="4D5F6665" w14:textId="77777777" w:rsidR="00A24618" w:rsidRPr="000354FC" w:rsidRDefault="00A24618" w:rsidP="00584CD9">
      <w:pPr>
        <w:tabs>
          <w:tab w:val="left" w:pos="3600"/>
        </w:tabs>
        <w:spacing w:after="0" w:line="240" w:lineRule="auto"/>
        <w:jc w:val="both"/>
        <w:rPr>
          <w:rFonts w:ascii="Calibri" w:hAnsi="Calibri" w:cs="Calibri"/>
          <w:sz w:val="20"/>
          <w:szCs w:val="20"/>
        </w:rPr>
      </w:pPr>
    </w:p>
    <w:p w14:paraId="2718518A" w14:textId="3263A4F9" w:rsidR="002B61C8" w:rsidRPr="000354FC" w:rsidRDefault="002B61C8" w:rsidP="00584CD9">
      <w:pPr>
        <w:pStyle w:val="Heading2"/>
        <w:spacing w:before="0" w:after="0" w:line="240" w:lineRule="auto"/>
        <w:jc w:val="both"/>
        <w:rPr>
          <w:rFonts w:ascii="Calibri" w:hAnsi="Calibri" w:cs="Calibri"/>
          <w:b/>
          <w:bCs/>
          <w:sz w:val="20"/>
          <w:szCs w:val="20"/>
        </w:rPr>
      </w:pPr>
      <w:bookmarkStart w:id="61" w:name="_Toc149637725"/>
      <w:bookmarkStart w:id="62" w:name="_Toc197090188"/>
      <w:bookmarkStart w:id="63" w:name="_Toc220715241"/>
      <w:r w:rsidRPr="000354FC">
        <w:rPr>
          <w:rFonts w:ascii="Calibri" w:hAnsi="Calibri" w:cs="Calibri"/>
          <w:b/>
          <w:bCs/>
          <w:sz w:val="20"/>
          <w:szCs w:val="20"/>
        </w:rPr>
        <w:t>3.</w:t>
      </w:r>
      <w:r w:rsidR="00BE0FD1" w:rsidRPr="000354FC">
        <w:rPr>
          <w:rFonts w:ascii="Calibri" w:hAnsi="Calibri" w:cs="Calibri"/>
          <w:b/>
          <w:bCs/>
          <w:sz w:val="20"/>
          <w:szCs w:val="20"/>
        </w:rPr>
        <w:t>7</w:t>
      </w:r>
      <w:r w:rsidR="00E9524A" w:rsidRPr="000354FC">
        <w:rPr>
          <w:rFonts w:ascii="Calibri" w:hAnsi="Calibri" w:cs="Calibri"/>
          <w:b/>
          <w:bCs/>
          <w:sz w:val="20"/>
          <w:szCs w:val="20"/>
        </w:rPr>
        <w:t xml:space="preserve"> </w:t>
      </w:r>
      <w:r w:rsidRPr="000354FC">
        <w:rPr>
          <w:rFonts w:ascii="Calibri" w:hAnsi="Calibri" w:cs="Calibri"/>
          <w:b/>
          <w:bCs/>
          <w:sz w:val="20"/>
          <w:szCs w:val="20"/>
        </w:rPr>
        <w:t xml:space="preserve">Rationale of </w:t>
      </w:r>
      <w:r w:rsidR="00E164FD" w:rsidRPr="000354FC">
        <w:rPr>
          <w:rFonts w:ascii="Calibri" w:hAnsi="Calibri" w:cs="Calibri"/>
          <w:b/>
          <w:bCs/>
          <w:sz w:val="20"/>
          <w:szCs w:val="20"/>
        </w:rPr>
        <w:t xml:space="preserve">ICT-integrated </w:t>
      </w:r>
      <w:r w:rsidR="00D96BFC" w:rsidRPr="000354FC">
        <w:rPr>
          <w:rFonts w:ascii="Calibri" w:hAnsi="Calibri" w:cs="Calibri"/>
          <w:b/>
          <w:bCs/>
          <w:sz w:val="20"/>
          <w:szCs w:val="20"/>
        </w:rPr>
        <w:t>Interoperable Online NMHEWS platform</w:t>
      </w:r>
      <w:r w:rsidR="007652F3" w:rsidRPr="000354FC">
        <w:rPr>
          <w:rFonts w:ascii="Calibri" w:hAnsi="Calibri" w:cs="Calibri"/>
          <w:b/>
          <w:bCs/>
          <w:sz w:val="20"/>
          <w:szCs w:val="20"/>
        </w:rPr>
        <w:t xml:space="preserve"> to support impact</w:t>
      </w:r>
      <w:r w:rsidR="00882654" w:rsidRPr="000354FC">
        <w:rPr>
          <w:rFonts w:ascii="Calibri" w:hAnsi="Calibri" w:cs="Calibri"/>
          <w:b/>
          <w:bCs/>
          <w:sz w:val="20"/>
          <w:szCs w:val="20"/>
        </w:rPr>
        <w:t>-based</w:t>
      </w:r>
      <w:r w:rsidR="007652F3" w:rsidRPr="000354FC">
        <w:rPr>
          <w:rFonts w:ascii="Calibri" w:hAnsi="Calibri" w:cs="Calibri"/>
          <w:b/>
          <w:bCs/>
          <w:sz w:val="20"/>
          <w:szCs w:val="20"/>
        </w:rPr>
        <w:t xml:space="preserve"> forecast</w:t>
      </w:r>
      <w:r w:rsidR="00882654" w:rsidRPr="000354FC">
        <w:rPr>
          <w:rFonts w:ascii="Calibri" w:hAnsi="Calibri" w:cs="Calibri"/>
          <w:b/>
          <w:bCs/>
          <w:sz w:val="20"/>
          <w:szCs w:val="20"/>
        </w:rPr>
        <w:t xml:space="preserve"> (IBF)</w:t>
      </w:r>
      <w:r w:rsidRPr="000354FC">
        <w:rPr>
          <w:rFonts w:ascii="Calibri" w:hAnsi="Calibri" w:cs="Calibri"/>
          <w:b/>
          <w:bCs/>
          <w:sz w:val="20"/>
          <w:szCs w:val="20"/>
        </w:rPr>
        <w:t>:</w:t>
      </w:r>
      <w:bookmarkEnd w:id="61"/>
      <w:bookmarkEnd w:id="62"/>
      <w:bookmarkEnd w:id="63"/>
    </w:p>
    <w:p w14:paraId="3692C8C6" w14:textId="77777777" w:rsidR="00645A7D" w:rsidRPr="000354FC" w:rsidRDefault="00645A7D" w:rsidP="00584CD9">
      <w:pPr>
        <w:spacing w:after="0" w:line="240" w:lineRule="auto"/>
        <w:jc w:val="both"/>
        <w:rPr>
          <w:rFonts w:ascii="Calibri" w:hAnsi="Calibri" w:cs="Calibri"/>
          <w:sz w:val="20"/>
          <w:szCs w:val="20"/>
        </w:rPr>
      </w:pPr>
    </w:p>
    <w:p w14:paraId="405798F4" w14:textId="7A5A5027" w:rsidR="00645A7D" w:rsidRPr="000354FC" w:rsidRDefault="00645A7D" w:rsidP="00584CD9">
      <w:pPr>
        <w:spacing w:after="0" w:line="240" w:lineRule="auto"/>
        <w:rPr>
          <w:rFonts w:ascii="Calibri" w:hAnsi="Calibri" w:cs="Calibri"/>
          <w:sz w:val="20"/>
          <w:szCs w:val="20"/>
        </w:rPr>
      </w:pPr>
      <w:r w:rsidRPr="000354FC">
        <w:rPr>
          <w:rFonts w:ascii="Calibri" w:hAnsi="Calibri" w:cs="Calibri"/>
          <w:sz w:val="20"/>
          <w:szCs w:val="20"/>
        </w:rPr>
        <w:t>The core rationale for an ICT-integrated, interoperable NMHEWS is to enable Impact-Based Forecasting (IBF)</w:t>
      </w:r>
      <w:r w:rsidR="007278CC">
        <w:rPr>
          <w:rFonts w:ascii="Calibri" w:hAnsi="Calibri" w:cs="Calibri"/>
          <w:sz w:val="20"/>
          <w:szCs w:val="20"/>
        </w:rPr>
        <w:t>,</w:t>
      </w:r>
      <w:r w:rsidR="00E471D8" w:rsidRPr="000354FC">
        <w:rPr>
          <w:rFonts w:ascii="Calibri" w:hAnsi="Calibri" w:cs="Calibri"/>
          <w:sz w:val="20"/>
          <w:szCs w:val="20"/>
        </w:rPr>
        <w:t xml:space="preserve"> </w:t>
      </w:r>
      <w:r w:rsidRPr="000354FC">
        <w:rPr>
          <w:rFonts w:ascii="Calibri" w:hAnsi="Calibri" w:cs="Calibri"/>
          <w:sz w:val="20"/>
          <w:szCs w:val="20"/>
        </w:rPr>
        <w:t>a shift from conventional forecasting that describes what the weather will be to operational forecasting that explains what the weather will do and how it will affect people, livelihoods, assets, and services on the ground.</w:t>
      </w:r>
    </w:p>
    <w:p w14:paraId="7B93ACBE" w14:textId="77777777" w:rsidR="00645A7D" w:rsidRPr="000354FC" w:rsidRDefault="00645A7D" w:rsidP="00584CD9">
      <w:pPr>
        <w:spacing w:after="0" w:line="240" w:lineRule="auto"/>
        <w:rPr>
          <w:rFonts w:ascii="Calibri" w:hAnsi="Calibri" w:cs="Calibri"/>
          <w:sz w:val="20"/>
          <w:szCs w:val="20"/>
        </w:rPr>
      </w:pPr>
    </w:p>
    <w:p w14:paraId="390E137C" w14:textId="3E327B92" w:rsidR="00213525" w:rsidRPr="000354FC" w:rsidRDefault="00645A7D"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A fully functional IBF platform can ingest weather and climate inputs and process them through an ICT-engineered system that integrates hazard information with exposure and vulnerability data. This enables the system to generate actionable advisories, quantify likely impacts, and assess the severity of impending risks and vulnerabilities, including anticipatory Loss and Damage (L&amp;D) scenarios. By producing these outputs at higher spatial and temporal </w:t>
      </w:r>
      <w:r w:rsidR="0040233D">
        <w:rPr>
          <w:rFonts w:ascii="Calibri" w:hAnsi="Calibri" w:cs="Calibri"/>
          <w:sz w:val="20"/>
          <w:szCs w:val="20"/>
        </w:rPr>
        <w:t>resolutions, the platform supports vulnerable sectors, critical elements, and climate frontline communities in translating</w:t>
      </w:r>
      <w:r w:rsidRPr="000354FC">
        <w:rPr>
          <w:rFonts w:ascii="Calibri" w:hAnsi="Calibri" w:cs="Calibri"/>
          <w:sz w:val="20"/>
          <w:szCs w:val="20"/>
        </w:rPr>
        <w:t xml:space="preserve"> forecasts into preparedness, anticipatory action, and response decisions.</w:t>
      </w:r>
    </w:p>
    <w:p w14:paraId="714F8CB5" w14:textId="77777777" w:rsidR="00645A7D" w:rsidRPr="000354FC" w:rsidRDefault="00645A7D" w:rsidP="00584CD9">
      <w:pPr>
        <w:spacing w:after="0" w:line="240" w:lineRule="auto"/>
        <w:jc w:val="both"/>
        <w:rPr>
          <w:rFonts w:ascii="Calibri" w:hAnsi="Calibri" w:cs="Calibri"/>
          <w:sz w:val="20"/>
          <w:szCs w:val="20"/>
        </w:rPr>
      </w:pPr>
    </w:p>
    <w:p w14:paraId="2920C9A6" w14:textId="59569EAB" w:rsidR="00645A7D" w:rsidRPr="000354FC" w:rsidRDefault="00645A7D">
      <w:pPr>
        <w:pStyle w:val="ListParagraph"/>
        <w:numPr>
          <w:ilvl w:val="0"/>
          <w:numId w:val="86"/>
        </w:numPr>
        <w:spacing w:after="0" w:line="240" w:lineRule="auto"/>
        <w:ind w:left="180" w:hanging="180"/>
        <w:jc w:val="both"/>
        <w:rPr>
          <w:rFonts w:ascii="Calibri" w:hAnsi="Calibri" w:cs="Calibri"/>
          <w:b/>
          <w:bCs/>
          <w:sz w:val="20"/>
          <w:szCs w:val="20"/>
        </w:rPr>
      </w:pPr>
      <w:bookmarkStart w:id="64" w:name="_Toc197090189"/>
      <w:r w:rsidRPr="000354FC">
        <w:rPr>
          <w:rFonts w:ascii="Calibri" w:hAnsi="Calibri" w:cs="Calibri"/>
          <w:b/>
          <w:bCs/>
          <w:sz w:val="20"/>
          <w:szCs w:val="20"/>
        </w:rPr>
        <w:t xml:space="preserve">Installation of a ground-level hybrid observation mechanism </w:t>
      </w:r>
    </w:p>
    <w:p w14:paraId="1222BA6D" w14:textId="77777777" w:rsidR="005A6C92" w:rsidRPr="000354FC" w:rsidRDefault="005A6C92" w:rsidP="00584CD9">
      <w:pPr>
        <w:pStyle w:val="ListParagraph"/>
        <w:spacing w:after="0" w:line="240" w:lineRule="auto"/>
        <w:jc w:val="both"/>
        <w:rPr>
          <w:rFonts w:ascii="Calibri" w:hAnsi="Calibri" w:cs="Calibri"/>
          <w:b/>
          <w:bCs/>
          <w:sz w:val="20"/>
          <w:szCs w:val="20"/>
        </w:rPr>
      </w:pPr>
    </w:p>
    <w:p w14:paraId="69E4B793" w14:textId="03BB6D3C" w:rsidR="00645A7D" w:rsidRPr="000354FC" w:rsidRDefault="00645A7D" w:rsidP="00584CD9">
      <w:pPr>
        <w:spacing w:after="0" w:line="240" w:lineRule="auto"/>
        <w:jc w:val="both"/>
        <w:rPr>
          <w:rFonts w:ascii="Calibri" w:hAnsi="Calibri" w:cs="Calibri"/>
          <w:sz w:val="20"/>
          <w:szCs w:val="20"/>
        </w:rPr>
      </w:pPr>
      <w:r w:rsidRPr="000354FC">
        <w:rPr>
          <w:rFonts w:ascii="Calibri" w:hAnsi="Calibri" w:cs="Calibri"/>
          <w:sz w:val="20"/>
          <w:szCs w:val="20"/>
        </w:rPr>
        <w:t>Given the operational requirements of an Impact-Based Forecasting (IBF) system</w:t>
      </w:r>
      <w:r w:rsidR="00370569" w:rsidRPr="000354FC">
        <w:rPr>
          <w:rFonts w:ascii="Calibri" w:hAnsi="Calibri" w:cs="Calibri"/>
          <w:sz w:val="20"/>
          <w:szCs w:val="20"/>
        </w:rPr>
        <w:t xml:space="preserve"> </w:t>
      </w:r>
      <w:r w:rsidRPr="000354FC">
        <w:rPr>
          <w:rFonts w:ascii="Calibri" w:hAnsi="Calibri" w:cs="Calibri"/>
          <w:sz w:val="20"/>
          <w:szCs w:val="20"/>
        </w:rPr>
        <w:t>capturing diverse impact information from the ground, processing large and heterogeneous datasets, enabling broad stakeholder participation, and keeping target audiences continuously informed</w:t>
      </w:r>
      <w:r w:rsidR="00631264" w:rsidRPr="000354FC">
        <w:rPr>
          <w:rFonts w:ascii="Calibri" w:hAnsi="Calibri" w:cs="Calibri"/>
          <w:sz w:val="20"/>
          <w:szCs w:val="20"/>
        </w:rPr>
        <w:t xml:space="preserve"> </w:t>
      </w:r>
      <w:r w:rsidRPr="000354FC">
        <w:rPr>
          <w:rFonts w:ascii="Calibri" w:hAnsi="Calibri" w:cs="Calibri"/>
          <w:sz w:val="20"/>
          <w:szCs w:val="20"/>
        </w:rPr>
        <w:t>the IBF platform must be tightly integrated with a ground-level hybrid observation mechanism (Figure 18). This hybrid mechanism should combine automated and community-based observation streams and be operationalized through structured engagement of frontline communities, sector technical experts working at the last mile, trained volunteers, and SoDMA-designated technical and volunteer teams.</w:t>
      </w:r>
    </w:p>
    <w:p w14:paraId="26AD2F5D" w14:textId="77777777" w:rsidR="00A8099B" w:rsidRPr="000354FC" w:rsidRDefault="00A8099B" w:rsidP="00584CD9">
      <w:pPr>
        <w:spacing w:after="0" w:line="240" w:lineRule="auto"/>
        <w:jc w:val="both"/>
        <w:rPr>
          <w:rFonts w:ascii="Calibri" w:hAnsi="Calibri" w:cs="Calibri"/>
          <w:sz w:val="20"/>
          <w:szCs w:val="20"/>
        </w:rPr>
      </w:pPr>
    </w:p>
    <w:p w14:paraId="06636D2E" w14:textId="56B1A828" w:rsidR="00645A7D" w:rsidRDefault="00645A7D" w:rsidP="00584CD9">
      <w:pPr>
        <w:spacing w:after="0" w:line="240" w:lineRule="auto"/>
        <w:jc w:val="both"/>
        <w:rPr>
          <w:rFonts w:ascii="Calibri" w:hAnsi="Calibri" w:cs="Calibri"/>
          <w:sz w:val="20"/>
          <w:szCs w:val="20"/>
        </w:rPr>
      </w:pPr>
      <w:r w:rsidRPr="000354FC">
        <w:rPr>
          <w:rFonts w:ascii="Calibri" w:hAnsi="Calibri" w:cs="Calibri"/>
          <w:sz w:val="20"/>
          <w:szCs w:val="20"/>
        </w:rPr>
        <w:t>An ICT-enabled MHEWS</w:t>
      </w:r>
      <w:r w:rsidR="004D71BC" w:rsidRPr="000354FC">
        <w:rPr>
          <w:rFonts w:ascii="Calibri" w:hAnsi="Calibri" w:cs="Calibri"/>
          <w:sz w:val="20"/>
          <w:szCs w:val="20"/>
        </w:rPr>
        <w:t xml:space="preserve"> </w:t>
      </w:r>
      <w:r w:rsidRPr="000354FC">
        <w:rPr>
          <w:rFonts w:ascii="Calibri" w:hAnsi="Calibri" w:cs="Calibri"/>
          <w:sz w:val="20"/>
          <w:szCs w:val="20"/>
        </w:rPr>
        <w:t>IBF platform can then deploy and activate crowdsourced observation mechanisms to strengthen spatial coverage and resolution of ground-level parameters and to better characterize extreme weather conditions as they unfold. By integrating these observations with formal datasets (e.g., AWS and manual station data), the platform can improve impact analysis and generate more detailed risk scenarios</w:t>
      </w:r>
      <w:r w:rsidR="004D71BC" w:rsidRPr="000354FC">
        <w:rPr>
          <w:rFonts w:ascii="Calibri" w:hAnsi="Calibri" w:cs="Calibri"/>
          <w:sz w:val="20"/>
          <w:szCs w:val="20"/>
        </w:rPr>
        <w:t xml:space="preserve"> </w:t>
      </w:r>
      <w:r w:rsidRPr="000354FC">
        <w:rPr>
          <w:rFonts w:ascii="Calibri" w:hAnsi="Calibri" w:cs="Calibri"/>
          <w:sz w:val="20"/>
          <w:szCs w:val="20"/>
        </w:rPr>
        <w:t xml:space="preserve">such as identifying which elements are being affected, where, and </w:t>
      </w:r>
      <w:r w:rsidRPr="000354FC">
        <w:rPr>
          <w:rFonts w:ascii="Calibri" w:hAnsi="Calibri" w:cs="Calibri"/>
          <w:sz w:val="20"/>
          <w:szCs w:val="20"/>
        </w:rPr>
        <w:lastRenderedPageBreak/>
        <w:t>at what severity levels</w:t>
      </w:r>
      <w:r w:rsidR="004D71BC" w:rsidRPr="000354FC">
        <w:rPr>
          <w:rFonts w:ascii="Calibri" w:hAnsi="Calibri" w:cs="Calibri"/>
          <w:sz w:val="20"/>
          <w:szCs w:val="20"/>
        </w:rPr>
        <w:t xml:space="preserve"> </w:t>
      </w:r>
      <w:r w:rsidRPr="000354FC">
        <w:rPr>
          <w:rFonts w:ascii="Calibri" w:hAnsi="Calibri" w:cs="Calibri"/>
          <w:sz w:val="20"/>
          <w:szCs w:val="20"/>
        </w:rPr>
        <w:t>thereby enabling more precise advisories, anticipatory action triggers, and targeted preparedness and response measures.</w:t>
      </w:r>
    </w:p>
    <w:p w14:paraId="01DB41A1" w14:textId="77777777" w:rsidR="0097744B" w:rsidRDefault="0097744B" w:rsidP="00584CD9">
      <w:pPr>
        <w:spacing w:after="0" w:line="240" w:lineRule="auto"/>
        <w:jc w:val="both"/>
        <w:rPr>
          <w:rFonts w:ascii="Calibri" w:hAnsi="Calibri" w:cs="Calibri"/>
          <w:sz w:val="20"/>
          <w:szCs w:val="20"/>
        </w:rPr>
      </w:pPr>
    </w:p>
    <w:p w14:paraId="3B697A1C" w14:textId="77777777" w:rsidR="0097744B" w:rsidRPr="000354FC" w:rsidRDefault="0097744B" w:rsidP="0097744B">
      <w:pPr>
        <w:rPr>
          <w:rFonts w:ascii="Calibri" w:hAnsi="Calibri" w:cs="Calibri"/>
        </w:rPr>
      </w:pPr>
      <w:r w:rsidRPr="000354FC">
        <w:rPr>
          <w:rFonts w:ascii="Calibri" w:hAnsi="Calibri" w:cs="Calibri"/>
          <w:noProof/>
          <w:sz w:val="20"/>
          <w:szCs w:val="20"/>
        </w:rPr>
        <w:drawing>
          <wp:inline distT="0" distB="0" distL="0" distR="0" wp14:anchorId="023A12A8" wp14:editId="2E00BBD5">
            <wp:extent cx="6373557" cy="3972154"/>
            <wp:effectExtent l="0" t="0" r="8255" b="9525"/>
            <wp:docPr id="1036999138" name="Picture 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09634" name="Picture 4" descr="A diagram of a diagram&#10;&#10;AI-generated content may be incorrect."/>
                    <pic:cNvPicPr/>
                  </pic:nvPicPr>
                  <pic:blipFill rotWithShape="1">
                    <a:blip r:embed="rId18" cstate="print">
                      <a:extLst>
                        <a:ext uri="{28A0092B-C50C-407E-A947-70E740481C1C}">
                          <a14:useLocalDpi xmlns:a14="http://schemas.microsoft.com/office/drawing/2010/main" val="0"/>
                        </a:ext>
                      </a:extLst>
                    </a:blip>
                    <a:srcRect l="341" t="1581" r="1358" b="3743"/>
                    <a:stretch/>
                  </pic:blipFill>
                  <pic:spPr bwMode="auto">
                    <a:xfrm>
                      <a:off x="0" y="0"/>
                      <a:ext cx="6401748" cy="3989723"/>
                    </a:xfrm>
                    <a:prstGeom prst="rect">
                      <a:avLst/>
                    </a:prstGeom>
                    <a:ln>
                      <a:noFill/>
                    </a:ln>
                    <a:extLst>
                      <a:ext uri="{53640926-AAD7-44D8-BBD7-CCE9431645EC}">
                        <a14:shadowObscured xmlns:a14="http://schemas.microsoft.com/office/drawing/2010/main"/>
                      </a:ext>
                    </a:extLst>
                  </pic:spPr>
                </pic:pic>
              </a:graphicData>
            </a:graphic>
          </wp:inline>
        </w:drawing>
      </w:r>
    </w:p>
    <w:p w14:paraId="587E5970" w14:textId="38DFB130" w:rsidR="0097744B" w:rsidRPr="000354FC" w:rsidRDefault="0097744B" w:rsidP="0097744B">
      <w:pPr>
        <w:rPr>
          <w:rFonts w:ascii="Calibri" w:hAnsi="Calibri" w:cs="Calibri"/>
          <w:sz w:val="20"/>
          <w:szCs w:val="20"/>
        </w:rPr>
      </w:pPr>
      <w:r w:rsidRPr="000354FC">
        <w:rPr>
          <w:rFonts w:ascii="Calibri" w:hAnsi="Calibri" w:cs="Calibri"/>
          <w:b/>
          <w:bCs/>
          <w:sz w:val="20"/>
          <w:szCs w:val="20"/>
        </w:rPr>
        <w:t xml:space="preserve">Figure </w:t>
      </w:r>
      <w:r>
        <w:rPr>
          <w:rFonts w:ascii="Calibri" w:hAnsi="Calibri" w:cs="Calibri"/>
          <w:b/>
          <w:bCs/>
          <w:sz w:val="20"/>
          <w:szCs w:val="20"/>
        </w:rPr>
        <w:t>10</w:t>
      </w:r>
      <w:r w:rsidRPr="000354FC">
        <w:rPr>
          <w:rFonts w:ascii="Calibri" w:hAnsi="Calibri" w:cs="Calibri"/>
          <w:sz w:val="20"/>
          <w:szCs w:val="20"/>
        </w:rPr>
        <w:t xml:space="preserve"> (Proposed hybrid observation mechanism) should illustrate how automated sensors and structured community reporting streams converge into the NMHEWS platform to support nowcasting, IBF product generation, and multi-channel dissemination.</w:t>
      </w:r>
    </w:p>
    <w:p w14:paraId="42831FD8" w14:textId="77777777" w:rsidR="0097744B" w:rsidRPr="000354FC" w:rsidRDefault="0097744B" w:rsidP="00584CD9">
      <w:pPr>
        <w:spacing w:after="0" w:line="240" w:lineRule="auto"/>
        <w:jc w:val="both"/>
        <w:rPr>
          <w:rFonts w:ascii="Calibri" w:hAnsi="Calibri" w:cs="Calibri"/>
          <w:sz w:val="20"/>
          <w:szCs w:val="20"/>
        </w:rPr>
      </w:pPr>
    </w:p>
    <w:p w14:paraId="224544F2" w14:textId="604526C6" w:rsidR="00213525" w:rsidRPr="000354FC" w:rsidRDefault="00213525" w:rsidP="008A0537">
      <w:pPr>
        <w:spacing w:after="0" w:line="240" w:lineRule="auto"/>
        <w:jc w:val="both"/>
        <w:rPr>
          <w:rFonts w:ascii="Calibri" w:hAnsi="Calibri" w:cs="Calibri"/>
          <w:sz w:val="20"/>
          <w:szCs w:val="20"/>
        </w:rPr>
      </w:pPr>
    </w:p>
    <w:p w14:paraId="7392F9F0" w14:textId="3555B8D4" w:rsidR="00E81F95" w:rsidRPr="000354FC" w:rsidRDefault="00852328" w:rsidP="00584CD9">
      <w:pPr>
        <w:spacing w:after="0" w:line="240" w:lineRule="auto"/>
        <w:jc w:val="both"/>
        <w:rPr>
          <w:rFonts w:ascii="Calibri" w:hAnsi="Calibri" w:cs="Calibri"/>
          <w:b/>
          <w:bCs/>
          <w:sz w:val="20"/>
          <w:szCs w:val="20"/>
        </w:rPr>
      </w:pPr>
      <w:r w:rsidRPr="000354FC">
        <w:rPr>
          <w:rFonts w:ascii="Calibri" w:hAnsi="Calibri" w:cs="Calibri"/>
          <w:b/>
          <w:bCs/>
          <w:sz w:val="20"/>
          <w:szCs w:val="20"/>
        </w:rPr>
        <w:t>b) Weather</w:t>
      </w:r>
      <w:r w:rsidR="00E81F95" w:rsidRPr="000354FC">
        <w:rPr>
          <w:rFonts w:ascii="Calibri" w:hAnsi="Calibri" w:cs="Calibri"/>
          <w:b/>
          <w:bCs/>
          <w:sz w:val="20"/>
          <w:szCs w:val="20"/>
        </w:rPr>
        <w:t xml:space="preserve">-induced risk and vulnerability tracking, interpretation, and </w:t>
      </w:r>
      <w:r w:rsidRPr="000354FC">
        <w:rPr>
          <w:rFonts w:ascii="Calibri" w:hAnsi="Calibri" w:cs="Calibri"/>
          <w:b/>
          <w:bCs/>
          <w:sz w:val="20"/>
          <w:szCs w:val="20"/>
        </w:rPr>
        <w:t>dissemination:</w:t>
      </w:r>
    </w:p>
    <w:p w14:paraId="4CAAF37E" w14:textId="77777777" w:rsidR="0044473B" w:rsidRPr="000354FC" w:rsidRDefault="0044473B" w:rsidP="00584CD9">
      <w:pPr>
        <w:spacing w:after="0" w:line="240" w:lineRule="auto"/>
        <w:jc w:val="both"/>
        <w:rPr>
          <w:rFonts w:ascii="Calibri" w:hAnsi="Calibri" w:cs="Calibri"/>
          <w:sz w:val="20"/>
          <w:szCs w:val="20"/>
        </w:rPr>
      </w:pPr>
    </w:p>
    <w:p w14:paraId="5DE80B68" w14:textId="77777777" w:rsidR="0044473B" w:rsidRPr="000354FC" w:rsidRDefault="0044473B" w:rsidP="00584CD9">
      <w:pPr>
        <w:spacing w:after="0" w:line="240" w:lineRule="auto"/>
        <w:jc w:val="both"/>
        <w:rPr>
          <w:rFonts w:ascii="Calibri" w:hAnsi="Calibri" w:cs="Calibri"/>
          <w:sz w:val="20"/>
          <w:szCs w:val="20"/>
        </w:rPr>
      </w:pPr>
    </w:p>
    <w:p w14:paraId="3EE2B5AA" w14:textId="44E38966" w:rsidR="0044473B" w:rsidRPr="008A0537" w:rsidRDefault="0044473B" w:rsidP="00584CD9">
      <w:pPr>
        <w:spacing w:after="0" w:line="240" w:lineRule="auto"/>
        <w:jc w:val="both"/>
        <w:rPr>
          <w:rFonts w:ascii="Calibri" w:hAnsi="Calibri" w:cs="Calibri"/>
          <w:sz w:val="20"/>
          <w:szCs w:val="20"/>
        </w:rPr>
      </w:pPr>
      <w:r w:rsidRPr="008A0537">
        <w:rPr>
          <w:rFonts w:ascii="Calibri" w:hAnsi="Calibri" w:cs="Calibri"/>
          <w:sz w:val="20"/>
          <w:szCs w:val="20"/>
        </w:rPr>
        <w:t>A hybrid surface observation mechanism (Figure 1</w:t>
      </w:r>
      <w:r w:rsidR="0097744B">
        <w:rPr>
          <w:rFonts w:ascii="Calibri" w:hAnsi="Calibri" w:cs="Calibri"/>
          <w:sz w:val="20"/>
          <w:szCs w:val="20"/>
        </w:rPr>
        <w:t>0</w:t>
      </w:r>
      <w:r w:rsidRPr="008A0537">
        <w:rPr>
          <w:rFonts w:ascii="Calibri" w:hAnsi="Calibri" w:cs="Calibri"/>
          <w:sz w:val="20"/>
          <w:szCs w:val="20"/>
        </w:rPr>
        <w:t>)</w:t>
      </w:r>
      <w:r w:rsidR="008F3738" w:rsidRPr="008A0537">
        <w:rPr>
          <w:rFonts w:ascii="Calibri" w:hAnsi="Calibri" w:cs="Calibri"/>
          <w:sz w:val="20"/>
          <w:szCs w:val="20"/>
        </w:rPr>
        <w:t xml:space="preserve"> </w:t>
      </w:r>
      <w:r w:rsidRPr="008A0537">
        <w:rPr>
          <w:rFonts w:ascii="Calibri" w:hAnsi="Calibri" w:cs="Calibri"/>
          <w:sz w:val="20"/>
          <w:szCs w:val="20"/>
        </w:rPr>
        <w:t>integrating AWS, manual meteorological stations, and crowdsourced observations</w:t>
      </w:r>
      <w:r w:rsidR="008F3738" w:rsidRPr="008A0537">
        <w:rPr>
          <w:rFonts w:ascii="Calibri" w:hAnsi="Calibri" w:cs="Calibri"/>
          <w:sz w:val="20"/>
          <w:szCs w:val="20"/>
        </w:rPr>
        <w:t xml:space="preserve"> </w:t>
      </w:r>
      <w:r w:rsidRPr="008A0537">
        <w:rPr>
          <w:rFonts w:ascii="Calibri" w:hAnsi="Calibri" w:cs="Calibri"/>
          <w:sz w:val="20"/>
          <w:szCs w:val="20"/>
        </w:rPr>
        <w:t>provides a more comprehensive basis for monitoring weather patterns and identifying extremes, including their frequency, intensity, and spatial distribution. Building on these observation streams, the NMHEWS</w:t>
      </w:r>
      <w:r w:rsidR="008F3738" w:rsidRPr="008A0537">
        <w:rPr>
          <w:rFonts w:ascii="Calibri" w:hAnsi="Calibri" w:cs="Calibri"/>
          <w:sz w:val="20"/>
          <w:szCs w:val="20"/>
        </w:rPr>
        <w:t xml:space="preserve"> </w:t>
      </w:r>
      <w:r w:rsidRPr="008A0537">
        <w:rPr>
          <w:rFonts w:ascii="Calibri" w:hAnsi="Calibri" w:cs="Calibri"/>
          <w:sz w:val="20"/>
          <w:szCs w:val="20"/>
        </w:rPr>
        <w:t>IBF platform should operationalize routine analytical products that translate observed and forecast conditions into actionable risk information.</w:t>
      </w:r>
    </w:p>
    <w:p w14:paraId="5E763744" w14:textId="77777777" w:rsidR="008F3738" w:rsidRPr="008A0537" w:rsidRDefault="008F3738" w:rsidP="00584CD9">
      <w:pPr>
        <w:spacing w:after="0" w:line="240" w:lineRule="auto"/>
        <w:jc w:val="both"/>
        <w:rPr>
          <w:rFonts w:ascii="Calibri" w:hAnsi="Calibri" w:cs="Calibri"/>
          <w:sz w:val="20"/>
          <w:szCs w:val="20"/>
        </w:rPr>
      </w:pPr>
    </w:p>
    <w:p w14:paraId="1A5FFF65" w14:textId="69483253" w:rsidR="0044473B" w:rsidRPr="008A0537" w:rsidRDefault="0044473B" w:rsidP="00584CD9">
      <w:pPr>
        <w:spacing w:after="0" w:line="240" w:lineRule="auto"/>
        <w:jc w:val="both"/>
        <w:rPr>
          <w:rFonts w:ascii="Calibri" w:hAnsi="Calibri" w:cs="Calibri"/>
          <w:sz w:val="20"/>
          <w:szCs w:val="20"/>
        </w:rPr>
      </w:pPr>
      <w:r w:rsidRPr="008A0537">
        <w:rPr>
          <w:rFonts w:ascii="Calibri" w:hAnsi="Calibri" w:cs="Calibri"/>
          <w:sz w:val="20"/>
          <w:szCs w:val="20"/>
        </w:rPr>
        <w:t>Specifically, the system should generate weekly, monthly, sub-seasonal, and seasonal anomaly analyses and link these to the incidence and evolution of multi-hazard events. These outputs should be translated into GIS map</w:t>
      </w:r>
      <w:r w:rsidR="00310EA3" w:rsidRPr="008A0537">
        <w:rPr>
          <w:rFonts w:ascii="Calibri" w:hAnsi="Calibri" w:cs="Calibri"/>
          <w:sz w:val="20"/>
          <w:szCs w:val="20"/>
        </w:rPr>
        <w:t>-</w:t>
      </w:r>
      <w:r w:rsidRPr="008A0537">
        <w:rPr>
          <w:rFonts w:ascii="Calibri" w:hAnsi="Calibri" w:cs="Calibri"/>
          <w:sz w:val="20"/>
          <w:szCs w:val="20"/>
        </w:rPr>
        <w:t>based analyses (e.g., anomaly maps, hotspot maps, exposure overlays, sector impact zones) and disseminated through the online geospatial portal to ensure that national and subnational planning desks remain continuously informed.</w:t>
      </w:r>
    </w:p>
    <w:p w14:paraId="5B6AD482" w14:textId="77777777" w:rsidR="008F3738" w:rsidRPr="008A0537" w:rsidRDefault="008F3738" w:rsidP="00584CD9">
      <w:pPr>
        <w:spacing w:after="0" w:line="240" w:lineRule="auto"/>
        <w:jc w:val="both"/>
        <w:rPr>
          <w:rFonts w:ascii="Calibri" w:hAnsi="Calibri" w:cs="Calibri"/>
          <w:sz w:val="20"/>
          <w:szCs w:val="20"/>
        </w:rPr>
      </w:pPr>
    </w:p>
    <w:p w14:paraId="688B5E00" w14:textId="3E9DFC8F" w:rsidR="00E81F95" w:rsidRPr="000354FC" w:rsidRDefault="0044473B" w:rsidP="008A0537">
      <w:pPr>
        <w:spacing w:after="0" w:line="240" w:lineRule="auto"/>
        <w:jc w:val="both"/>
        <w:rPr>
          <w:rFonts w:ascii="Calibri" w:hAnsi="Calibri" w:cs="Calibri"/>
          <w:sz w:val="20"/>
          <w:szCs w:val="20"/>
        </w:rPr>
      </w:pPr>
      <w:r w:rsidRPr="008A0537">
        <w:rPr>
          <w:rFonts w:ascii="Calibri" w:hAnsi="Calibri" w:cs="Calibri"/>
          <w:sz w:val="20"/>
          <w:szCs w:val="20"/>
        </w:rPr>
        <w:t>This capability is essential for planning and coordination at all levels. It enables diverse user groups</w:t>
      </w:r>
      <w:r w:rsidR="008F3738" w:rsidRPr="008A0537">
        <w:rPr>
          <w:rFonts w:ascii="Calibri" w:hAnsi="Calibri" w:cs="Calibri"/>
          <w:sz w:val="20"/>
          <w:szCs w:val="20"/>
        </w:rPr>
        <w:t xml:space="preserve"> </w:t>
      </w:r>
      <w:r w:rsidRPr="008A0537">
        <w:rPr>
          <w:rFonts w:ascii="Calibri" w:hAnsi="Calibri" w:cs="Calibri"/>
          <w:sz w:val="20"/>
          <w:szCs w:val="20"/>
        </w:rPr>
        <w:t>government planners, sector departments, humanitarian actors, and private sector stakeholders</w:t>
      </w:r>
      <w:r w:rsidR="008F3738" w:rsidRPr="008A0537">
        <w:rPr>
          <w:rFonts w:ascii="Calibri" w:hAnsi="Calibri" w:cs="Calibri"/>
          <w:sz w:val="20"/>
          <w:szCs w:val="20"/>
        </w:rPr>
        <w:t xml:space="preserve"> </w:t>
      </w:r>
      <w:r w:rsidRPr="008A0537">
        <w:rPr>
          <w:rFonts w:ascii="Calibri" w:hAnsi="Calibri" w:cs="Calibri"/>
          <w:sz w:val="20"/>
          <w:szCs w:val="20"/>
        </w:rPr>
        <w:t>to understand weather trends and extremes in a consistent and evidence-based manner. Such understanding supports the development and refinement of SOPs, preparedness measures, and business continuity plans, and informs seasonal planning and resource allocation for the next season or year</w:t>
      </w:r>
      <w:r w:rsidRPr="000354FC">
        <w:rPr>
          <w:rFonts w:ascii="Calibri" w:hAnsi="Calibri" w:cs="Calibri"/>
          <w:sz w:val="20"/>
          <w:szCs w:val="20"/>
        </w:rPr>
        <w:t>.</w:t>
      </w:r>
    </w:p>
    <w:p w14:paraId="09DDB937" w14:textId="77777777" w:rsidR="00213525" w:rsidRPr="000354FC" w:rsidRDefault="00213525" w:rsidP="00584CD9">
      <w:pPr>
        <w:spacing w:after="0" w:line="240" w:lineRule="auto"/>
        <w:jc w:val="both"/>
        <w:rPr>
          <w:rFonts w:ascii="Calibri" w:hAnsi="Calibri" w:cs="Calibri"/>
          <w:sz w:val="20"/>
          <w:szCs w:val="20"/>
        </w:rPr>
      </w:pPr>
    </w:p>
    <w:p w14:paraId="490ABC83" w14:textId="467777BB" w:rsidR="00E81F95" w:rsidRPr="000354FC" w:rsidRDefault="00485C3C" w:rsidP="00584CD9">
      <w:pPr>
        <w:spacing w:after="0" w:line="240" w:lineRule="auto"/>
        <w:jc w:val="both"/>
        <w:rPr>
          <w:rFonts w:ascii="Calibri" w:hAnsi="Calibri" w:cs="Calibri"/>
          <w:b/>
          <w:bCs/>
          <w:sz w:val="20"/>
          <w:szCs w:val="20"/>
        </w:rPr>
      </w:pPr>
      <w:r w:rsidRPr="000354FC">
        <w:rPr>
          <w:rFonts w:ascii="Calibri" w:hAnsi="Calibri" w:cs="Calibri"/>
          <w:b/>
          <w:bCs/>
          <w:sz w:val="20"/>
          <w:szCs w:val="20"/>
        </w:rPr>
        <w:t>c)</w:t>
      </w:r>
      <w:r w:rsidR="00ED5215" w:rsidRPr="000354FC">
        <w:rPr>
          <w:rFonts w:ascii="Calibri" w:hAnsi="Calibri" w:cs="Calibri"/>
          <w:b/>
          <w:bCs/>
          <w:sz w:val="20"/>
          <w:szCs w:val="20"/>
        </w:rPr>
        <w:t>multi-hazard</w:t>
      </w:r>
      <w:r w:rsidR="00E81F95" w:rsidRPr="000354FC">
        <w:rPr>
          <w:rFonts w:ascii="Calibri" w:hAnsi="Calibri" w:cs="Calibri"/>
          <w:b/>
          <w:bCs/>
          <w:sz w:val="20"/>
          <w:szCs w:val="20"/>
        </w:rPr>
        <w:t xml:space="preserve"> and disaster </w:t>
      </w:r>
      <w:r w:rsidR="00535FC0" w:rsidRPr="000354FC">
        <w:rPr>
          <w:rFonts w:ascii="Calibri" w:hAnsi="Calibri" w:cs="Calibri"/>
          <w:b/>
          <w:bCs/>
          <w:sz w:val="20"/>
          <w:szCs w:val="20"/>
        </w:rPr>
        <w:t>incident</w:t>
      </w:r>
      <w:r w:rsidR="00E81F95" w:rsidRPr="000354FC">
        <w:rPr>
          <w:rFonts w:ascii="Calibri" w:hAnsi="Calibri" w:cs="Calibri"/>
          <w:b/>
          <w:bCs/>
          <w:sz w:val="20"/>
          <w:szCs w:val="20"/>
        </w:rPr>
        <w:t xml:space="preserve"> and situation tracking and archive:</w:t>
      </w:r>
    </w:p>
    <w:p w14:paraId="1E09C52B" w14:textId="77777777" w:rsidR="00210B33" w:rsidRPr="000354FC" w:rsidRDefault="00210B33" w:rsidP="00584CD9">
      <w:pPr>
        <w:spacing w:after="0" w:line="240" w:lineRule="auto"/>
        <w:jc w:val="both"/>
        <w:rPr>
          <w:rFonts w:ascii="Calibri" w:hAnsi="Calibri" w:cs="Calibri"/>
          <w:b/>
          <w:bCs/>
          <w:sz w:val="20"/>
          <w:szCs w:val="20"/>
        </w:rPr>
      </w:pPr>
    </w:p>
    <w:p w14:paraId="3D0BDC86" w14:textId="02311B80" w:rsidR="00210B33" w:rsidRDefault="00210B33" w:rsidP="00584CD9">
      <w:pPr>
        <w:spacing w:after="0" w:line="240" w:lineRule="auto"/>
        <w:jc w:val="both"/>
        <w:rPr>
          <w:rFonts w:ascii="Calibri" w:hAnsi="Calibri" w:cs="Calibri"/>
          <w:sz w:val="20"/>
          <w:szCs w:val="20"/>
        </w:rPr>
      </w:pPr>
      <w:r w:rsidRPr="00AD1CF9">
        <w:rPr>
          <w:rFonts w:ascii="Calibri" w:hAnsi="Calibri" w:cs="Calibri"/>
          <w:sz w:val="20"/>
          <w:szCs w:val="20"/>
        </w:rPr>
        <w:t>Impact-Based Forecasting (IBF) requires a systematic track record of how hazardous weather phenomena evolve into multi-hazard events and disasters, and how these translate into observed impacts, including Loss and Damage (L&amp;D). The interoperable NMHEWS platform should therefore establish an incident and impact archive that captures, for each event, the full operational sequence</w:t>
      </w:r>
      <w:r w:rsidR="00406097" w:rsidRPr="00AD1CF9">
        <w:rPr>
          <w:rFonts w:ascii="Calibri" w:hAnsi="Calibri" w:cs="Calibri"/>
          <w:sz w:val="20"/>
          <w:szCs w:val="20"/>
        </w:rPr>
        <w:t xml:space="preserve"> </w:t>
      </w:r>
      <w:r w:rsidRPr="00AD1CF9">
        <w:rPr>
          <w:rFonts w:ascii="Calibri" w:hAnsi="Calibri" w:cs="Calibri"/>
          <w:sz w:val="20"/>
          <w:szCs w:val="20"/>
        </w:rPr>
        <w:t>forecast signals, warning products, observed conditions, reported impacts, response actions, and post-event outcomes.</w:t>
      </w:r>
    </w:p>
    <w:p w14:paraId="190C9A0F" w14:textId="77777777" w:rsidR="00AD1CF9" w:rsidRPr="00AD1CF9" w:rsidRDefault="00AD1CF9" w:rsidP="00584CD9">
      <w:pPr>
        <w:spacing w:after="0" w:line="240" w:lineRule="auto"/>
        <w:jc w:val="both"/>
        <w:rPr>
          <w:rFonts w:ascii="Calibri" w:hAnsi="Calibri" w:cs="Calibri"/>
          <w:sz w:val="20"/>
          <w:szCs w:val="20"/>
        </w:rPr>
      </w:pPr>
    </w:p>
    <w:p w14:paraId="0B17CFE2" w14:textId="77777777" w:rsidR="00210B33" w:rsidRPr="000354FC" w:rsidRDefault="00210B33" w:rsidP="00584CD9">
      <w:pPr>
        <w:spacing w:after="0" w:line="240" w:lineRule="auto"/>
        <w:jc w:val="both"/>
        <w:rPr>
          <w:rFonts w:ascii="Calibri" w:hAnsi="Calibri" w:cs="Calibri"/>
          <w:sz w:val="20"/>
          <w:szCs w:val="20"/>
        </w:rPr>
      </w:pPr>
      <w:r w:rsidRPr="000354FC">
        <w:rPr>
          <w:rFonts w:ascii="Calibri" w:hAnsi="Calibri" w:cs="Calibri"/>
          <w:sz w:val="20"/>
          <w:szCs w:val="20"/>
        </w:rPr>
        <w:t>Key functions include:</w:t>
      </w:r>
    </w:p>
    <w:p w14:paraId="2B8EC45B" w14:textId="77777777" w:rsidR="00210B33" w:rsidRPr="000354FC" w:rsidRDefault="00210B33">
      <w:pPr>
        <w:numPr>
          <w:ilvl w:val="0"/>
          <w:numId w:val="87"/>
        </w:numPr>
        <w:spacing w:after="0" w:line="240" w:lineRule="auto"/>
        <w:jc w:val="both"/>
        <w:rPr>
          <w:rFonts w:ascii="Calibri" w:hAnsi="Calibri" w:cs="Calibri"/>
          <w:sz w:val="20"/>
          <w:szCs w:val="20"/>
        </w:rPr>
      </w:pPr>
      <w:r w:rsidRPr="000354FC">
        <w:rPr>
          <w:rFonts w:ascii="Calibri" w:hAnsi="Calibri" w:cs="Calibri"/>
          <w:b/>
          <w:bCs/>
          <w:sz w:val="20"/>
          <w:szCs w:val="20"/>
        </w:rPr>
        <w:t>Incident and situation tracking:</w:t>
      </w:r>
      <w:r w:rsidRPr="000354FC">
        <w:rPr>
          <w:rFonts w:ascii="Calibri" w:hAnsi="Calibri" w:cs="Calibri"/>
          <w:sz w:val="20"/>
          <w:szCs w:val="20"/>
        </w:rPr>
        <w:t xml:space="preserve"> Maintain a structured, georeferenced log of multi-hazard incidents and evolving event situations, including hazard footprints, affected locations, disruption of services, displacement, and priority needs.</w:t>
      </w:r>
    </w:p>
    <w:p w14:paraId="1F0F93D4" w14:textId="77777777" w:rsidR="00210B33" w:rsidRPr="000354FC" w:rsidRDefault="00210B33">
      <w:pPr>
        <w:numPr>
          <w:ilvl w:val="0"/>
          <w:numId w:val="87"/>
        </w:numPr>
        <w:spacing w:after="0" w:line="240" w:lineRule="auto"/>
        <w:jc w:val="both"/>
        <w:rPr>
          <w:rFonts w:ascii="Calibri" w:hAnsi="Calibri" w:cs="Calibri"/>
          <w:sz w:val="20"/>
          <w:szCs w:val="20"/>
        </w:rPr>
      </w:pPr>
      <w:r w:rsidRPr="000354FC">
        <w:rPr>
          <w:rFonts w:ascii="Calibri" w:hAnsi="Calibri" w:cs="Calibri"/>
          <w:b/>
          <w:bCs/>
          <w:sz w:val="20"/>
          <w:szCs w:val="20"/>
        </w:rPr>
        <w:t>L&amp;D information capture and consolidation:</w:t>
      </w:r>
      <w:r w:rsidRPr="000354FC">
        <w:rPr>
          <w:rFonts w:ascii="Calibri" w:hAnsi="Calibri" w:cs="Calibri"/>
          <w:sz w:val="20"/>
          <w:szCs w:val="20"/>
        </w:rPr>
        <w:t xml:space="preserve"> Record and update L&amp;D information during and after events using standardized categories and validation workflows so that the data can support rapid assessment (RPDNA) and longer-term PDNA processes.</w:t>
      </w:r>
    </w:p>
    <w:p w14:paraId="33A6EB68" w14:textId="7DA6F6E4" w:rsidR="00210B33" w:rsidRPr="000354FC" w:rsidRDefault="00210B33">
      <w:pPr>
        <w:numPr>
          <w:ilvl w:val="0"/>
          <w:numId w:val="87"/>
        </w:numPr>
        <w:spacing w:after="0" w:line="240" w:lineRule="auto"/>
        <w:jc w:val="both"/>
        <w:rPr>
          <w:rFonts w:ascii="Calibri" w:hAnsi="Calibri" w:cs="Calibri"/>
          <w:sz w:val="20"/>
          <w:szCs w:val="20"/>
        </w:rPr>
      </w:pPr>
      <w:r w:rsidRPr="000354FC">
        <w:rPr>
          <w:rFonts w:ascii="Calibri" w:hAnsi="Calibri" w:cs="Calibri"/>
          <w:b/>
          <w:bCs/>
          <w:sz w:val="20"/>
          <w:szCs w:val="20"/>
        </w:rPr>
        <w:t>Forecast</w:t>
      </w:r>
      <w:r w:rsidR="00ED11D3">
        <w:rPr>
          <w:rFonts w:ascii="Calibri" w:hAnsi="Calibri" w:cs="Calibri"/>
          <w:b/>
          <w:bCs/>
          <w:sz w:val="20"/>
          <w:szCs w:val="20"/>
        </w:rPr>
        <w:t>-</w:t>
      </w:r>
      <w:r w:rsidRPr="000354FC">
        <w:rPr>
          <w:rFonts w:ascii="Calibri" w:hAnsi="Calibri" w:cs="Calibri"/>
          <w:b/>
          <w:bCs/>
          <w:sz w:val="20"/>
          <w:szCs w:val="20"/>
        </w:rPr>
        <w:t>observation interpretation linkage:</w:t>
      </w:r>
      <w:r w:rsidRPr="000354FC">
        <w:rPr>
          <w:rFonts w:ascii="Calibri" w:hAnsi="Calibri" w:cs="Calibri"/>
          <w:sz w:val="20"/>
          <w:szCs w:val="20"/>
        </w:rPr>
        <w:t xml:space="preserve"> Archive and disseminate forecasting products (daily forecasts, outlooks, advisories, warnings) alongside comparable interpretation of observed weather and impacts, enabling learning and iterative improvement of thresholds and messages.</w:t>
      </w:r>
    </w:p>
    <w:p w14:paraId="25A1C1E2" w14:textId="412AB185" w:rsidR="00210B33" w:rsidRDefault="00210B33">
      <w:pPr>
        <w:numPr>
          <w:ilvl w:val="0"/>
          <w:numId w:val="87"/>
        </w:numPr>
        <w:spacing w:after="0" w:line="240" w:lineRule="auto"/>
        <w:jc w:val="both"/>
        <w:rPr>
          <w:rFonts w:ascii="Calibri" w:hAnsi="Calibri" w:cs="Calibri"/>
          <w:sz w:val="20"/>
          <w:szCs w:val="20"/>
        </w:rPr>
      </w:pPr>
      <w:r w:rsidRPr="000354FC">
        <w:rPr>
          <w:rFonts w:ascii="Calibri" w:hAnsi="Calibri" w:cs="Calibri"/>
          <w:b/>
          <w:bCs/>
          <w:sz w:val="20"/>
          <w:szCs w:val="20"/>
        </w:rPr>
        <w:t>Evidence base for climatology and climate change analysis:</w:t>
      </w:r>
      <w:r w:rsidRPr="000354FC">
        <w:rPr>
          <w:rFonts w:ascii="Calibri" w:hAnsi="Calibri" w:cs="Calibri"/>
          <w:sz w:val="20"/>
          <w:szCs w:val="20"/>
        </w:rPr>
        <w:t xml:space="preserve"> Over time, the incident archive</w:t>
      </w:r>
      <w:r w:rsidR="00406097">
        <w:rPr>
          <w:rFonts w:ascii="Calibri" w:hAnsi="Calibri" w:cs="Calibri"/>
          <w:sz w:val="20"/>
          <w:szCs w:val="20"/>
        </w:rPr>
        <w:t xml:space="preserve"> </w:t>
      </w:r>
      <w:r w:rsidRPr="000354FC">
        <w:rPr>
          <w:rFonts w:ascii="Calibri" w:hAnsi="Calibri" w:cs="Calibri"/>
          <w:sz w:val="20"/>
          <w:szCs w:val="20"/>
        </w:rPr>
        <w:t>combined with systematic surface observations and relevant global and regional model outputs</w:t>
      </w:r>
      <w:r w:rsidR="00406097">
        <w:rPr>
          <w:rFonts w:ascii="Calibri" w:hAnsi="Calibri" w:cs="Calibri"/>
          <w:sz w:val="20"/>
          <w:szCs w:val="20"/>
        </w:rPr>
        <w:t xml:space="preserve"> </w:t>
      </w:r>
      <w:r w:rsidRPr="000354FC">
        <w:rPr>
          <w:rFonts w:ascii="Calibri" w:hAnsi="Calibri" w:cs="Calibri"/>
          <w:sz w:val="20"/>
          <w:szCs w:val="20"/>
        </w:rPr>
        <w:t>provides the analytical foundation for developing annual climatologies, trend analyses, and climate change narratives, supported by comprehensive technical reports and sector-relevant summaries.</w:t>
      </w:r>
    </w:p>
    <w:p w14:paraId="096B63E1" w14:textId="77777777" w:rsidR="00AD1CF9" w:rsidRPr="000354FC" w:rsidRDefault="00AD1CF9" w:rsidP="00AD1CF9">
      <w:pPr>
        <w:spacing w:after="0" w:line="240" w:lineRule="auto"/>
        <w:ind w:left="720"/>
        <w:jc w:val="both"/>
        <w:rPr>
          <w:rFonts w:ascii="Calibri" w:hAnsi="Calibri" w:cs="Calibri"/>
          <w:sz w:val="20"/>
          <w:szCs w:val="20"/>
        </w:rPr>
      </w:pPr>
    </w:p>
    <w:p w14:paraId="4997D16B" w14:textId="77777777" w:rsidR="00210B33" w:rsidRPr="000354FC" w:rsidRDefault="00210B33" w:rsidP="00584CD9">
      <w:pPr>
        <w:spacing w:after="0" w:line="240" w:lineRule="auto"/>
        <w:jc w:val="both"/>
        <w:rPr>
          <w:rFonts w:ascii="Calibri" w:hAnsi="Calibri" w:cs="Calibri"/>
          <w:sz w:val="20"/>
          <w:szCs w:val="20"/>
        </w:rPr>
      </w:pPr>
      <w:r w:rsidRPr="000354FC">
        <w:rPr>
          <w:rFonts w:ascii="Calibri" w:hAnsi="Calibri" w:cs="Calibri"/>
          <w:sz w:val="20"/>
          <w:szCs w:val="20"/>
        </w:rPr>
        <w:t>This incident-to-impact archive strengthens operational accountability, supports forecast verification and improvement, and enables evidence-based planning and investment for risk reduction and resilience-building.</w:t>
      </w:r>
    </w:p>
    <w:p w14:paraId="10926D28" w14:textId="77E375EB" w:rsidR="00E81F95" w:rsidRPr="000354FC" w:rsidRDefault="00E81F95" w:rsidP="00584CD9">
      <w:pPr>
        <w:spacing w:after="0" w:line="240" w:lineRule="auto"/>
        <w:jc w:val="both"/>
        <w:rPr>
          <w:rFonts w:ascii="Calibri" w:hAnsi="Calibri" w:cs="Calibri"/>
          <w:sz w:val="20"/>
          <w:szCs w:val="20"/>
        </w:rPr>
      </w:pPr>
    </w:p>
    <w:p w14:paraId="669A71D7" w14:textId="77777777" w:rsidR="00213525" w:rsidRPr="000354FC" w:rsidRDefault="00213525" w:rsidP="00584CD9">
      <w:pPr>
        <w:spacing w:after="0" w:line="240" w:lineRule="auto"/>
        <w:jc w:val="both"/>
        <w:rPr>
          <w:rFonts w:ascii="Calibri" w:hAnsi="Calibri" w:cs="Calibri"/>
          <w:sz w:val="20"/>
          <w:szCs w:val="20"/>
        </w:rPr>
      </w:pPr>
    </w:p>
    <w:p w14:paraId="5C724CBB" w14:textId="29456DD4" w:rsidR="00E81F95" w:rsidRDefault="00485C3C" w:rsidP="00584CD9">
      <w:pPr>
        <w:spacing w:after="0" w:line="240" w:lineRule="auto"/>
        <w:jc w:val="both"/>
        <w:rPr>
          <w:rFonts w:ascii="Calibri" w:hAnsi="Calibri" w:cs="Calibri"/>
          <w:b/>
          <w:bCs/>
          <w:sz w:val="20"/>
          <w:szCs w:val="20"/>
        </w:rPr>
      </w:pPr>
      <w:r w:rsidRPr="000354FC">
        <w:rPr>
          <w:rFonts w:ascii="Calibri" w:hAnsi="Calibri" w:cs="Calibri"/>
          <w:b/>
          <w:bCs/>
          <w:sz w:val="20"/>
          <w:szCs w:val="20"/>
        </w:rPr>
        <w:t>d)</w:t>
      </w:r>
      <w:r w:rsidR="00E81F95" w:rsidRPr="000354FC">
        <w:rPr>
          <w:rFonts w:ascii="Calibri" w:hAnsi="Calibri" w:cs="Calibri"/>
          <w:b/>
          <w:bCs/>
          <w:sz w:val="20"/>
          <w:szCs w:val="20"/>
        </w:rPr>
        <w:t>Scope of verification and retrofitting, and correctness of the Dynamical downscaling model:</w:t>
      </w:r>
    </w:p>
    <w:p w14:paraId="7DDF11AD" w14:textId="77777777" w:rsidR="0014570A" w:rsidRPr="000354FC" w:rsidRDefault="0014570A" w:rsidP="00584CD9">
      <w:pPr>
        <w:spacing w:after="0" w:line="240" w:lineRule="auto"/>
        <w:jc w:val="both"/>
        <w:rPr>
          <w:rFonts w:ascii="Calibri" w:hAnsi="Calibri" w:cs="Calibri"/>
          <w:b/>
          <w:bCs/>
          <w:sz w:val="20"/>
          <w:szCs w:val="20"/>
        </w:rPr>
      </w:pPr>
    </w:p>
    <w:p w14:paraId="3A886A38" w14:textId="731C54A5" w:rsidR="00210B33" w:rsidRPr="0014570A" w:rsidRDefault="00210B33" w:rsidP="00584CD9">
      <w:pPr>
        <w:spacing w:after="0" w:line="240" w:lineRule="auto"/>
        <w:jc w:val="both"/>
        <w:rPr>
          <w:rFonts w:ascii="Calibri" w:hAnsi="Calibri" w:cs="Calibri"/>
          <w:sz w:val="20"/>
          <w:szCs w:val="20"/>
        </w:rPr>
      </w:pPr>
      <w:r w:rsidRPr="0014570A">
        <w:rPr>
          <w:rFonts w:ascii="Calibri" w:hAnsi="Calibri" w:cs="Calibri"/>
          <w:sz w:val="20"/>
          <w:szCs w:val="20"/>
        </w:rPr>
        <w:t>Comprehensive ground-level observations</w:t>
      </w:r>
      <w:r w:rsidR="00406097" w:rsidRPr="0014570A">
        <w:rPr>
          <w:rFonts w:ascii="Calibri" w:hAnsi="Calibri" w:cs="Calibri"/>
          <w:sz w:val="20"/>
          <w:szCs w:val="20"/>
        </w:rPr>
        <w:t xml:space="preserve"> </w:t>
      </w:r>
      <w:r w:rsidRPr="0014570A">
        <w:rPr>
          <w:rFonts w:ascii="Calibri" w:hAnsi="Calibri" w:cs="Calibri"/>
          <w:sz w:val="20"/>
          <w:szCs w:val="20"/>
        </w:rPr>
        <w:t>combined with element-level impacts, sectoral impacts, and Loss and Damage (L&amp;D) scenarios</w:t>
      </w:r>
      <w:r w:rsidR="00406097" w:rsidRPr="0014570A">
        <w:rPr>
          <w:rFonts w:ascii="Calibri" w:hAnsi="Calibri" w:cs="Calibri"/>
          <w:sz w:val="20"/>
          <w:szCs w:val="20"/>
        </w:rPr>
        <w:t xml:space="preserve"> </w:t>
      </w:r>
      <w:r w:rsidRPr="0014570A">
        <w:rPr>
          <w:rFonts w:ascii="Calibri" w:hAnsi="Calibri" w:cs="Calibri"/>
          <w:sz w:val="20"/>
          <w:szCs w:val="20"/>
        </w:rPr>
        <w:t>provide the empirical evidence required to assess model fitness, conduct forecast verification, and implement bias correction. By systematically linking observed weather phenomena to documented impacts, the NMHEWS</w:t>
      </w:r>
      <w:r w:rsidR="00ED11D3">
        <w:rPr>
          <w:rFonts w:ascii="Calibri" w:hAnsi="Calibri" w:cs="Calibri"/>
          <w:sz w:val="20"/>
          <w:szCs w:val="20"/>
        </w:rPr>
        <w:t>-</w:t>
      </w:r>
      <w:r w:rsidRPr="0014570A">
        <w:rPr>
          <w:rFonts w:ascii="Calibri" w:hAnsi="Calibri" w:cs="Calibri"/>
          <w:sz w:val="20"/>
          <w:szCs w:val="20"/>
        </w:rPr>
        <w:t>IBF platform can strengthen verification practices and support continuous improvement of forecasting products and impact thresholds.</w:t>
      </w:r>
    </w:p>
    <w:p w14:paraId="1E5FB2FF" w14:textId="77777777" w:rsidR="00210B33" w:rsidRDefault="00210B33" w:rsidP="00584CD9">
      <w:pPr>
        <w:spacing w:after="0" w:line="240" w:lineRule="auto"/>
        <w:jc w:val="both"/>
        <w:rPr>
          <w:rFonts w:ascii="Calibri" w:hAnsi="Calibri" w:cs="Calibri"/>
          <w:sz w:val="20"/>
          <w:szCs w:val="20"/>
        </w:rPr>
      </w:pPr>
      <w:r w:rsidRPr="000354FC">
        <w:rPr>
          <w:rFonts w:ascii="Calibri" w:hAnsi="Calibri" w:cs="Calibri"/>
          <w:sz w:val="20"/>
          <w:szCs w:val="20"/>
        </w:rPr>
        <w:t>Over time, these datasets also enable the development and refinement of higher-resolution modeling approaches, including:</w:t>
      </w:r>
    </w:p>
    <w:p w14:paraId="45D22EF3" w14:textId="77777777" w:rsidR="0014570A" w:rsidRPr="000354FC" w:rsidRDefault="0014570A" w:rsidP="00584CD9">
      <w:pPr>
        <w:spacing w:after="0" w:line="240" w:lineRule="auto"/>
        <w:jc w:val="both"/>
        <w:rPr>
          <w:rFonts w:ascii="Calibri" w:hAnsi="Calibri" w:cs="Calibri"/>
          <w:sz w:val="20"/>
          <w:szCs w:val="20"/>
        </w:rPr>
      </w:pPr>
    </w:p>
    <w:p w14:paraId="5862B382" w14:textId="77777777" w:rsidR="00210B33" w:rsidRPr="000354FC" w:rsidRDefault="00210B33">
      <w:pPr>
        <w:numPr>
          <w:ilvl w:val="0"/>
          <w:numId w:val="88"/>
        </w:numPr>
        <w:spacing w:after="0" w:line="240" w:lineRule="auto"/>
        <w:jc w:val="both"/>
        <w:rPr>
          <w:rFonts w:ascii="Calibri" w:hAnsi="Calibri" w:cs="Calibri"/>
          <w:sz w:val="20"/>
          <w:szCs w:val="20"/>
        </w:rPr>
      </w:pPr>
      <w:r w:rsidRPr="000354FC">
        <w:rPr>
          <w:rFonts w:ascii="Calibri" w:hAnsi="Calibri" w:cs="Calibri"/>
          <w:b/>
          <w:bCs/>
          <w:sz w:val="20"/>
          <w:szCs w:val="20"/>
        </w:rPr>
        <w:t>statistical downscaling</w:t>
      </w:r>
      <w:r w:rsidRPr="000354FC">
        <w:rPr>
          <w:rFonts w:ascii="Calibri" w:hAnsi="Calibri" w:cs="Calibri"/>
          <w:sz w:val="20"/>
          <w:szCs w:val="20"/>
        </w:rPr>
        <w:t xml:space="preserve"> and bias-adjusted products that improve spatial and temporal resolution; and</w:t>
      </w:r>
    </w:p>
    <w:p w14:paraId="5D8D5805" w14:textId="77777777" w:rsidR="00210B33" w:rsidRPr="000354FC" w:rsidRDefault="00210B33">
      <w:pPr>
        <w:numPr>
          <w:ilvl w:val="0"/>
          <w:numId w:val="88"/>
        </w:numPr>
        <w:spacing w:after="0" w:line="240" w:lineRule="auto"/>
        <w:jc w:val="both"/>
        <w:rPr>
          <w:rFonts w:ascii="Calibri" w:hAnsi="Calibri" w:cs="Calibri"/>
          <w:sz w:val="20"/>
          <w:szCs w:val="20"/>
        </w:rPr>
      </w:pPr>
      <w:r w:rsidRPr="000354FC">
        <w:rPr>
          <w:rFonts w:ascii="Calibri" w:hAnsi="Calibri" w:cs="Calibri"/>
          <w:b/>
          <w:bCs/>
          <w:sz w:val="20"/>
          <w:szCs w:val="20"/>
        </w:rPr>
        <w:t>high-resolution dynamical downscaling</w:t>
      </w:r>
      <w:r w:rsidRPr="000354FC">
        <w:rPr>
          <w:rFonts w:ascii="Calibri" w:hAnsi="Calibri" w:cs="Calibri"/>
          <w:sz w:val="20"/>
          <w:szCs w:val="20"/>
        </w:rPr>
        <w:t xml:space="preserve"> to better represent rapidly evolving weather systems.</w:t>
      </w:r>
    </w:p>
    <w:p w14:paraId="00F22647" w14:textId="77777777" w:rsidR="0014570A" w:rsidRDefault="0014570A" w:rsidP="00584CD9">
      <w:pPr>
        <w:spacing w:after="0" w:line="240" w:lineRule="auto"/>
        <w:jc w:val="both"/>
        <w:rPr>
          <w:rFonts w:ascii="Calibri" w:hAnsi="Calibri" w:cs="Calibri"/>
          <w:sz w:val="20"/>
          <w:szCs w:val="20"/>
        </w:rPr>
      </w:pPr>
    </w:p>
    <w:p w14:paraId="127690D6" w14:textId="70D044F4" w:rsidR="00210B33" w:rsidRPr="0014570A" w:rsidRDefault="00210B33" w:rsidP="00584CD9">
      <w:pPr>
        <w:spacing w:after="0" w:line="240" w:lineRule="auto"/>
        <w:jc w:val="both"/>
        <w:rPr>
          <w:rFonts w:ascii="Calibri" w:hAnsi="Calibri" w:cs="Calibri"/>
          <w:sz w:val="20"/>
          <w:szCs w:val="20"/>
        </w:rPr>
      </w:pPr>
      <w:r w:rsidRPr="0014570A">
        <w:rPr>
          <w:rFonts w:ascii="Calibri" w:hAnsi="Calibri" w:cs="Calibri"/>
          <w:sz w:val="20"/>
          <w:szCs w:val="20"/>
        </w:rPr>
        <w:t>This is particularly relevant for high-impact, fast-developing hazards that are frequently associated with loss of life and livestock in Somalia, including sand and dust storms, heatwaves, dry spells, and convective events (e.g., heavy rainfall, thunderstorms, hailstorms, lightning, and severe winds). By strengthening verification and downscaling capability for these hazard types, the system improves the accuracy and usefulness of impact forecasts and supports more reliable anticipatory action and preparedness planning.</w:t>
      </w:r>
    </w:p>
    <w:p w14:paraId="1488993F" w14:textId="77777777" w:rsidR="00213525" w:rsidRPr="000354FC" w:rsidRDefault="00213525" w:rsidP="00584CD9">
      <w:pPr>
        <w:spacing w:after="0" w:line="240" w:lineRule="auto"/>
        <w:jc w:val="both"/>
        <w:rPr>
          <w:rFonts w:ascii="Calibri" w:hAnsi="Calibri" w:cs="Calibri"/>
          <w:sz w:val="20"/>
          <w:szCs w:val="20"/>
        </w:rPr>
      </w:pPr>
    </w:p>
    <w:p w14:paraId="2583774E" w14:textId="533E10FE" w:rsidR="00E81F95" w:rsidRPr="000354FC" w:rsidRDefault="00AA6D16" w:rsidP="00584CD9">
      <w:pPr>
        <w:spacing w:after="0" w:line="240" w:lineRule="auto"/>
        <w:jc w:val="both"/>
        <w:rPr>
          <w:rFonts w:ascii="Calibri" w:hAnsi="Calibri" w:cs="Calibri"/>
          <w:b/>
          <w:bCs/>
          <w:sz w:val="20"/>
          <w:szCs w:val="20"/>
        </w:rPr>
      </w:pPr>
      <w:r w:rsidRPr="000354FC">
        <w:rPr>
          <w:rFonts w:ascii="Calibri" w:hAnsi="Calibri" w:cs="Calibri"/>
          <w:b/>
          <w:bCs/>
          <w:sz w:val="20"/>
          <w:szCs w:val="20"/>
        </w:rPr>
        <w:t>e) Effective</w:t>
      </w:r>
      <w:r w:rsidR="00E81F95" w:rsidRPr="000354FC">
        <w:rPr>
          <w:rFonts w:ascii="Calibri" w:hAnsi="Calibri" w:cs="Calibri"/>
          <w:b/>
          <w:bCs/>
          <w:sz w:val="20"/>
          <w:szCs w:val="20"/>
        </w:rPr>
        <w:t xml:space="preserve"> risk communication and sectoral </w:t>
      </w:r>
      <w:r w:rsidRPr="000354FC">
        <w:rPr>
          <w:rFonts w:ascii="Calibri" w:hAnsi="Calibri" w:cs="Calibri"/>
          <w:b/>
          <w:bCs/>
          <w:sz w:val="20"/>
          <w:szCs w:val="20"/>
        </w:rPr>
        <w:t>coordination:</w:t>
      </w:r>
    </w:p>
    <w:p w14:paraId="1F5CC0E9" w14:textId="39C363BF" w:rsidR="00E81F95" w:rsidRPr="000354FC" w:rsidRDefault="005E0106" w:rsidP="00584CD9">
      <w:pPr>
        <w:spacing w:after="0" w:line="240" w:lineRule="auto"/>
        <w:jc w:val="both"/>
        <w:rPr>
          <w:rFonts w:ascii="Calibri" w:hAnsi="Calibri" w:cs="Calibri"/>
          <w:sz w:val="20"/>
          <w:szCs w:val="20"/>
        </w:rPr>
      </w:pPr>
      <w:r w:rsidRPr="000354FC">
        <w:rPr>
          <w:rFonts w:ascii="Calibri" w:hAnsi="Calibri" w:cs="Calibri"/>
          <w:sz w:val="20"/>
          <w:szCs w:val="20"/>
        </w:rPr>
        <w:t>Effective risk communication and sectoral coordination should be leveraged to institutionalize a culture of compliance in which mandated stakeholders routinely interact with the NMHEWS platform to contribute risk and vulnerability data, interpret forecast impacts, and exchange information in a structured and timely manner. This requires standardized communication workflows and clear accountability mechanisms so that all relevant actors consistently (i) provide required data inputs, (ii) translate each forecast into sector- and locality-specific risk interpretations, and (iii) coordinate the dissemination of risk information and the activation of preparedness and response actions across sectors and administrative levels.</w:t>
      </w:r>
      <w:r w:rsidR="00E81F95" w:rsidRPr="000354FC">
        <w:rPr>
          <w:rFonts w:ascii="Calibri" w:hAnsi="Calibri" w:cs="Calibri"/>
          <w:sz w:val="20"/>
          <w:szCs w:val="20"/>
        </w:rPr>
        <w:t xml:space="preserve"> </w:t>
      </w:r>
    </w:p>
    <w:p w14:paraId="0BA25CDD" w14:textId="77777777" w:rsidR="00BF797C" w:rsidRPr="000354FC" w:rsidRDefault="00BF797C" w:rsidP="00584CD9">
      <w:pPr>
        <w:spacing w:after="0" w:line="240" w:lineRule="auto"/>
        <w:jc w:val="both"/>
        <w:rPr>
          <w:rFonts w:ascii="Calibri" w:hAnsi="Calibri" w:cs="Calibri"/>
          <w:sz w:val="20"/>
          <w:szCs w:val="20"/>
        </w:rPr>
      </w:pPr>
    </w:p>
    <w:p w14:paraId="68B976FE" w14:textId="53CA9FAE" w:rsidR="00212B9E" w:rsidRPr="000354FC" w:rsidRDefault="00212B9E" w:rsidP="00584CD9">
      <w:pPr>
        <w:pStyle w:val="Heading2"/>
        <w:spacing w:before="0" w:after="0" w:line="240" w:lineRule="auto"/>
        <w:ind w:left="180" w:hanging="180"/>
        <w:jc w:val="both"/>
        <w:rPr>
          <w:rFonts w:ascii="Calibri" w:hAnsi="Calibri" w:cs="Calibri"/>
          <w:b/>
          <w:bCs/>
          <w:sz w:val="20"/>
          <w:szCs w:val="20"/>
        </w:rPr>
      </w:pPr>
      <w:bookmarkStart w:id="65" w:name="_Toc220715242"/>
      <w:r w:rsidRPr="000354FC">
        <w:rPr>
          <w:rFonts w:ascii="Calibri" w:hAnsi="Calibri" w:cs="Calibri"/>
          <w:b/>
          <w:bCs/>
          <w:sz w:val="20"/>
          <w:szCs w:val="20"/>
        </w:rPr>
        <w:t>3.</w:t>
      </w:r>
      <w:r w:rsidR="00BE0FD1" w:rsidRPr="000354FC">
        <w:rPr>
          <w:rFonts w:ascii="Calibri" w:hAnsi="Calibri" w:cs="Calibri"/>
          <w:b/>
          <w:bCs/>
          <w:sz w:val="20"/>
          <w:szCs w:val="20"/>
        </w:rPr>
        <w:t>8</w:t>
      </w:r>
      <w:r w:rsidRPr="000354FC">
        <w:rPr>
          <w:rFonts w:ascii="Calibri" w:hAnsi="Calibri" w:cs="Calibri"/>
          <w:b/>
          <w:bCs/>
          <w:sz w:val="20"/>
          <w:szCs w:val="20"/>
        </w:rPr>
        <w:t xml:space="preserve"> </w:t>
      </w:r>
      <w:r w:rsidR="00E815D2" w:rsidRPr="000354FC">
        <w:rPr>
          <w:rFonts w:ascii="Calibri" w:hAnsi="Calibri" w:cs="Calibri"/>
          <w:b/>
          <w:bCs/>
          <w:sz w:val="20"/>
          <w:szCs w:val="20"/>
        </w:rPr>
        <w:t>Improving Risk Knowledge of stakeholders</w:t>
      </w:r>
      <w:bookmarkEnd w:id="64"/>
      <w:bookmarkEnd w:id="65"/>
      <w:r w:rsidR="00E815D2" w:rsidRPr="000354FC">
        <w:rPr>
          <w:rFonts w:ascii="Calibri" w:hAnsi="Calibri" w:cs="Calibri"/>
          <w:b/>
          <w:bCs/>
          <w:sz w:val="20"/>
          <w:szCs w:val="20"/>
        </w:rPr>
        <w:t xml:space="preserve"> </w:t>
      </w:r>
    </w:p>
    <w:p w14:paraId="355CF954" w14:textId="77777777" w:rsidR="006B5604" w:rsidRPr="000354FC" w:rsidRDefault="006B5604" w:rsidP="00584CD9">
      <w:pPr>
        <w:spacing w:after="0" w:line="240" w:lineRule="auto"/>
        <w:jc w:val="both"/>
        <w:rPr>
          <w:rFonts w:ascii="Calibri" w:hAnsi="Calibri" w:cs="Calibri"/>
          <w:sz w:val="20"/>
          <w:szCs w:val="20"/>
        </w:rPr>
      </w:pPr>
    </w:p>
    <w:p w14:paraId="27FB40A8" w14:textId="6980CC24" w:rsidR="00820857" w:rsidRDefault="00820857" w:rsidP="004A7FF5">
      <w:pPr>
        <w:pStyle w:val="NormalWeb"/>
        <w:spacing w:after="0" w:line="240" w:lineRule="auto"/>
        <w:jc w:val="both"/>
        <w:rPr>
          <w:rFonts w:ascii="Calibri" w:hAnsi="Calibri" w:cs="Calibri"/>
          <w:sz w:val="20"/>
          <w:szCs w:val="20"/>
        </w:rPr>
      </w:pPr>
      <w:r w:rsidRPr="000354FC">
        <w:rPr>
          <w:rFonts w:ascii="Calibri" w:hAnsi="Calibri" w:cs="Calibri"/>
          <w:sz w:val="20"/>
          <w:szCs w:val="20"/>
        </w:rPr>
        <w:lastRenderedPageBreak/>
        <w:t>Somalia’s fragmented governance landscape, complex multi-hazard risk profile, climate impacts, and conflict dynamics</w:t>
      </w:r>
      <w:r w:rsidR="00406097">
        <w:rPr>
          <w:rFonts w:ascii="Calibri" w:hAnsi="Calibri" w:cs="Calibri"/>
          <w:sz w:val="20"/>
          <w:szCs w:val="20"/>
        </w:rPr>
        <w:t xml:space="preserve"> </w:t>
      </w:r>
      <w:r w:rsidRPr="000354FC">
        <w:rPr>
          <w:rFonts w:ascii="Calibri" w:hAnsi="Calibri" w:cs="Calibri"/>
          <w:sz w:val="20"/>
          <w:szCs w:val="20"/>
        </w:rPr>
        <w:t>combined with climate- and shock-induced internal displacement</w:t>
      </w:r>
      <w:r w:rsidR="00406097">
        <w:rPr>
          <w:rFonts w:ascii="Calibri" w:hAnsi="Calibri" w:cs="Calibri"/>
          <w:sz w:val="20"/>
          <w:szCs w:val="20"/>
        </w:rPr>
        <w:t xml:space="preserve"> </w:t>
      </w:r>
      <w:r w:rsidRPr="000354FC">
        <w:rPr>
          <w:rFonts w:ascii="Calibri" w:hAnsi="Calibri" w:cs="Calibri"/>
          <w:sz w:val="20"/>
          <w:szCs w:val="20"/>
        </w:rPr>
        <w:t>create multi-layered risks and vulnerabilities for last-mile populations, particularly in relation to food security and livelihoods. The climate frontline population is predominantly agropastoral and is therefore highly sensitive to extreme weather events. However, frontline communities continue to face limited access to timely and actionable climate and early warning information.</w:t>
      </w:r>
    </w:p>
    <w:p w14:paraId="177CBFAD" w14:textId="77777777" w:rsidR="004A7FF5" w:rsidRPr="000354FC" w:rsidRDefault="004A7FF5" w:rsidP="004A7FF5">
      <w:pPr>
        <w:pStyle w:val="NormalWeb"/>
        <w:spacing w:after="0" w:line="240" w:lineRule="auto"/>
        <w:jc w:val="both"/>
        <w:rPr>
          <w:rFonts w:ascii="Calibri" w:hAnsi="Calibri" w:cs="Calibri"/>
          <w:sz w:val="20"/>
          <w:szCs w:val="20"/>
        </w:rPr>
      </w:pPr>
    </w:p>
    <w:p w14:paraId="6CEC297F" w14:textId="47A99091" w:rsidR="00820857" w:rsidRDefault="00820857" w:rsidP="004A7FF5">
      <w:pPr>
        <w:pStyle w:val="NormalWeb"/>
        <w:spacing w:after="0" w:line="240" w:lineRule="auto"/>
        <w:jc w:val="both"/>
        <w:rPr>
          <w:rFonts w:ascii="Calibri" w:hAnsi="Calibri" w:cs="Calibri"/>
          <w:sz w:val="20"/>
          <w:szCs w:val="20"/>
        </w:rPr>
      </w:pPr>
      <w:r w:rsidRPr="000354FC">
        <w:rPr>
          <w:rFonts w:ascii="Calibri" w:hAnsi="Calibri" w:cs="Calibri"/>
          <w:sz w:val="20"/>
          <w:szCs w:val="20"/>
        </w:rPr>
        <w:t>Within this FCV context, ICT-enabled disaster risk governance provides a practical pathway to bridge institutional and geographic service delivery gaps. By directly connecting early warning services to the climate frontline, communities can be engaged as key informants to provide structured, georeferenced information on multi-hazard exposure, risk, vulnerability, and impacts. This two-way information exchange increases risk perception, strengthens situational awareness, and enables communities to take appropriate anticipatory and crisis management actions. The field assessment further identified that DRM service delivery remains largely siloed across actors and institutions, while CSOs continue to function as the principal last-mile implementers</w:t>
      </w:r>
      <w:r w:rsidR="00406097">
        <w:rPr>
          <w:rFonts w:ascii="Calibri" w:hAnsi="Calibri" w:cs="Calibri"/>
          <w:sz w:val="20"/>
          <w:szCs w:val="20"/>
        </w:rPr>
        <w:t xml:space="preserve"> </w:t>
      </w:r>
      <w:r w:rsidRPr="000354FC">
        <w:rPr>
          <w:rFonts w:ascii="Calibri" w:hAnsi="Calibri" w:cs="Calibri"/>
          <w:sz w:val="20"/>
          <w:szCs w:val="20"/>
        </w:rPr>
        <w:t>reinforcing the need for harmonized mechanisms that link community-generated information with national and sectoral early warning and planning systems.</w:t>
      </w:r>
    </w:p>
    <w:p w14:paraId="6F1055F0" w14:textId="77777777" w:rsidR="004A7FF5" w:rsidRPr="000354FC" w:rsidRDefault="004A7FF5" w:rsidP="004A7FF5">
      <w:pPr>
        <w:pStyle w:val="NormalWeb"/>
        <w:spacing w:after="0" w:line="240" w:lineRule="auto"/>
        <w:jc w:val="both"/>
        <w:rPr>
          <w:rFonts w:ascii="Calibri" w:hAnsi="Calibri" w:cs="Calibri"/>
          <w:sz w:val="20"/>
          <w:szCs w:val="20"/>
        </w:rPr>
      </w:pPr>
    </w:p>
    <w:p w14:paraId="3B00DD61" w14:textId="77777777" w:rsidR="00820857" w:rsidRPr="004A7FF5" w:rsidRDefault="00820857" w:rsidP="004A7FF5">
      <w:pPr>
        <w:rPr>
          <w:b/>
          <w:bCs/>
          <w:sz w:val="20"/>
          <w:szCs w:val="20"/>
        </w:rPr>
      </w:pPr>
      <w:r w:rsidRPr="004A7FF5">
        <w:rPr>
          <w:b/>
          <w:bCs/>
          <w:sz w:val="20"/>
          <w:szCs w:val="20"/>
        </w:rPr>
        <w:t>Options to bridge last-mile multi-hazard risk knowledge gaps</w:t>
      </w:r>
    </w:p>
    <w:p w14:paraId="2B39AFFA" w14:textId="77777777" w:rsidR="00820857" w:rsidRPr="000354FC" w:rsidRDefault="00820857">
      <w:pPr>
        <w:pStyle w:val="NormalWeb"/>
        <w:numPr>
          <w:ilvl w:val="0"/>
          <w:numId w:val="33"/>
        </w:numPr>
        <w:spacing w:after="0" w:line="240" w:lineRule="auto"/>
        <w:rPr>
          <w:rFonts w:ascii="Calibri" w:hAnsi="Calibri" w:cs="Calibri"/>
          <w:sz w:val="20"/>
          <w:szCs w:val="20"/>
        </w:rPr>
      </w:pPr>
      <w:r w:rsidRPr="000354FC">
        <w:rPr>
          <w:rStyle w:val="Strong"/>
          <w:rFonts w:ascii="Calibri" w:hAnsi="Calibri" w:cs="Calibri"/>
          <w:sz w:val="20"/>
          <w:szCs w:val="20"/>
        </w:rPr>
        <w:t>Deploy MHEWS-connected interactive mobile tools:</w:t>
      </w:r>
      <w:r w:rsidRPr="000354FC">
        <w:rPr>
          <w:rFonts w:ascii="Calibri" w:hAnsi="Calibri" w:cs="Calibri"/>
          <w:sz w:val="20"/>
          <w:szCs w:val="20"/>
        </w:rPr>
        <w:t xml:space="preserve"> Implement ICT-enabled mobile applications for two-way engagement with last-mile communities, including GPS-enabled survey tools, KoboToolbox/ODK workflows, and GIS-based survey applications integrated with the MHEWS platform.</w:t>
      </w:r>
    </w:p>
    <w:p w14:paraId="5F20C636" w14:textId="77777777" w:rsidR="00820857" w:rsidRPr="000354FC" w:rsidRDefault="00820857">
      <w:pPr>
        <w:pStyle w:val="NormalWeb"/>
        <w:numPr>
          <w:ilvl w:val="0"/>
          <w:numId w:val="33"/>
        </w:numPr>
        <w:spacing w:after="0" w:line="240" w:lineRule="auto"/>
        <w:rPr>
          <w:rFonts w:ascii="Calibri" w:hAnsi="Calibri" w:cs="Calibri"/>
          <w:sz w:val="20"/>
          <w:szCs w:val="20"/>
        </w:rPr>
      </w:pPr>
      <w:r w:rsidRPr="000354FC">
        <w:rPr>
          <w:rStyle w:val="Strong"/>
          <w:rFonts w:ascii="Calibri" w:hAnsi="Calibri" w:cs="Calibri"/>
          <w:sz w:val="20"/>
          <w:szCs w:val="20"/>
        </w:rPr>
        <w:t>Conduct app-based exposure, risk, and vulnerability assessments:</w:t>
      </w:r>
      <w:r w:rsidRPr="000354FC">
        <w:rPr>
          <w:rFonts w:ascii="Calibri" w:hAnsi="Calibri" w:cs="Calibri"/>
          <w:sz w:val="20"/>
          <w:szCs w:val="20"/>
        </w:rPr>
        <w:t xml:space="preserve"> Use mobile workflows to support routine and event-based assessments of climate exposure, risk, and vulnerability, ensuring standardized variables, georeferenced reporting, and quality control.</w:t>
      </w:r>
    </w:p>
    <w:p w14:paraId="0760EEE5" w14:textId="77777777" w:rsidR="00820857" w:rsidRPr="000354FC" w:rsidRDefault="00820857">
      <w:pPr>
        <w:pStyle w:val="NormalWeb"/>
        <w:numPr>
          <w:ilvl w:val="0"/>
          <w:numId w:val="33"/>
        </w:numPr>
        <w:spacing w:after="0" w:line="240" w:lineRule="auto"/>
        <w:rPr>
          <w:rFonts w:ascii="Calibri" w:hAnsi="Calibri" w:cs="Calibri"/>
          <w:sz w:val="20"/>
          <w:szCs w:val="20"/>
        </w:rPr>
      </w:pPr>
      <w:r w:rsidRPr="000354FC">
        <w:rPr>
          <w:rStyle w:val="Strong"/>
          <w:rFonts w:ascii="Calibri" w:hAnsi="Calibri" w:cs="Calibri"/>
          <w:sz w:val="20"/>
          <w:szCs w:val="20"/>
        </w:rPr>
        <w:t>Enable app-based VAC and RPDNA processes:</w:t>
      </w:r>
      <w:r w:rsidRPr="000354FC">
        <w:rPr>
          <w:rFonts w:ascii="Calibri" w:hAnsi="Calibri" w:cs="Calibri"/>
          <w:sz w:val="20"/>
          <w:szCs w:val="20"/>
        </w:rPr>
        <w:t xml:space="preserve"> Develop mobile modules for vulnerability and capacity assessment (VAC), actor mapping, and Rapid Post-Disaster Needs Assessment (RPDNA) data collection to strengthen preparedness, response prioritization, and early recovery planning.</w:t>
      </w:r>
    </w:p>
    <w:p w14:paraId="2CB98289" w14:textId="7DC0FA9C" w:rsidR="00820857" w:rsidRPr="000354FC" w:rsidRDefault="00820857">
      <w:pPr>
        <w:pStyle w:val="NormalWeb"/>
        <w:numPr>
          <w:ilvl w:val="0"/>
          <w:numId w:val="33"/>
        </w:numPr>
        <w:spacing w:after="0" w:line="240" w:lineRule="auto"/>
        <w:rPr>
          <w:rFonts w:ascii="Calibri" w:hAnsi="Calibri" w:cs="Calibri"/>
          <w:sz w:val="20"/>
          <w:szCs w:val="20"/>
        </w:rPr>
      </w:pPr>
      <w:r w:rsidRPr="000354FC">
        <w:rPr>
          <w:rStyle w:val="Strong"/>
          <w:rFonts w:ascii="Calibri" w:hAnsi="Calibri" w:cs="Calibri"/>
          <w:sz w:val="20"/>
          <w:szCs w:val="20"/>
        </w:rPr>
        <w:t>Develop sector-specific tools for crop agriculture:</w:t>
      </w:r>
      <w:r w:rsidRPr="000354FC">
        <w:rPr>
          <w:rFonts w:ascii="Calibri" w:hAnsi="Calibri" w:cs="Calibri"/>
          <w:sz w:val="20"/>
          <w:szCs w:val="20"/>
        </w:rPr>
        <w:t xml:space="preserve"> Establish a crop-agriculture mobile application that enables farmers, as primary informants, to report georeferenced element-specific data</w:t>
      </w:r>
      <w:r w:rsidR="00406097">
        <w:rPr>
          <w:rFonts w:ascii="Calibri" w:hAnsi="Calibri" w:cs="Calibri"/>
          <w:sz w:val="20"/>
          <w:szCs w:val="20"/>
        </w:rPr>
        <w:t xml:space="preserve"> </w:t>
      </w:r>
      <w:r w:rsidRPr="000354FC">
        <w:rPr>
          <w:rFonts w:ascii="Calibri" w:hAnsi="Calibri" w:cs="Calibri"/>
          <w:sz w:val="20"/>
          <w:szCs w:val="20"/>
        </w:rPr>
        <w:t>standing crops, water availability and stress, rainfall variability, crop losses, yields, pest outbreaks, market prices, and Loss &amp; Damage (L&amp;D). The same channel should provide farmers with classified, actionable advisories to support risk management and resilience-building.</w:t>
      </w:r>
    </w:p>
    <w:p w14:paraId="63D19636" w14:textId="77777777" w:rsidR="00820857" w:rsidRPr="000354FC" w:rsidRDefault="00820857">
      <w:pPr>
        <w:pStyle w:val="NormalWeb"/>
        <w:numPr>
          <w:ilvl w:val="0"/>
          <w:numId w:val="33"/>
        </w:numPr>
        <w:spacing w:after="0" w:line="240" w:lineRule="auto"/>
        <w:rPr>
          <w:rFonts w:ascii="Calibri" w:hAnsi="Calibri" w:cs="Calibri"/>
          <w:sz w:val="20"/>
          <w:szCs w:val="20"/>
        </w:rPr>
      </w:pPr>
      <w:r w:rsidRPr="000354FC">
        <w:rPr>
          <w:rStyle w:val="Strong"/>
          <w:rFonts w:ascii="Calibri" w:hAnsi="Calibri" w:cs="Calibri"/>
          <w:sz w:val="20"/>
          <w:szCs w:val="20"/>
        </w:rPr>
        <w:t>Strengthen national broadcasting for risk knowledge and preparedness:</w:t>
      </w:r>
      <w:r w:rsidRPr="000354FC">
        <w:rPr>
          <w:rFonts w:ascii="Calibri" w:hAnsi="Calibri" w:cs="Calibri"/>
          <w:sz w:val="20"/>
          <w:szCs w:val="20"/>
        </w:rPr>
        <w:t xml:space="preserve"> Improve the reach, frequency, and quality of national and local broadcasting (radio/TV and allied channels) to reinforce disaster risk knowledge, early warning interpretation, preparedness actions, response guidance, recovery support, and emergency evacuation information, aligned with standardized warning messages and locally relevant protective actions.</w:t>
      </w:r>
    </w:p>
    <w:p w14:paraId="024E40B4" w14:textId="22D6D644" w:rsidR="006A7F64" w:rsidRPr="000354FC" w:rsidRDefault="006A7F64" w:rsidP="00584CD9">
      <w:pPr>
        <w:pStyle w:val="ListParagraph"/>
        <w:tabs>
          <w:tab w:val="left" w:pos="450"/>
        </w:tabs>
        <w:spacing w:after="0" w:line="240" w:lineRule="auto"/>
        <w:ind w:left="180"/>
        <w:jc w:val="both"/>
        <w:rPr>
          <w:rFonts w:ascii="Calibri" w:hAnsi="Calibri" w:cs="Calibri"/>
          <w:sz w:val="20"/>
          <w:szCs w:val="20"/>
        </w:rPr>
      </w:pPr>
    </w:p>
    <w:p w14:paraId="66D19E6B" w14:textId="7EF7D942" w:rsidR="002B1F21" w:rsidRPr="000354FC" w:rsidRDefault="002B1F21" w:rsidP="00584CD9">
      <w:pPr>
        <w:pStyle w:val="Heading2"/>
        <w:spacing w:before="0" w:after="0" w:line="240" w:lineRule="auto"/>
        <w:ind w:left="180" w:hanging="180"/>
        <w:jc w:val="both"/>
        <w:rPr>
          <w:rFonts w:ascii="Calibri" w:hAnsi="Calibri" w:cs="Calibri"/>
          <w:b/>
          <w:bCs/>
          <w:sz w:val="20"/>
          <w:szCs w:val="20"/>
        </w:rPr>
      </w:pPr>
      <w:bookmarkStart w:id="66" w:name="_Toc197090190"/>
      <w:bookmarkStart w:id="67" w:name="_Toc220715243"/>
      <w:r w:rsidRPr="000354FC">
        <w:rPr>
          <w:rFonts w:ascii="Calibri" w:hAnsi="Calibri" w:cs="Calibri"/>
          <w:b/>
          <w:bCs/>
          <w:sz w:val="20"/>
          <w:szCs w:val="20"/>
        </w:rPr>
        <w:t>3.</w:t>
      </w:r>
      <w:r w:rsidR="00BE0FD1" w:rsidRPr="000354FC">
        <w:rPr>
          <w:rFonts w:ascii="Calibri" w:hAnsi="Calibri" w:cs="Calibri"/>
          <w:b/>
          <w:bCs/>
          <w:sz w:val="20"/>
          <w:szCs w:val="20"/>
        </w:rPr>
        <w:t>9</w:t>
      </w:r>
      <w:r w:rsidRPr="000354FC">
        <w:rPr>
          <w:rFonts w:ascii="Calibri" w:hAnsi="Calibri" w:cs="Calibri"/>
          <w:b/>
          <w:bCs/>
          <w:sz w:val="20"/>
          <w:szCs w:val="20"/>
        </w:rPr>
        <w:t xml:space="preserve"> Improving Risk </w:t>
      </w:r>
      <w:bookmarkEnd w:id="66"/>
      <w:r w:rsidR="004F259D" w:rsidRPr="000354FC">
        <w:rPr>
          <w:rFonts w:ascii="Calibri" w:hAnsi="Calibri" w:cs="Calibri"/>
          <w:b/>
          <w:bCs/>
          <w:sz w:val="20"/>
          <w:szCs w:val="20"/>
        </w:rPr>
        <w:t>Knowledge</w:t>
      </w:r>
      <w:r w:rsidR="0033734B" w:rsidRPr="000354FC">
        <w:rPr>
          <w:rFonts w:ascii="Calibri" w:hAnsi="Calibri" w:cs="Calibri"/>
          <w:b/>
          <w:bCs/>
          <w:sz w:val="20"/>
          <w:szCs w:val="20"/>
        </w:rPr>
        <w:t xml:space="preserve"> of Sector Value Chain Operators</w:t>
      </w:r>
      <w:r w:rsidR="004F259D" w:rsidRPr="000354FC">
        <w:rPr>
          <w:rFonts w:ascii="Calibri" w:hAnsi="Calibri" w:cs="Calibri"/>
          <w:b/>
          <w:bCs/>
          <w:sz w:val="20"/>
          <w:szCs w:val="20"/>
        </w:rPr>
        <w:t>:</w:t>
      </w:r>
      <w:bookmarkEnd w:id="67"/>
    </w:p>
    <w:p w14:paraId="76222A7C" w14:textId="77777777" w:rsidR="006B5604" w:rsidRPr="000354FC" w:rsidRDefault="006B5604" w:rsidP="00584CD9">
      <w:pPr>
        <w:spacing w:after="0" w:line="240" w:lineRule="auto"/>
        <w:jc w:val="both"/>
        <w:rPr>
          <w:rFonts w:ascii="Calibri" w:hAnsi="Calibri" w:cs="Calibri"/>
          <w:sz w:val="20"/>
          <w:szCs w:val="20"/>
        </w:rPr>
      </w:pPr>
    </w:p>
    <w:p w14:paraId="5AB21BE0" w14:textId="77777777" w:rsidR="000F7AB7" w:rsidRPr="000354FC" w:rsidRDefault="000F7AB7" w:rsidP="00584CD9">
      <w:pPr>
        <w:spacing w:after="0" w:line="240" w:lineRule="auto"/>
        <w:jc w:val="both"/>
        <w:rPr>
          <w:rFonts w:ascii="Calibri" w:hAnsi="Calibri" w:cs="Calibri"/>
          <w:sz w:val="20"/>
          <w:szCs w:val="20"/>
        </w:rPr>
      </w:pPr>
      <w:r w:rsidRPr="000354FC">
        <w:rPr>
          <w:rFonts w:ascii="Calibri" w:hAnsi="Calibri" w:cs="Calibri"/>
          <w:sz w:val="20"/>
          <w:szCs w:val="20"/>
        </w:rPr>
        <w:t>Improving risk knowledge among sector value chain operators (e.g., producers, traders, aggregators, transporters, input suppliers, market actors, and service providers) requires a governance shift toward an ICT-enabled model that institutionalizes risk information management, strengthens coordination, and translates forecasts and risk assessments into actionable guidance for economic and livelihood systems. The following constraints identified through the assessment justify this transition:</w:t>
      </w:r>
    </w:p>
    <w:p w14:paraId="7DE43F3B" w14:textId="7E72BE52" w:rsidR="000F7AB7" w:rsidRPr="000354FC" w:rsidRDefault="000F7AB7">
      <w:pPr>
        <w:numPr>
          <w:ilvl w:val="0"/>
          <w:numId w:val="89"/>
        </w:numPr>
        <w:spacing w:after="0" w:line="240" w:lineRule="auto"/>
        <w:jc w:val="both"/>
        <w:rPr>
          <w:rFonts w:ascii="Calibri" w:hAnsi="Calibri" w:cs="Calibri"/>
          <w:sz w:val="20"/>
          <w:szCs w:val="20"/>
        </w:rPr>
      </w:pPr>
      <w:r w:rsidRPr="000354FC">
        <w:rPr>
          <w:rFonts w:ascii="Calibri" w:hAnsi="Calibri" w:cs="Calibri"/>
          <w:b/>
          <w:bCs/>
          <w:sz w:val="20"/>
          <w:szCs w:val="20"/>
        </w:rPr>
        <w:t>Limited institutional risk information management capacity:</w:t>
      </w:r>
      <w:r w:rsidRPr="000354FC">
        <w:rPr>
          <w:rFonts w:ascii="Calibri" w:hAnsi="Calibri" w:cs="Calibri"/>
          <w:sz w:val="20"/>
          <w:szCs w:val="20"/>
        </w:rPr>
        <w:t xml:space="preserve"> State actors</w:t>
      </w:r>
      <w:r w:rsidR="00406097">
        <w:rPr>
          <w:rFonts w:ascii="Calibri" w:hAnsi="Calibri" w:cs="Calibri"/>
          <w:sz w:val="20"/>
          <w:szCs w:val="20"/>
        </w:rPr>
        <w:t xml:space="preserve"> </w:t>
      </w:r>
      <w:r w:rsidRPr="000354FC">
        <w:rPr>
          <w:rFonts w:ascii="Calibri" w:hAnsi="Calibri" w:cs="Calibri"/>
          <w:sz w:val="20"/>
          <w:szCs w:val="20"/>
        </w:rPr>
        <w:t>particularly those responsible for planning and development coordination (e.g., MoPIED)</w:t>
      </w:r>
      <w:r w:rsidR="00406097">
        <w:rPr>
          <w:rFonts w:ascii="Calibri" w:hAnsi="Calibri" w:cs="Calibri"/>
          <w:sz w:val="20"/>
          <w:szCs w:val="20"/>
        </w:rPr>
        <w:t xml:space="preserve"> </w:t>
      </w:r>
      <w:r w:rsidRPr="000354FC">
        <w:rPr>
          <w:rFonts w:ascii="Calibri" w:hAnsi="Calibri" w:cs="Calibri"/>
          <w:sz w:val="20"/>
          <w:szCs w:val="20"/>
        </w:rPr>
        <w:t>have limited ICT-enabled capacity to manage risk knowledge, facilitate inter-sector coordination, and establish functional partnerships for climate and multi-hazard information sharing. Institutional mechanisms for systematic risk information inventorying (MIS) are either absent or underdeveloped.</w:t>
      </w:r>
    </w:p>
    <w:p w14:paraId="385AB8FD" w14:textId="77777777" w:rsidR="000F7AB7" w:rsidRPr="000354FC" w:rsidRDefault="000F7AB7">
      <w:pPr>
        <w:numPr>
          <w:ilvl w:val="0"/>
          <w:numId w:val="89"/>
        </w:numPr>
        <w:spacing w:after="0" w:line="240" w:lineRule="auto"/>
        <w:jc w:val="both"/>
        <w:rPr>
          <w:rFonts w:ascii="Calibri" w:hAnsi="Calibri" w:cs="Calibri"/>
          <w:sz w:val="20"/>
          <w:szCs w:val="20"/>
        </w:rPr>
      </w:pPr>
      <w:r w:rsidRPr="000354FC">
        <w:rPr>
          <w:rFonts w:ascii="Calibri" w:hAnsi="Calibri" w:cs="Calibri"/>
          <w:b/>
          <w:bCs/>
          <w:sz w:val="20"/>
          <w:szCs w:val="20"/>
        </w:rPr>
        <w:t>Weak information management systems and enabling resources:</w:t>
      </w:r>
      <w:r w:rsidRPr="000354FC">
        <w:rPr>
          <w:rFonts w:ascii="Calibri" w:hAnsi="Calibri" w:cs="Calibri"/>
          <w:sz w:val="20"/>
          <w:szCs w:val="20"/>
        </w:rPr>
        <w:t xml:space="preserve"> Poor information management practices, inadequate staffing patterns, limited ICT equipment, and lack of operational MIS tools constrain the ability to inventory exposed elements and track hazard impacts across sectors and geographic areas.</w:t>
      </w:r>
    </w:p>
    <w:p w14:paraId="0B7793CF" w14:textId="77777777" w:rsidR="000F7AB7" w:rsidRPr="000354FC" w:rsidRDefault="000F7AB7">
      <w:pPr>
        <w:numPr>
          <w:ilvl w:val="0"/>
          <w:numId w:val="89"/>
        </w:numPr>
        <w:spacing w:after="0" w:line="240" w:lineRule="auto"/>
        <w:jc w:val="both"/>
        <w:rPr>
          <w:rFonts w:ascii="Calibri" w:hAnsi="Calibri" w:cs="Calibri"/>
          <w:sz w:val="20"/>
          <w:szCs w:val="20"/>
        </w:rPr>
      </w:pPr>
      <w:r w:rsidRPr="000354FC">
        <w:rPr>
          <w:rFonts w:ascii="Calibri" w:hAnsi="Calibri" w:cs="Calibri"/>
          <w:b/>
          <w:bCs/>
          <w:sz w:val="20"/>
          <w:szCs w:val="20"/>
        </w:rPr>
        <w:t>Insufficient post-disaster assessment quality and georeferenced impact data:</w:t>
      </w:r>
      <w:r w:rsidRPr="000354FC">
        <w:rPr>
          <w:rFonts w:ascii="Calibri" w:hAnsi="Calibri" w:cs="Calibri"/>
          <w:sz w:val="20"/>
          <w:szCs w:val="20"/>
        </w:rPr>
        <w:t xml:space="preserve"> Post-disaster Loss and Damage (L&amp;D) assessments are often conducted through temporary enumerators and ad hoc arrangements, with limited standardized tools, methodologies, and processes. Element-specific, georeferenced impact information is not consistently captured, limiting the evidence required to improve impact-based forecasting and to refine triggers for anticipatory action.</w:t>
      </w:r>
    </w:p>
    <w:p w14:paraId="056E3422" w14:textId="77777777" w:rsidR="000F7AB7" w:rsidRPr="000354FC" w:rsidRDefault="000F7AB7">
      <w:pPr>
        <w:numPr>
          <w:ilvl w:val="0"/>
          <w:numId w:val="89"/>
        </w:numPr>
        <w:spacing w:after="0" w:line="240" w:lineRule="auto"/>
        <w:jc w:val="both"/>
        <w:rPr>
          <w:rFonts w:ascii="Calibri" w:hAnsi="Calibri" w:cs="Calibri"/>
          <w:sz w:val="20"/>
          <w:szCs w:val="20"/>
        </w:rPr>
      </w:pPr>
      <w:r w:rsidRPr="000354FC">
        <w:rPr>
          <w:rFonts w:ascii="Calibri" w:hAnsi="Calibri" w:cs="Calibri"/>
          <w:b/>
          <w:bCs/>
          <w:sz w:val="20"/>
          <w:szCs w:val="20"/>
        </w:rPr>
        <w:lastRenderedPageBreak/>
        <w:t>Need for formalized digital coordination across government, non-state, and private actors:</w:t>
      </w:r>
      <w:r w:rsidRPr="000354FC">
        <w:rPr>
          <w:rFonts w:ascii="Calibri" w:hAnsi="Calibri" w:cs="Calibri"/>
          <w:sz w:val="20"/>
          <w:szCs w:val="20"/>
        </w:rPr>
        <w:t xml:space="preserve"> Establishing structured digital coordination and partnerships among state institutions, non-state actors, and the private sector is critical to enable last-mile risk information management and to develop tailored planning tools that support DRR/CCA scheme design and implementation.</w:t>
      </w:r>
    </w:p>
    <w:p w14:paraId="6FD2BE36" w14:textId="77777777" w:rsidR="000F7AB7" w:rsidRPr="000354FC" w:rsidRDefault="000F7AB7">
      <w:pPr>
        <w:numPr>
          <w:ilvl w:val="0"/>
          <w:numId w:val="89"/>
        </w:numPr>
        <w:spacing w:after="0" w:line="240" w:lineRule="auto"/>
        <w:jc w:val="both"/>
        <w:rPr>
          <w:rFonts w:ascii="Calibri" w:hAnsi="Calibri" w:cs="Calibri"/>
          <w:sz w:val="20"/>
          <w:szCs w:val="20"/>
        </w:rPr>
      </w:pPr>
      <w:r w:rsidRPr="000354FC">
        <w:rPr>
          <w:rFonts w:ascii="Calibri" w:hAnsi="Calibri" w:cs="Calibri"/>
          <w:b/>
          <w:bCs/>
          <w:sz w:val="20"/>
          <w:szCs w:val="20"/>
        </w:rPr>
        <w:t>Accountability gaps for broadcasters and telecom operators:</w:t>
      </w:r>
      <w:r w:rsidRPr="000354FC">
        <w:rPr>
          <w:rFonts w:ascii="Calibri" w:hAnsi="Calibri" w:cs="Calibri"/>
          <w:sz w:val="20"/>
          <w:szCs w:val="20"/>
        </w:rPr>
        <w:t xml:space="preserve"> Existing MoUs and mandates governing private broadcasters and telephone companies lack a clear accountability framework for early warning dissemination. While the National Communications Authority (NCA) has a regulatory role, enforcement mechanisms and performance obligations (e.g., routine forecast broadcasting, emergency bulletins, warning message dissemination, and reporting) remain insufficiently defined and operationalized.</w:t>
      </w:r>
    </w:p>
    <w:p w14:paraId="02D810DC" w14:textId="77777777" w:rsidR="000F7AB7" w:rsidRPr="000354FC" w:rsidRDefault="000F7AB7">
      <w:pPr>
        <w:numPr>
          <w:ilvl w:val="0"/>
          <w:numId w:val="89"/>
        </w:numPr>
        <w:spacing w:after="0" w:line="240" w:lineRule="auto"/>
        <w:jc w:val="both"/>
        <w:rPr>
          <w:rFonts w:ascii="Calibri" w:hAnsi="Calibri" w:cs="Calibri"/>
          <w:sz w:val="20"/>
          <w:szCs w:val="20"/>
        </w:rPr>
      </w:pPr>
      <w:r w:rsidRPr="000354FC">
        <w:rPr>
          <w:rFonts w:ascii="Calibri" w:hAnsi="Calibri" w:cs="Calibri"/>
          <w:b/>
          <w:bCs/>
          <w:sz w:val="20"/>
          <w:szCs w:val="20"/>
        </w:rPr>
        <w:t>Absence of risk-informed decision-support tools and fiscal accountability:</w:t>
      </w:r>
      <w:r w:rsidRPr="000354FC">
        <w:rPr>
          <w:rFonts w:ascii="Calibri" w:hAnsi="Calibri" w:cs="Calibri"/>
          <w:sz w:val="20"/>
          <w:szCs w:val="20"/>
        </w:rPr>
        <w:t xml:space="preserve"> There is limited availability and use of risk-informed, evidence-based tools that can strengthen policy implementation, clarify mandates, improve institutional accountability, and support mobilization and allocation of fiscal resources for last-mile climate-resilient development, including DRR, CCA, and Nature-based Solutions (NbS).</w:t>
      </w:r>
    </w:p>
    <w:p w14:paraId="360B897C" w14:textId="77777777" w:rsidR="000F7AB7" w:rsidRPr="000354FC" w:rsidRDefault="000F7AB7">
      <w:pPr>
        <w:numPr>
          <w:ilvl w:val="0"/>
          <w:numId w:val="89"/>
        </w:numPr>
        <w:spacing w:after="0" w:line="240" w:lineRule="auto"/>
        <w:jc w:val="both"/>
        <w:rPr>
          <w:rFonts w:ascii="Calibri" w:hAnsi="Calibri" w:cs="Calibri"/>
          <w:sz w:val="20"/>
          <w:szCs w:val="20"/>
        </w:rPr>
      </w:pPr>
      <w:r w:rsidRPr="000354FC">
        <w:rPr>
          <w:rFonts w:ascii="Calibri" w:hAnsi="Calibri" w:cs="Calibri"/>
          <w:b/>
          <w:bCs/>
          <w:sz w:val="20"/>
          <w:szCs w:val="20"/>
        </w:rPr>
        <w:t>Over-reliance on humanitarian assistance and limited investment incentives:</w:t>
      </w:r>
      <w:r w:rsidRPr="000354FC">
        <w:rPr>
          <w:rFonts w:ascii="Calibri" w:hAnsi="Calibri" w:cs="Calibri"/>
          <w:sz w:val="20"/>
          <w:szCs w:val="20"/>
        </w:rPr>
        <w:t xml:space="preserve"> Government reliance on humanitarian assistance (e.g., food support) is not matched by adequate budgetary incentives or predictable financing to implement climate-adaptive livelihood interventions for frontline communities, reducing the capacity to shift from response to resilience-building.</w:t>
      </w:r>
    </w:p>
    <w:p w14:paraId="43C72C65" w14:textId="77777777" w:rsidR="006B5604" w:rsidRPr="000354FC" w:rsidRDefault="006B5604" w:rsidP="00584CD9">
      <w:pPr>
        <w:spacing w:after="0" w:line="240" w:lineRule="auto"/>
        <w:jc w:val="both"/>
        <w:rPr>
          <w:rFonts w:ascii="Calibri" w:hAnsi="Calibri" w:cs="Calibri"/>
          <w:sz w:val="20"/>
          <w:szCs w:val="20"/>
        </w:rPr>
      </w:pPr>
    </w:p>
    <w:p w14:paraId="0DAFE28F" w14:textId="34A05C87" w:rsidR="0078234F" w:rsidRPr="000354FC" w:rsidRDefault="0078234F" w:rsidP="00584CD9">
      <w:pPr>
        <w:pStyle w:val="Heading2"/>
        <w:spacing w:before="0" w:after="0" w:line="240" w:lineRule="auto"/>
        <w:ind w:left="180" w:hanging="180"/>
        <w:jc w:val="both"/>
        <w:rPr>
          <w:rFonts w:ascii="Calibri" w:hAnsi="Calibri" w:cs="Calibri"/>
          <w:b/>
          <w:bCs/>
          <w:sz w:val="20"/>
          <w:szCs w:val="20"/>
        </w:rPr>
      </w:pPr>
      <w:bookmarkStart w:id="68" w:name="_Toc197090191"/>
      <w:bookmarkStart w:id="69" w:name="_Toc220715244"/>
      <w:r w:rsidRPr="000354FC">
        <w:rPr>
          <w:rFonts w:ascii="Calibri" w:hAnsi="Calibri" w:cs="Calibri"/>
          <w:b/>
          <w:bCs/>
          <w:sz w:val="20"/>
          <w:szCs w:val="20"/>
        </w:rPr>
        <w:t>3.</w:t>
      </w:r>
      <w:r w:rsidR="00616ADF" w:rsidRPr="000354FC">
        <w:rPr>
          <w:rFonts w:ascii="Calibri" w:hAnsi="Calibri" w:cs="Calibri"/>
          <w:b/>
          <w:bCs/>
          <w:sz w:val="20"/>
          <w:szCs w:val="20"/>
        </w:rPr>
        <w:t>1</w:t>
      </w:r>
      <w:r w:rsidR="00BE0FD1" w:rsidRPr="000354FC">
        <w:rPr>
          <w:rFonts w:ascii="Calibri" w:hAnsi="Calibri" w:cs="Calibri"/>
          <w:b/>
          <w:bCs/>
          <w:sz w:val="20"/>
          <w:szCs w:val="20"/>
        </w:rPr>
        <w:t>0</w:t>
      </w:r>
      <w:r w:rsidRPr="000354FC">
        <w:rPr>
          <w:rFonts w:ascii="Calibri" w:hAnsi="Calibri" w:cs="Calibri"/>
          <w:b/>
          <w:bCs/>
          <w:sz w:val="20"/>
          <w:szCs w:val="20"/>
        </w:rPr>
        <w:t xml:space="preserve"> </w:t>
      </w:r>
      <w:r w:rsidR="0016004F" w:rsidRPr="000354FC">
        <w:rPr>
          <w:rFonts w:ascii="Calibri" w:hAnsi="Calibri" w:cs="Calibri"/>
          <w:b/>
          <w:bCs/>
          <w:sz w:val="20"/>
          <w:szCs w:val="20"/>
        </w:rPr>
        <w:t>The following</w:t>
      </w:r>
      <w:r w:rsidRPr="000354FC">
        <w:rPr>
          <w:rFonts w:ascii="Calibri" w:hAnsi="Calibri" w:cs="Calibri"/>
          <w:b/>
          <w:bCs/>
          <w:sz w:val="20"/>
          <w:szCs w:val="20"/>
        </w:rPr>
        <w:t xml:space="preserve"> are the recommendations for Disaster Risk Knowledge Management Governance</w:t>
      </w:r>
      <w:bookmarkEnd w:id="68"/>
      <w:bookmarkEnd w:id="69"/>
    </w:p>
    <w:p w14:paraId="2FEDC979" w14:textId="77777777" w:rsidR="006B5604" w:rsidRPr="000354FC" w:rsidRDefault="006B5604" w:rsidP="00584CD9">
      <w:pPr>
        <w:spacing w:after="0" w:line="240" w:lineRule="auto"/>
        <w:jc w:val="both"/>
        <w:rPr>
          <w:rFonts w:ascii="Calibri" w:hAnsi="Calibri" w:cs="Calibri"/>
          <w:sz w:val="20"/>
          <w:szCs w:val="20"/>
        </w:rPr>
      </w:pPr>
    </w:p>
    <w:p w14:paraId="31EC1E78" w14:textId="77777777" w:rsidR="00C96D5C" w:rsidRPr="000354FC" w:rsidRDefault="00C96D5C" w:rsidP="00584CD9">
      <w:pPr>
        <w:spacing w:after="0" w:line="240" w:lineRule="auto"/>
        <w:jc w:val="both"/>
        <w:rPr>
          <w:rFonts w:ascii="Calibri" w:hAnsi="Calibri" w:cs="Calibri"/>
          <w:sz w:val="20"/>
          <w:szCs w:val="20"/>
        </w:rPr>
      </w:pPr>
      <w:r w:rsidRPr="000354FC">
        <w:rPr>
          <w:rFonts w:ascii="Calibri" w:hAnsi="Calibri" w:cs="Calibri"/>
          <w:sz w:val="20"/>
          <w:szCs w:val="20"/>
        </w:rPr>
        <w:t>The proposed online MHEWS platform should be adopted as the core mechanism for strengthening disaster risk knowledge management governance in Somalia. The platform is designed with multifaceted, multi-user, and multi-tasking capability, enabling stakeholders to work remotely and to contribute data, information, and operational updates on a routine and event-driven basis. This functionality is critical in an FCV context where physical access, institutional fragmentation, and coordination constraints routinely disrupt traditional information flows.</w:t>
      </w:r>
    </w:p>
    <w:p w14:paraId="4A59B104" w14:textId="761103F2" w:rsidR="00C96D5C" w:rsidRPr="000354FC" w:rsidRDefault="00C96D5C"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By institutionalizing a shared digital environment, the system will support the development and maintenance of a </w:t>
      </w:r>
      <w:r w:rsidRPr="000354FC">
        <w:rPr>
          <w:rFonts w:ascii="Calibri" w:hAnsi="Calibri" w:cs="Calibri"/>
          <w:b/>
          <w:bCs/>
          <w:sz w:val="20"/>
          <w:szCs w:val="20"/>
        </w:rPr>
        <w:t>multi-hazard risk repository</w:t>
      </w:r>
      <w:r w:rsidRPr="000354FC">
        <w:rPr>
          <w:rFonts w:ascii="Calibri" w:hAnsi="Calibri" w:cs="Calibri"/>
          <w:sz w:val="20"/>
          <w:szCs w:val="20"/>
        </w:rPr>
        <w:t xml:space="preserve"> and a structured </w:t>
      </w:r>
      <w:r w:rsidRPr="000354FC">
        <w:rPr>
          <w:rFonts w:ascii="Calibri" w:hAnsi="Calibri" w:cs="Calibri"/>
          <w:b/>
          <w:bCs/>
          <w:sz w:val="20"/>
          <w:szCs w:val="20"/>
        </w:rPr>
        <w:t>risk knowledge bank</w:t>
      </w:r>
      <w:r w:rsidRPr="000354FC">
        <w:rPr>
          <w:rFonts w:ascii="Calibri" w:hAnsi="Calibri" w:cs="Calibri"/>
          <w:sz w:val="20"/>
          <w:szCs w:val="20"/>
        </w:rPr>
        <w:t>. These are foundational prerequisites for operationalizing EW4ALL pillar actions</w:t>
      </w:r>
      <w:r w:rsidR="00406097">
        <w:rPr>
          <w:rFonts w:ascii="Calibri" w:hAnsi="Calibri" w:cs="Calibri"/>
          <w:sz w:val="20"/>
          <w:szCs w:val="20"/>
        </w:rPr>
        <w:t xml:space="preserve"> </w:t>
      </w:r>
      <w:r w:rsidRPr="000354FC">
        <w:rPr>
          <w:rFonts w:ascii="Calibri" w:hAnsi="Calibri" w:cs="Calibri"/>
          <w:sz w:val="20"/>
          <w:szCs w:val="20"/>
        </w:rPr>
        <w:t>particularly Pillar 1 (risk knowledge) and the cross-pillar functions that depend on reliable information exchange, traceability, and coordinated task management. In practical terms, the platform will help Somalia address persistent institutional barriers related to tasking, monitoring, accountability, and coordinated service delivery by providing a common operational picture and standard workflows for risk information capture, validation, interpretation, and dissemination.</w:t>
      </w:r>
    </w:p>
    <w:p w14:paraId="52362B87" w14:textId="07826F15" w:rsidR="0078234F" w:rsidRPr="000354FC" w:rsidRDefault="006A4131"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  </w:t>
      </w:r>
      <w:r w:rsidR="0078234F" w:rsidRPr="000354FC">
        <w:rPr>
          <w:rFonts w:ascii="Calibri" w:hAnsi="Calibri" w:cs="Calibri"/>
          <w:sz w:val="20"/>
          <w:szCs w:val="20"/>
        </w:rPr>
        <w:t xml:space="preserve">   </w:t>
      </w:r>
    </w:p>
    <w:p w14:paraId="4EF6D913" w14:textId="675AAEDB" w:rsidR="00C96D5C" w:rsidRDefault="00C96D5C" w:rsidP="00584CD9">
      <w:pPr>
        <w:spacing w:after="0" w:line="240" w:lineRule="auto"/>
        <w:jc w:val="both"/>
        <w:rPr>
          <w:rFonts w:ascii="Calibri" w:hAnsi="Calibri" w:cs="Calibri"/>
          <w:b/>
          <w:bCs/>
          <w:sz w:val="20"/>
          <w:szCs w:val="20"/>
        </w:rPr>
      </w:pPr>
      <w:r w:rsidRPr="000354FC">
        <w:rPr>
          <w:rFonts w:ascii="Calibri" w:hAnsi="Calibri" w:cs="Calibri"/>
          <w:b/>
          <w:bCs/>
          <w:sz w:val="20"/>
          <w:szCs w:val="20"/>
        </w:rPr>
        <w:t>a) Improving data-driven decision-making</w:t>
      </w:r>
    </w:p>
    <w:p w14:paraId="60D1EED8" w14:textId="77777777" w:rsidR="004547B4" w:rsidRPr="000354FC" w:rsidRDefault="004547B4" w:rsidP="00584CD9">
      <w:pPr>
        <w:spacing w:after="0" w:line="240" w:lineRule="auto"/>
        <w:jc w:val="both"/>
        <w:rPr>
          <w:rFonts w:ascii="Calibri" w:hAnsi="Calibri" w:cs="Calibri"/>
          <w:b/>
          <w:bCs/>
          <w:sz w:val="20"/>
          <w:szCs w:val="20"/>
        </w:rPr>
      </w:pPr>
    </w:p>
    <w:p w14:paraId="6EF299B9" w14:textId="503CB5F4" w:rsidR="00C96D5C" w:rsidRDefault="00C96D5C" w:rsidP="00584CD9">
      <w:pPr>
        <w:spacing w:after="0" w:line="240" w:lineRule="auto"/>
        <w:jc w:val="both"/>
        <w:rPr>
          <w:rFonts w:ascii="Calibri" w:hAnsi="Calibri" w:cs="Calibri"/>
          <w:sz w:val="20"/>
          <w:szCs w:val="20"/>
        </w:rPr>
      </w:pPr>
      <w:r w:rsidRPr="000354FC">
        <w:rPr>
          <w:rFonts w:ascii="Calibri" w:hAnsi="Calibri" w:cs="Calibri"/>
          <w:sz w:val="20"/>
          <w:szCs w:val="20"/>
        </w:rPr>
        <w:t>Climate-vulnerable sector ministries</w:t>
      </w:r>
      <w:r w:rsidR="00406097">
        <w:rPr>
          <w:rFonts w:ascii="Calibri" w:hAnsi="Calibri" w:cs="Calibri"/>
          <w:sz w:val="20"/>
          <w:szCs w:val="20"/>
        </w:rPr>
        <w:t xml:space="preserve"> </w:t>
      </w:r>
      <w:r w:rsidRPr="000354FC">
        <w:rPr>
          <w:rFonts w:ascii="Calibri" w:hAnsi="Calibri" w:cs="Calibri"/>
          <w:sz w:val="20"/>
          <w:szCs w:val="20"/>
        </w:rPr>
        <w:t xml:space="preserve">including </w:t>
      </w:r>
      <w:r w:rsidRPr="000354FC">
        <w:rPr>
          <w:rFonts w:ascii="Calibri" w:hAnsi="Calibri" w:cs="Calibri"/>
          <w:b/>
          <w:bCs/>
          <w:sz w:val="20"/>
          <w:szCs w:val="20"/>
        </w:rPr>
        <w:t>MoHADM/SoDMA</w:t>
      </w:r>
      <w:r w:rsidRPr="000354FC">
        <w:rPr>
          <w:rFonts w:ascii="Calibri" w:hAnsi="Calibri" w:cs="Calibri"/>
          <w:sz w:val="20"/>
          <w:szCs w:val="20"/>
        </w:rPr>
        <w:t xml:space="preserve">, </w:t>
      </w:r>
      <w:r w:rsidRPr="000354FC">
        <w:rPr>
          <w:rFonts w:ascii="Calibri" w:hAnsi="Calibri" w:cs="Calibri"/>
          <w:b/>
          <w:bCs/>
          <w:sz w:val="20"/>
          <w:szCs w:val="20"/>
        </w:rPr>
        <w:t>MoEWR</w:t>
      </w:r>
      <w:r w:rsidRPr="000354FC">
        <w:rPr>
          <w:rFonts w:ascii="Calibri" w:hAnsi="Calibri" w:cs="Calibri"/>
          <w:sz w:val="20"/>
          <w:szCs w:val="20"/>
        </w:rPr>
        <w:t xml:space="preserve">, </w:t>
      </w:r>
      <w:r w:rsidRPr="000354FC">
        <w:rPr>
          <w:rFonts w:ascii="Calibri" w:hAnsi="Calibri" w:cs="Calibri"/>
          <w:b/>
          <w:bCs/>
          <w:sz w:val="20"/>
          <w:szCs w:val="20"/>
        </w:rPr>
        <w:t>MoAI</w:t>
      </w:r>
      <w:r w:rsidRPr="000354FC">
        <w:rPr>
          <w:rFonts w:ascii="Calibri" w:hAnsi="Calibri" w:cs="Calibri"/>
          <w:sz w:val="20"/>
          <w:szCs w:val="20"/>
        </w:rPr>
        <w:t xml:space="preserve">, </w:t>
      </w:r>
      <w:r w:rsidRPr="000354FC">
        <w:rPr>
          <w:rFonts w:ascii="Calibri" w:hAnsi="Calibri" w:cs="Calibri"/>
          <w:b/>
          <w:bCs/>
          <w:sz w:val="20"/>
          <w:szCs w:val="20"/>
        </w:rPr>
        <w:t>MoLFR</w:t>
      </w:r>
      <w:r w:rsidRPr="000354FC">
        <w:rPr>
          <w:rFonts w:ascii="Calibri" w:hAnsi="Calibri" w:cs="Calibri"/>
          <w:sz w:val="20"/>
          <w:szCs w:val="20"/>
        </w:rPr>
        <w:t xml:space="preserve">, </w:t>
      </w:r>
      <w:r w:rsidRPr="000354FC">
        <w:rPr>
          <w:rFonts w:ascii="Calibri" w:hAnsi="Calibri" w:cs="Calibri"/>
          <w:b/>
          <w:bCs/>
          <w:sz w:val="20"/>
          <w:szCs w:val="20"/>
        </w:rPr>
        <w:t>MoH</w:t>
      </w:r>
      <w:r w:rsidRPr="000354FC">
        <w:rPr>
          <w:rFonts w:ascii="Calibri" w:hAnsi="Calibri" w:cs="Calibri"/>
          <w:sz w:val="20"/>
          <w:szCs w:val="20"/>
        </w:rPr>
        <w:t xml:space="preserve">, and </w:t>
      </w:r>
      <w:r w:rsidRPr="000354FC">
        <w:rPr>
          <w:rFonts w:ascii="Calibri" w:hAnsi="Calibri" w:cs="Calibri"/>
          <w:b/>
          <w:bCs/>
          <w:sz w:val="20"/>
          <w:szCs w:val="20"/>
        </w:rPr>
        <w:t>MoFBE</w:t>
      </w:r>
      <w:r w:rsidR="00406097">
        <w:rPr>
          <w:rFonts w:ascii="Calibri" w:hAnsi="Calibri" w:cs="Calibri"/>
          <w:sz w:val="20"/>
          <w:szCs w:val="20"/>
        </w:rPr>
        <w:t xml:space="preserve"> </w:t>
      </w:r>
      <w:r w:rsidRPr="000354FC">
        <w:rPr>
          <w:rFonts w:ascii="Calibri" w:hAnsi="Calibri" w:cs="Calibri"/>
          <w:sz w:val="20"/>
          <w:szCs w:val="20"/>
        </w:rPr>
        <w:t xml:space="preserve">should establish a </w:t>
      </w:r>
      <w:r w:rsidRPr="000354FC">
        <w:rPr>
          <w:rFonts w:ascii="Calibri" w:hAnsi="Calibri" w:cs="Calibri"/>
          <w:b/>
          <w:bCs/>
          <w:sz w:val="20"/>
          <w:szCs w:val="20"/>
        </w:rPr>
        <w:t>National Climate Risk and Vulnerability Assessment Committee (VAC)/Task Force</w:t>
      </w:r>
      <w:r w:rsidRPr="000354FC">
        <w:rPr>
          <w:rFonts w:ascii="Calibri" w:hAnsi="Calibri" w:cs="Calibri"/>
          <w:sz w:val="20"/>
          <w:szCs w:val="20"/>
        </w:rPr>
        <w:t xml:space="preserve"> composed of sector technical experts and key partners, with representation from CPC/DMC structures and frontline communities. This body should serve as the national mechanism for harmonizing methodologies, setting minimum datasets, quality-assuring outputs, and coordinating the production and use of climate and multi-hazard risk information.</w:t>
      </w:r>
    </w:p>
    <w:p w14:paraId="3F448BA3" w14:textId="77777777" w:rsidR="00721151" w:rsidRPr="000354FC" w:rsidRDefault="00721151" w:rsidP="00584CD9">
      <w:pPr>
        <w:spacing w:after="0" w:line="240" w:lineRule="auto"/>
        <w:jc w:val="both"/>
        <w:rPr>
          <w:rFonts w:ascii="Calibri" w:hAnsi="Calibri" w:cs="Calibri"/>
          <w:sz w:val="20"/>
          <w:szCs w:val="20"/>
        </w:rPr>
      </w:pPr>
    </w:p>
    <w:p w14:paraId="6C0036A8" w14:textId="4B16088F" w:rsidR="00C96D5C" w:rsidRDefault="00C96D5C" w:rsidP="00584CD9">
      <w:pPr>
        <w:spacing w:after="0" w:line="240" w:lineRule="auto"/>
        <w:jc w:val="both"/>
        <w:rPr>
          <w:rFonts w:ascii="Calibri" w:hAnsi="Calibri" w:cs="Calibri"/>
          <w:sz w:val="20"/>
          <w:szCs w:val="20"/>
        </w:rPr>
      </w:pPr>
      <w:r w:rsidRPr="000354FC">
        <w:rPr>
          <w:rFonts w:ascii="Calibri" w:hAnsi="Calibri" w:cs="Calibri"/>
          <w:sz w:val="20"/>
          <w:szCs w:val="20"/>
        </w:rPr>
        <w:t>A national consensus framework is required among state actors, humanitarian partners, UN agencies, INGOs, local NGOs, and CSOs to standardize climate and multi-hazard risk assessment processes and to strengthen ownership of locally sourced data collection and dissemination. The interoperable ICT platform</w:t>
      </w:r>
      <w:r w:rsidR="00406097">
        <w:rPr>
          <w:rFonts w:ascii="Calibri" w:hAnsi="Calibri" w:cs="Calibri"/>
          <w:sz w:val="20"/>
          <w:szCs w:val="20"/>
        </w:rPr>
        <w:t xml:space="preserve"> </w:t>
      </w:r>
      <w:r w:rsidRPr="000354FC">
        <w:rPr>
          <w:rFonts w:ascii="Calibri" w:hAnsi="Calibri" w:cs="Calibri"/>
          <w:sz w:val="20"/>
          <w:szCs w:val="20"/>
        </w:rPr>
        <w:t>including the online database, mobile applications, and operational workflows</w:t>
      </w:r>
      <w:r w:rsidR="00406097">
        <w:rPr>
          <w:rFonts w:ascii="Calibri" w:hAnsi="Calibri" w:cs="Calibri"/>
          <w:sz w:val="20"/>
          <w:szCs w:val="20"/>
        </w:rPr>
        <w:t xml:space="preserve"> </w:t>
      </w:r>
      <w:r w:rsidRPr="000354FC">
        <w:rPr>
          <w:rFonts w:ascii="Calibri" w:hAnsi="Calibri" w:cs="Calibri"/>
          <w:sz w:val="20"/>
          <w:szCs w:val="20"/>
        </w:rPr>
        <w:t xml:space="preserve">should function as a national data backbone that enables routine submission, validation, and use of risk data. Where appropriate, it can also support a statistical data clearinghouse function to enable census-style surveys and systematic collection of </w:t>
      </w:r>
      <w:r w:rsidRPr="000354FC">
        <w:rPr>
          <w:rFonts w:ascii="Calibri" w:hAnsi="Calibri" w:cs="Calibri"/>
          <w:b/>
          <w:bCs/>
          <w:sz w:val="20"/>
          <w:szCs w:val="20"/>
        </w:rPr>
        <w:t>sex-, age-, and disability-disaggregated (SADD)</w:t>
      </w:r>
      <w:r w:rsidRPr="000354FC">
        <w:rPr>
          <w:rFonts w:ascii="Calibri" w:hAnsi="Calibri" w:cs="Calibri"/>
          <w:sz w:val="20"/>
          <w:szCs w:val="20"/>
        </w:rPr>
        <w:t xml:space="preserve"> data at household and community levels, subject to applicable governance, safeguarding, and privacy protocols.</w:t>
      </w:r>
    </w:p>
    <w:p w14:paraId="48B48385" w14:textId="77777777" w:rsidR="00360E6E" w:rsidRPr="000354FC" w:rsidRDefault="00360E6E" w:rsidP="00584CD9">
      <w:pPr>
        <w:spacing w:after="0" w:line="240" w:lineRule="auto"/>
        <w:jc w:val="both"/>
        <w:rPr>
          <w:rFonts w:ascii="Calibri" w:hAnsi="Calibri" w:cs="Calibri"/>
          <w:sz w:val="20"/>
          <w:szCs w:val="20"/>
        </w:rPr>
      </w:pPr>
    </w:p>
    <w:p w14:paraId="5F3DACF6" w14:textId="77777777" w:rsidR="00C96D5C" w:rsidRPr="000354FC" w:rsidRDefault="00C96D5C" w:rsidP="00584CD9">
      <w:pPr>
        <w:spacing w:after="0" w:line="240" w:lineRule="auto"/>
        <w:jc w:val="both"/>
        <w:rPr>
          <w:rFonts w:ascii="Calibri" w:hAnsi="Calibri" w:cs="Calibri"/>
          <w:b/>
          <w:bCs/>
          <w:sz w:val="20"/>
          <w:szCs w:val="20"/>
        </w:rPr>
      </w:pPr>
      <w:r w:rsidRPr="000354FC">
        <w:rPr>
          <w:rFonts w:ascii="Calibri" w:hAnsi="Calibri" w:cs="Calibri"/>
          <w:b/>
          <w:bCs/>
          <w:sz w:val="20"/>
          <w:szCs w:val="20"/>
        </w:rPr>
        <w:t>b) Mandating accountability for disaggregated risk datasets and repository development (revised)</w:t>
      </w:r>
    </w:p>
    <w:p w14:paraId="5C2142CA" w14:textId="77777777" w:rsidR="00C96D5C" w:rsidRDefault="00C96D5C"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A roadmap should be adopted to formalize institutional and stakeholder accountability for collecting and maintaining disaggregated climate risk and vulnerability datasets across priority sectors, including </w:t>
      </w:r>
      <w:r w:rsidRPr="000354FC">
        <w:rPr>
          <w:rFonts w:ascii="Calibri" w:hAnsi="Calibri" w:cs="Calibri"/>
          <w:b/>
          <w:bCs/>
          <w:sz w:val="20"/>
          <w:szCs w:val="20"/>
        </w:rPr>
        <w:t>agriculture, water, livestock, fisheries, agroforestry, WASH, health, physical infrastructure and communications, municipalities and urban centers, commercial hubs, IDP sites, human settlements, and housing</w:t>
      </w:r>
      <w:r w:rsidRPr="000354FC">
        <w:rPr>
          <w:rFonts w:ascii="Calibri" w:hAnsi="Calibri" w:cs="Calibri"/>
          <w:sz w:val="20"/>
          <w:szCs w:val="20"/>
        </w:rPr>
        <w:t>. These datasets are required to develop climate and multi-hazard risk maps, conduct risk and vulnerability profiling, and build and sustain national and sectoral risk repositories.</w:t>
      </w:r>
    </w:p>
    <w:p w14:paraId="6B8D6E28" w14:textId="77777777" w:rsidR="00360E6E" w:rsidRPr="000354FC" w:rsidRDefault="00360E6E" w:rsidP="00584CD9">
      <w:pPr>
        <w:spacing w:after="0" w:line="240" w:lineRule="auto"/>
        <w:jc w:val="both"/>
        <w:rPr>
          <w:rFonts w:ascii="Calibri" w:hAnsi="Calibri" w:cs="Calibri"/>
          <w:sz w:val="20"/>
          <w:szCs w:val="20"/>
        </w:rPr>
      </w:pPr>
    </w:p>
    <w:p w14:paraId="030C2F08" w14:textId="77777777" w:rsidR="00C96D5C" w:rsidRPr="000354FC" w:rsidRDefault="00C96D5C" w:rsidP="00584CD9">
      <w:pPr>
        <w:spacing w:after="0" w:line="240" w:lineRule="auto"/>
        <w:jc w:val="both"/>
        <w:rPr>
          <w:rFonts w:ascii="Calibri" w:hAnsi="Calibri" w:cs="Calibri"/>
          <w:sz w:val="20"/>
          <w:szCs w:val="20"/>
        </w:rPr>
      </w:pPr>
      <w:r w:rsidRPr="000354FC">
        <w:rPr>
          <w:rFonts w:ascii="Calibri" w:hAnsi="Calibri" w:cs="Calibri"/>
          <w:sz w:val="20"/>
          <w:szCs w:val="20"/>
        </w:rPr>
        <w:lastRenderedPageBreak/>
        <w:t>To strengthen coherence and reduce duplication, the roadmap should also align with humanitarian coordination mechanisms (including the UN cluster system) so that partner-generated data and assessments contribute systematically to government disaster risk management and development frameworks, support state-led humanitarian action, and reinforce a unified national risk management coordination framework.</w:t>
      </w:r>
    </w:p>
    <w:p w14:paraId="71324F83" w14:textId="694DA7AE" w:rsidR="0078234F" w:rsidRPr="000354FC" w:rsidRDefault="00A81193"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63269FD7" wp14:editId="59305383">
            <wp:extent cx="5984824" cy="3298401"/>
            <wp:effectExtent l="0" t="0" r="0" b="0"/>
            <wp:docPr id="1841795404" name="Picture 2" descr="A screenshot of a computer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95404" name="Picture 2" descr="A screenshot of a computer flowchart&#10;&#10;AI-generated content may be incorrect."/>
                    <pic:cNvPicPr/>
                  </pic:nvPicPr>
                  <pic:blipFill rotWithShape="1">
                    <a:blip r:embed="rId19" cstate="print">
                      <a:extLst>
                        <a:ext uri="{28A0092B-C50C-407E-A947-70E740481C1C}">
                          <a14:useLocalDpi xmlns:a14="http://schemas.microsoft.com/office/drawing/2010/main" val="0"/>
                        </a:ext>
                      </a:extLst>
                    </a:blip>
                    <a:srcRect l="4096" t="3266" r="6737" b="20791"/>
                    <a:stretch/>
                  </pic:blipFill>
                  <pic:spPr bwMode="auto">
                    <a:xfrm>
                      <a:off x="0" y="0"/>
                      <a:ext cx="6003331" cy="3308601"/>
                    </a:xfrm>
                    <a:prstGeom prst="rect">
                      <a:avLst/>
                    </a:prstGeom>
                    <a:ln>
                      <a:noFill/>
                    </a:ln>
                    <a:extLst>
                      <a:ext uri="{53640926-AAD7-44D8-BBD7-CCE9431645EC}">
                        <a14:shadowObscured xmlns:a14="http://schemas.microsoft.com/office/drawing/2010/main"/>
                      </a:ext>
                    </a:extLst>
                  </pic:spPr>
                </pic:pic>
              </a:graphicData>
            </a:graphic>
          </wp:inline>
        </w:drawing>
      </w:r>
    </w:p>
    <w:p w14:paraId="32213BEB" w14:textId="77777777" w:rsidR="0078234F" w:rsidRPr="000354FC" w:rsidRDefault="0078234F" w:rsidP="00584CD9">
      <w:pPr>
        <w:spacing w:after="0" w:line="240" w:lineRule="auto"/>
        <w:jc w:val="both"/>
        <w:rPr>
          <w:rFonts w:ascii="Calibri" w:hAnsi="Calibri" w:cs="Calibri"/>
          <w:sz w:val="20"/>
          <w:szCs w:val="20"/>
        </w:rPr>
      </w:pPr>
    </w:p>
    <w:p w14:paraId="729AB656" w14:textId="7EC7D788" w:rsidR="000638A6" w:rsidRPr="000354FC" w:rsidRDefault="0078234F" w:rsidP="00584CD9">
      <w:pPr>
        <w:spacing w:after="0" w:line="240" w:lineRule="auto"/>
        <w:ind w:left="270"/>
        <w:jc w:val="both"/>
        <w:rPr>
          <w:rFonts w:ascii="Calibri" w:hAnsi="Calibri" w:cs="Calibri"/>
          <w:sz w:val="20"/>
          <w:szCs w:val="20"/>
        </w:rPr>
      </w:pPr>
      <w:r w:rsidRPr="000354FC">
        <w:rPr>
          <w:rFonts w:ascii="Calibri" w:hAnsi="Calibri" w:cs="Calibri"/>
          <w:sz w:val="20"/>
          <w:szCs w:val="20"/>
        </w:rPr>
        <w:t>Figure</w:t>
      </w:r>
      <w:r w:rsidR="00A81193" w:rsidRPr="000354FC">
        <w:rPr>
          <w:rFonts w:ascii="Calibri" w:hAnsi="Calibri" w:cs="Calibri"/>
          <w:sz w:val="20"/>
          <w:szCs w:val="20"/>
        </w:rPr>
        <w:t xml:space="preserve"> </w:t>
      </w:r>
      <w:r w:rsidR="004C5361" w:rsidRPr="000354FC">
        <w:rPr>
          <w:rFonts w:ascii="Calibri" w:hAnsi="Calibri" w:cs="Calibri"/>
          <w:sz w:val="20"/>
          <w:szCs w:val="20"/>
        </w:rPr>
        <w:t xml:space="preserve"> </w:t>
      </w:r>
      <w:r w:rsidR="00B75A01" w:rsidRPr="000354FC">
        <w:rPr>
          <w:rFonts w:ascii="Calibri" w:hAnsi="Calibri" w:cs="Calibri"/>
          <w:sz w:val="20"/>
          <w:szCs w:val="20"/>
        </w:rPr>
        <w:t>1</w:t>
      </w:r>
      <w:r w:rsidR="00A95509">
        <w:rPr>
          <w:rFonts w:ascii="Calibri" w:hAnsi="Calibri" w:cs="Calibri"/>
          <w:sz w:val="20"/>
          <w:szCs w:val="20"/>
        </w:rPr>
        <w:t>1</w:t>
      </w:r>
      <w:r w:rsidRPr="000354FC">
        <w:rPr>
          <w:rFonts w:ascii="Calibri" w:hAnsi="Calibri" w:cs="Calibri"/>
          <w:sz w:val="20"/>
          <w:szCs w:val="20"/>
        </w:rPr>
        <w:t xml:space="preserve">: </w:t>
      </w:r>
      <w:r w:rsidRPr="000354FC">
        <w:rPr>
          <w:rFonts w:ascii="Calibri" w:hAnsi="Calibri" w:cs="Calibri"/>
          <w:i/>
          <w:iCs/>
          <w:sz w:val="20"/>
          <w:szCs w:val="20"/>
        </w:rPr>
        <w:t>Disaggregated data collection framework</w:t>
      </w:r>
      <w:r w:rsidR="002D35CD" w:rsidRPr="000354FC">
        <w:rPr>
          <w:rFonts w:ascii="Calibri" w:hAnsi="Calibri" w:cs="Calibri"/>
          <w:i/>
          <w:iCs/>
          <w:sz w:val="20"/>
          <w:szCs w:val="20"/>
        </w:rPr>
        <w:t xml:space="preserve"> for </w:t>
      </w:r>
      <w:r w:rsidR="00A65443">
        <w:rPr>
          <w:rFonts w:ascii="Calibri" w:hAnsi="Calibri" w:cs="Calibri"/>
          <w:i/>
          <w:iCs/>
          <w:sz w:val="20"/>
          <w:szCs w:val="20"/>
        </w:rPr>
        <w:t xml:space="preserve">the </w:t>
      </w:r>
      <w:r w:rsidR="002D35CD" w:rsidRPr="000354FC">
        <w:rPr>
          <w:rFonts w:ascii="Calibri" w:hAnsi="Calibri" w:cs="Calibri"/>
          <w:i/>
          <w:iCs/>
          <w:sz w:val="20"/>
          <w:szCs w:val="20"/>
        </w:rPr>
        <w:t xml:space="preserve">collection of </w:t>
      </w:r>
      <w:r w:rsidR="00B25E6B" w:rsidRPr="000354FC">
        <w:rPr>
          <w:rFonts w:ascii="Calibri" w:hAnsi="Calibri" w:cs="Calibri"/>
          <w:i/>
          <w:iCs/>
          <w:sz w:val="20"/>
          <w:szCs w:val="20"/>
        </w:rPr>
        <w:t xml:space="preserve">Age, sex, </w:t>
      </w:r>
      <w:r w:rsidR="00A65443">
        <w:rPr>
          <w:rFonts w:ascii="Calibri" w:hAnsi="Calibri" w:cs="Calibri"/>
          <w:i/>
          <w:iCs/>
          <w:sz w:val="20"/>
          <w:szCs w:val="20"/>
        </w:rPr>
        <w:t xml:space="preserve">and </w:t>
      </w:r>
      <w:r w:rsidR="00B25E6B" w:rsidRPr="000354FC">
        <w:rPr>
          <w:rFonts w:ascii="Calibri" w:hAnsi="Calibri" w:cs="Calibri"/>
          <w:i/>
          <w:iCs/>
          <w:sz w:val="20"/>
          <w:szCs w:val="20"/>
        </w:rPr>
        <w:t>disability disaggregated data</w:t>
      </w:r>
      <w:r w:rsidR="002D35CD" w:rsidRPr="000354FC">
        <w:rPr>
          <w:rFonts w:ascii="Calibri" w:hAnsi="Calibri" w:cs="Calibri"/>
          <w:i/>
          <w:iCs/>
          <w:sz w:val="20"/>
          <w:szCs w:val="20"/>
        </w:rPr>
        <w:t>(</w:t>
      </w:r>
      <w:r w:rsidR="00B25E6B" w:rsidRPr="000354FC">
        <w:rPr>
          <w:rFonts w:ascii="Calibri" w:hAnsi="Calibri" w:cs="Calibri"/>
          <w:i/>
          <w:iCs/>
          <w:sz w:val="20"/>
          <w:szCs w:val="20"/>
        </w:rPr>
        <w:t xml:space="preserve">SADD) </w:t>
      </w:r>
      <w:r w:rsidR="002D35CD" w:rsidRPr="000354FC">
        <w:rPr>
          <w:rFonts w:ascii="Calibri" w:hAnsi="Calibri" w:cs="Calibri"/>
          <w:i/>
          <w:iCs/>
          <w:sz w:val="20"/>
          <w:szCs w:val="20"/>
        </w:rPr>
        <w:t xml:space="preserve">, sector-level elements specific attribute data </w:t>
      </w:r>
      <w:r w:rsidR="00B25E6B" w:rsidRPr="000354FC">
        <w:rPr>
          <w:rFonts w:ascii="Calibri" w:hAnsi="Calibri" w:cs="Calibri"/>
          <w:i/>
          <w:iCs/>
          <w:sz w:val="20"/>
          <w:szCs w:val="20"/>
        </w:rPr>
        <w:t xml:space="preserve"> </w:t>
      </w:r>
      <w:r w:rsidR="000638A6" w:rsidRPr="000354FC">
        <w:rPr>
          <w:rFonts w:ascii="Calibri" w:hAnsi="Calibri" w:cs="Calibri"/>
          <w:sz w:val="20"/>
          <w:szCs w:val="20"/>
        </w:rPr>
        <w:t>( Source: Z M Sajjadul Islam)</w:t>
      </w:r>
    </w:p>
    <w:p w14:paraId="04C08B6F" w14:textId="77777777" w:rsidR="0078234F" w:rsidRPr="000354FC" w:rsidRDefault="0078234F" w:rsidP="00584CD9">
      <w:pPr>
        <w:pStyle w:val="ListParagraph"/>
        <w:spacing w:after="0" w:line="240" w:lineRule="auto"/>
        <w:ind w:left="180"/>
        <w:jc w:val="both"/>
        <w:rPr>
          <w:rFonts w:ascii="Calibri" w:hAnsi="Calibri" w:cs="Calibri"/>
          <w:sz w:val="20"/>
          <w:szCs w:val="20"/>
        </w:rPr>
      </w:pPr>
    </w:p>
    <w:p w14:paraId="23BDD6C8" w14:textId="77777777" w:rsidR="003677B5" w:rsidRPr="000354FC" w:rsidRDefault="003677B5" w:rsidP="00584CD9">
      <w:pPr>
        <w:spacing w:after="0" w:line="240" w:lineRule="auto"/>
        <w:jc w:val="both"/>
        <w:rPr>
          <w:rFonts w:ascii="Calibri" w:hAnsi="Calibri" w:cs="Calibri"/>
          <w:b/>
          <w:bCs/>
          <w:sz w:val="20"/>
          <w:szCs w:val="20"/>
        </w:rPr>
      </w:pPr>
      <w:r w:rsidRPr="000354FC">
        <w:rPr>
          <w:rFonts w:ascii="Calibri" w:hAnsi="Calibri" w:cs="Calibri"/>
          <w:b/>
          <w:bCs/>
          <w:sz w:val="20"/>
          <w:szCs w:val="20"/>
        </w:rPr>
        <w:t>1) Establish digital partnerships and coordination mechanisms</w:t>
      </w:r>
    </w:p>
    <w:p w14:paraId="44E58BA0" w14:textId="77777777" w:rsidR="003677B5" w:rsidRPr="000354FC" w:rsidRDefault="003677B5">
      <w:pPr>
        <w:numPr>
          <w:ilvl w:val="0"/>
          <w:numId w:val="27"/>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 xml:space="preserve">The interoperable NMHEWS/MHEWS platform should be used to formalize digital partnerships and strengthen coordination across state institutions, humanitarian partners, CSOs, and the private sector. By enabling routine data submission, traceability, and shared situational awareness, the platform will improve accountability for conducting multi-hazard risk assessments and managing risk knowledge at national and local levels. It should also serve as a common operational environment for </w:t>
      </w:r>
      <w:r w:rsidRPr="000354FC">
        <w:rPr>
          <w:rFonts w:ascii="Calibri" w:hAnsi="Calibri" w:cs="Calibri"/>
          <w:b/>
          <w:bCs/>
          <w:sz w:val="20"/>
          <w:szCs w:val="20"/>
        </w:rPr>
        <w:t>RPDNA/PDNA</w:t>
      </w:r>
      <w:r w:rsidRPr="000354FC">
        <w:rPr>
          <w:rFonts w:ascii="Calibri" w:hAnsi="Calibri" w:cs="Calibri"/>
          <w:sz w:val="20"/>
          <w:szCs w:val="20"/>
        </w:rPr>
        <w:t xml:space="preserve"> processes and for continuous risk knowledge management.</w:t>
      </w:r>
    </w:p>
    <w:p w14:paraId="352A5237" w14:textId="77777777" w:rsidR="003677B5" w:rsidRPr="000354FC" w:rsidRDefault="003677B5">
      <w:pPr>
        <w:numPr>
          <w:ilvl w:val="0"/>
          <w:numId w:val="27"/>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To operationalize this, Somalia should establish a clear consensus and agreement framework among state actors, humanitarian actors, UN agencies, INGO and local NGO consortia, and CSOs on: (i) risk assessment methodologies and minimum datasets; (ii) locally sourced climate and hazard data collection protocols; (iii) validation and quality assurance procedures; and (iv) data-sharing and disclosure arrangements.</w:t>
      </w:r>
    </w:p>
    <w:p w14:paraId="33A0E0B2" w14:textId="77777777" w:rsidR="003677B5" w:rsidRPr="000354FC" w:rsidRDefault="003677B5" w:rsidP="00584CD9">
      <w:pPr>
        <w:spacing w:after="0" w:line="240" w:lineRule="auto"/>
        <w:jc w:val="both"/>
        <w:rPr>
          <w:rFonts w:ascii="Calibri" w:hAnsi="Calibri" w:cs="Calibri"/>
          <w:b/>
          <w:bCs/>
          <w:sz w:val="20"/>
          <w:szCs w:val="20"/>
        </w:rPr>
      </w:pPr>
      <w:r w:rsidRPr="000354FC">
        <w:rPr>
          <w:rFonts w:ascii="Calibri" w:hAnsi="Calibri" w:cs="Calibri"/>
          <w:b/>
          <w:bCs/>
          <w:sz w:val="20"/>
          <w:szCs w:val="20"/>
        </w:rPr>
        <w:t>2) Develop a GIS-based risk atlas and geospatial database</w:t>
      </w:r>
    </w:p>
    <w:p w14:paraId="3DD8E8E7" w14:textId="77777777" w:rsidR="003677B5" w:rsidRPr="000354FC" w:rsidRDefault="003677B5">
      <w:pPr>
        <w:numPr>
          <w:ilvl w:val="0"/>
          <w:numId w:val="27"/>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Climate-vulnerable sector departments should coordinate and standardize essential inputs to develop:</w:t>
      </w:r>
    </w:p>
    <w:p w14:paraId="456BB066" w14:textId="77777777" w:rsidR="003677B5" w:rsidRPr="000354FC" w:rsidRDefault="003677B5">
      <w:pPr>
        <w:numPr>
          <w:ilvl w:val="0"/>
          <w:numId w:val="27"/>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 xml:space="preserve">a national </w:t>
      </w:r>
      <w:r w:rsidRPr="000354FC">
        <w:rPr>
          <w:rFonts w:ascii="Calibri" w:hAnsi="Calibri" w:cs="Calibri"/>
          <w:b/>
          <w:bCs/>
          <w:sz w:val="20"/>
          <w:szCs w:val="20"/>
        </w:rPr>
        <w:t>geospatial risk database</w:t>
      </w:r>
      <w:r w:rsidRPr="000354FC">
        <w:rPr>
          <w:rFonts w:ascii="Calibri" w:hAnsi="Calibri" w:cs="Calibri"/>
          <w:sz w:val="20"/>
          <w:szCs w:val="20"/>
        </w:rPr>
        <w:t xml:space="preserve"> (hazard, exposure, vulnerability, impacts);</w:t>
      </w:r>
    </w:p>
    <w:p w14:paraId="4F5B01A9" w14:textId="77777777" w:rsidR="003677B5" w:rsidRPr="000354FC" w:rsidRDefault="003677B5">
      <w:pPr>
        <w:numPr>
          <w:ilvl w:val="0"/>
          <w:numId w:val="27"/>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district-level GIS layers and operational maps; and</w:t>
      </w:r>
    </w:p>
    <w:p w14:paraId="715B8A9B" w14:textId="77777777" w:rsidR="003677B5" w:rsidRPr="000354FC" w:rsidRDefault="003677B5">
      <w:pPr>
        <w:numPr>
          <w:ilvl w:val="0"/>
          <w:numId w:val="27"/>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 xml:space="preserve">a consolidated </w:t>
      </w:r>
      <w:r w:rsidRPr="000354FC">
        <w:rPr>
          <w:rFonts w:ascii="Calibri" w:hAnsi="Calibri" w:cs="Calibri"/>
          <w:b/>
          <w:bCs/>
          <w:sz w:val="20"/>
          <w:szCs w:val="20"/>
        </w:rPr>
        <w:t>risk atlas</w:t>
      </w:r>
      <w:r w:rsidRPr="000354FC">
        <w:rPr>
          <w:rFonts w:ascii="Calibri" w:hAnsi="Calibri" w:cs="Calibri"/>
          <w:sz w:val="20"/>
          <w:szCs w:val="20"/>
        </w:rPr>
        <w:t xml:space="preserve"> to support multi-hazard risk and vulnerability analysis and the development of decision-support tools for preparedness, anticipatory action, and humanitarian response planning.</w:t>
      </w:r>
    </w:p>
    <w:p w14:paraId="5FE150D2" w14:textId="77777777" w:rsidR="003677B5" w:rsidRPr="000354FC" w:rsidRDefault="003677B5">
      <w:pPr>
        <w:numPr>
          <w:ilvl w:val="0"/>
          <w:numId w:val="27"/>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 xml:space="preserve">This should include the establishment of a structured </w:t>
      </w:r>
      <w:r w:rsidRPr="000354FC">
        <w:rPr>
          <w:rFonts w:ascii="Calibri" w:hAnsi="Calibri" w:cs="Calibri"/>
          <w:b/>
          <w:bCs/>
          <w:sz w:val="20"/>
          <w:szCs w:val="20"/>
        </w:rPr>
        <w:t>hazard database</w:t>
      </w:r>
      <w:r w:rsidRPr="000354FC">
        <w:rPr>
          <w:rFonts w:ascii="Calibri" w:hAnsi="Calibri" w:cs="Calibri"/>
          <w:sz w:val="20"/>
          <w:szCs w:val="20"/>
        </w:rPr>
        <w:t xml:space="preserve"> and agreed symbology/threshold classes to ensure consistency across sectors and locations.</w:t>
      </w:r>
    </w:p>
    <w:p w14:paraId="61E67382" w14:textId="77777777" w:rsidR="003677B5" w:rsidRPr="000354FC" w:rsidRDefault="003677B5" w:rsidP="00584CD9">
      <w:pPr>
        <w:spacing w:after="0" w:line="240" w:lineRule="auto"/>
        <w:jc w:val="both"/>
        <w:rPr>
          <w:rFonts w:ascii="Calibri" w:hAnsi="Calibri" w:cs="Calibri"/>
          <w:b/>
          <w:bCs/>
          <w:sz w:val="20"/>
          <w:szCs w:val="20"/>
        </w:rPr>
      </w:pPr>
      <w:r w:rsidRPr="000354FC">
        <w:rPr>
          <w:rFonts w:ascii="Calibri" w:hAnsi="Calibri" w:cs="Calibri"/>
          <w:b/>
          <w:bCs/>
          <w:sz w:val="20"/>
          <w:szCs w:val="20"/>
        </w:rPr>
        <w:t>3) Establish MIS and GIS capability at district and sector levels</w:t>
      </w:r>
    </w:p>
    <w:p w14:paraId="60EA3FA8" w14:textId="77777777" w:rsidR="003677B5" w:rsidRPr="000354FC" w:rsidRDefault="003677B5">
      <w:pPr>
        <w:numPr>
          <w:ilvl w:val="0"/>
          <w:numId w:val="27"/>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 xml:space="preserve">Install and operationalize </w:t>
      </w:r>
      <w:r w:rsidRPr="000354FC">
        <w:rPr>
          <w:rFonts w:ascii="Calibri" w:hAnsi="Calibri" w:cs="Calibri"/>
          <w:b/>
          <w:bCs/>
          <w:sz w:val="20"/>
          <w:szCs w:val="20"/>
        </w:rPr>
        <w:t>MIS and GIS capacity</w:t>
      </w:r>
      <w:r w:rsidRPr="000354FC">
        <w:rPr>
          <w:rFonts w:ascii="Calibri" w:hAnsi="Calibri" w:cs="Calibri"/>
          <w:sz w:val="20"/>
          <w:szCs w:val="20"/>
        </w:rPr>
        <w:t xml:space="preserve"> within district administrations and sector departments to enable routine analysis and use of multi-hazard risk information for local planning and response. This should include minimum hardware/software, connectivity arrangements, user roles, and SOPs so that districts can:</w:t>
      </w:r>
    </w:p>
    <w:p w14:paraId="1598EC6C" w14:textId="77777777" w:rsidR="003677B5" w:rsidRPr="000354FC" w:rsidRDefault="003677B5">
      <w:pPr>
        <w:numPr>
          <w:ilvl w:val="0"/>
          <w:numId w:val="27"/>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access and interpret hazard/forecast products;</w:t>
      </w:r>
    </w:p>
    <w:p w14:paraId="26B29D4A" w14:textId="77777777" w:rsidR="003677B5" w:rsidRPr="000354FC" w:rsidRDefault="003677B5">
      <w:pPr>
        <w:numPr>
          <w:ilvl w:val="0"/>
          <w:numId w:val="27"/>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maintain district-level risk profiles and priority asset registries; and</w:t>
      </w:r>
    </w:p>
    <w:p w14:paraId="2D48E03F" w14:textId="77777777" w:rsidR="003677B5" w:rsidRPr="000354FC" w:rsidRDefault="003677B5">
      <w:pPr>
        <w:numPr>
          <w:ilvl w:val="0"/>
          <w:numId w:val="27"/>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produce and use GIS-based informed tools for preparedness, response, and early recovery planning.</w:t>
      </w:r>
    </w:p>
    <w:p w14:paraId="5FCFABD9" w14:textId="77777777" w:rsidR="003677B5" w:rsidRPr="000354FC" w:rsidRDefault="003677B5" w:rsidP="00584CD9">
      <w:pPr>
        <w:spacing w:after="0" w:line="240" w:lineRule="auto"/>
        <w:jc w:val="both"/>
        <w:rPr>
          <w:rFonts w:ascii="Calibri" w:hAnsi="Calibri" w:cs="Calibri"/>
          <w:b/>
          <w:bCs/>
          <w:sz w:val="20"/>
          <w:szCs w:val="20"/>
        </w:rPr>
      </w:pPr>
      <w:r w:rsidRPr="000354FC">
        <w:rPr>
          <w:rFonts w:ascii="Calibri" w:hAnsi="Calibri" w:cs="Calibri"/>
          <w:b/>
          <w:bCs/>
          <w:sz w:val="20"/>
          <w:szCs w:val="20"/>
        </w:rPr>
        <w:lastRenderedPageBreak/>
        <w:t>4) Establish the Climate Risk and Vulnerability Assessment Committee (RVAC/VAC)</w:t>
      </w:r>
    </w:p>
    <w:p w14:paraId="3D00914E" w14:textId="77777777" w:rsidR="003677B5" w:rsidRPr="000354FC" w:rsidRDefault="003677B5">
      <w:pPr>
        <w:numPr>
          <w:ilvl w:val="0"/>
          <w:numId w:val="27"/>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 xml:space="preserve">A </w:t>
      </w:r>
      <w:r w:rsidRPr="000354FC">
        <w:rPr>
          <w:rFonts w:ascii="Calibri" w:hAnsi="Calibri" w:cs="Calibri"/>
          <w:b/>
          <w:bCs/>
          <w:sz w:val="20"/>
          <w:szCs w:val="20"/>
        </w:rPr>
        <w:t>Climate Risk and Vulnerability Assessment Committee (RVAC/VAC)</w:t>
      </w:r>
      <w:r w:rsidRPr="000354FC">
        <w:rPr>
          <w:rFonts w:ascii="Calibri" w:hAnsi="Calibri" w:cs="Calibri"/>
          <w:sz w:val="20"/>
          <w:szCs w:val="20"/>
        </w:rPr>
        <w:t xml:space="preserve"> should be established urgently as the national coordinating body for risk assessment and risk knowledge governance. The committee should include representatives from relevant ministries and departments, humanitarian partners, UN agencies, INGOs, local NGOs, CSOs, and appropriate local governance structures.</w:t>
      </w:r>
    </w:p>
    <w:p w14:paraId="59D31F46" w14:textId="17BD341E" w:rsidR="003677B5" w:rsidRPr="000354FC" w:rsidRDefault="003677B5">
      <w:pPr>
        <w:numPr>
          <w:ilvl w:val="0"/>
          <w:numId w:val="27"/>
        </w:numPr>
        <w:tabs>
          <w:tab w:val="clear" w:pos="720"/>
          <w:tab w:val="num" w:pos="360"/>
        </w:tabs>
        <w:spacing w:after="0" w:line="240" w:lineRule="auto"/>
        <w:ind w:left="360" w:hanging="180"/>
        <w:jc w:val="both"/>
        <w:rPr>
          <w:rFonts w:ascii="Calibri" w:hAnsi="Calibri" w:cs="Calibri"/>
          <w:sz w:val="20"/>
          <w:szCs w:val="20"/>
        </w:rPr>
      </w:pPr>
      <w:r w:rsidRPr="000354FC">
        <w:rPr>
          <w:rFonts w:ascii="Calibri" w:hAnsi="Calibri" w:cs="Calibri"/>
          <w:sz w:val="20"/>
          <w:szCs w:val="20"/>
        </w:rPr>
        <w:t>The online database and mobile applications should be used to manage RVAC operations and workflows, including tasking, document repositories, map products, and approval processes. Frontline representative groups</w:t>
      </w:r>
      <w:r w:rsidR="00406097">
        <w:rPr>
          <w:rFonts w:ascii="Calibri" w:hAnsi="Calibri" w:cs="Calibri"/>
          <w:sz w:val="20"/>
          <w:szCs w:val="20"/>
        </w:rPr>
        <w:t xml:space="preserve"> </w:t>
      </w:r>
      <w:r w:rsidRPr="000354FC">
        <w:rPr>
          <w:rFonts w:ascii="Calibri" w:hAnsi="Calibri" w:cs="Calibri"/>
          <w:sz w:val="20"/>
          <w:szCs w:val="20"/>
        </w:rPr>
        <w:t>smallholder farmers, fishers, herders, IDPs, and other livelihood groups</w:t>
      </w:r>
      <w:r w:rsidR="00406097">
        <w:rPr>
          <w:rFonts w:ascii="Calibri" w:hAnsi="Calibri" w:cs="Calibri"/>
          <w:sz w:val="20"/>
          <w:szCs w:val="20"/>
        </w:rPr>
        <w:t xml:space="preserve"> </w:t>
      </w:r>
      <w:r w:rsidRPr="000354FC">
        <w:rPr>
          <w:rFonts w:ascii="Calibri" w:hAnsi="Calibri" w:cs="Calibri"/>
          <w:sz w:val="20"/>
          <w:szCs w:val="20"/>
        </w:rPr>
        <w:t xml:space="preserve">should be institutionalized as </w:t>
      </w:r>
      <w:r w:rsidRPr="000354FC">
        <w:rPr>
          <w:rFonts w:ascii="Calibri" w:hAnsi="Calibri" w:cs="Calibri"/>
          <w:b/>
          <w:bCs/>
          <w:sz w:val="20"/>
          <w:szCs w:val="20"/>
        </w:rPr>
        <w:t>primary informants</w:t>
      </w:r>
      <w:r w:rsidRPr="000354FC">
        <w:rPr>
          <w:rFonts w:ascii="Calibri" w:hAnsi="Calibri" w:cs="Calibri"/>
          <w:sz w:val="20"/>
          <w:szCs w:val="20"/>
        </w:rPr>
        <w:t>, contributing element-specific, georeferenced information through customized survey applications (e.g., KoboToolbox), consistent with a community-level climate and multi-hazard risk and vulnerability assessment framework that can be implemented remotely when required.</w:t>
      </w:r>
    </w:p>
    <w:p w14:paraId="1DC71211" w14:textId="78E84383" w:rsidR="001D2950" w:rsidRPr="000354FC" w:rsidRDefault="001D2950" w:rsidP="00A65443">
      <w:pPr>
        <w:tabs>
          <w:tab w:val="num" w:pos="360"/>
        </w:tabs>
        <w:spacing w:after="0" w:line="240" w:lineRule="auto"/>
        <w:ind w:left="360"/>
        <w:jc w:val="both"/>
        <w:rPr>
          <w:rFonts w:ascii="Calibri" w:hAnsi="Calibri" w:cs="Calibri"/>
          <w:sz w:val="20"/>
          <w:szCs w:val="20"/>
        </w:rPr>
      </w:pPr>
    </w:p>
    <w:p w14:paraId="6EF7EBDD" w14:textId="77777777" w:rsidR="009D11F8" w:rsidRPr="000354FC" w:rsidRDefault="009D11F8" w:rsidP="00584CD9">
      <w:pPr>
        <w:spacing w:after="0" w:line="240" w:lineRule="auto"/>
        <w:jc w:val="both"/>
        <w:rPr>
          <w:rFonts w:ascii="Calibri" w:hAnsi="Calibri" w:cs="Calibri"/>
          <w:b/>
          <w:bCs/>
          <w:sz w:val="20"/>
          <w:szCs w:val="20"/>
        </w:rPr>
      </w:pPr>
    </w:p>
    <w:p w14:paraId="2940B870" w14:textId="4A4F501E" w:rsidR="002431E9" w:rsidRPr="000354FC" w:rsidRDefault="002431E9"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5FC169A3" wp14:editId="558E8FD2">
            <wp:extent cx="6319181" cy="3532909"/>
            <wp:effectExtent l="0" t="0" r="5715" b="0"/>
            <wp:docPr id="12759773" name="Picture 1" descr="A diagram of a community level risk and vulnerability assess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773" name="Picture 1" descr="A diagram of a community level risk and vulnerability assessment&#10;&#10;AI-generated content may be incorrect."/>
                    <pic:cNvPicPr/>
                  </pic:nvPicPr>
                  <pic:blipFill rotWithShape="1">
                    <a:blip r:embed="rId20" cstate="print">
                      <a:extLst>
                        <a:ext uri="{28A0092B-C50C-407E-A947-70E740481C1C}">
                          <a14:useLocalDpi xmlns:a14="http://schemas.microsoft.com/office/drawing/2010/main" val="0"/>
                        </a:ext>
                      </a:extLst>
                    </a:blip>
                    <a:srcRect l="1306" t="9305" r="826" b="6138"/>
                    <a:stretch/>
                  </pic:blipFill>
                  <pic:spPr bwMode="auto">
                    <a:xfrm>
                      <a:off x="0" y="0"/>
                      <a:ext cx="6328709" cy="3538236"/>
                    </a:xfrm>
                    <a:prstGeom prst="rect">
                      <a:avLst/>
                    </a:prstGeom>
                    <a:ln>
                      <a:noFill/>
                    </a:ln>
                    <a:extLst>
                      <a:ext uri="{53640926-AAD7-44D8-BBD7-CCE9431645EC}">
                        <a14:shadowObscured xmlns:a14="http://schemas.microsoft.com/office/drawing/2010/main"/>
                      </a:ext>
                    </a:extLst>
                  </pic:spPr>
                </pic:pic>
              </a:graphicData>
            </a:graphic>
          </wp:inline>
        </w:drawing>
      </w:r>
    </w:p>
    <w:p w14:paraId="31D9ABD0" w14:textId="1DD0F628" w:rsidR="006B5604" w:rsidRPr="000354FC" w:rsidRDefault="004C5361" w:rsidP="00584CD9">
      <w:pPr>
        <w:spacing w:after="0" w:line="240" w:lineRule="auto"/>
        <w:jc w:val="both"/>
        <w:rPr>
          <w:rFonts w:ascii="Calibri" w:hAnsi="Calibri" w:cs="Calibri"/>
          <w:sz w:val="20"/>
          <w:szCs w:val="20"/>
        </w:rPr>
      </w:pPr>
      <w:r w:rsidRPr="000354FC">
        <w:rPr>
          <w:rFonts w:ascii="Calibri" w:hAnsi="Calibri" w:cs="Calibri"/>
          <w:sz w:val="20"/>
          <w:szCs w:val="20"/>
        </w:rPr>
        <w:t>Figure 1</w:t>
      </w:r>
      <w:r w:rsidR="00A95509">
        <w:rPr>
          <w:rFonts w:ascii="Calibri" w:hAnsi="Calibri" w:cs="Calibri"/>
          <w:sz w:val="20"/>
          <w:szCs w:val="20"/>
        </w:rPr>
        <w:t>2</w:t>
      </w:r>
      <w:r w:rsidRPr="000354FC">
        <w:rPr>
          <w:rFonts w:ascii="Calibri" w:hAnsi="Calibri" w:cs="Calibri"/>
          <w:sz w:val="20"/>
          <w:szCs w:val="20"/>
        </w:rPr>
        <w:t xml:space="preserve">: </w:t>
      </w:r>
      <w:r w:rsidR="00037D7B" w:rsidRPr="000354FC">
        <w:rPr>
          <w:rFonts w:ascii="Calibri" w:hAnsi="Calibri" w:cs="Calibri"/>
          <w:sz w:val="20"/>
          <w:szCs w:val="20"/>
        </w:rPr>
        <w:t xml:space="preserve"> Remotely conducting </w:t>
      </w:r>
      <w:r w:rsidR="00ED11D3">
        <w:rPr>
          <w:rFonts w:ascii="Calibri" w:hAnsi="Calibri" w:cs="Calibri"/>
          <w:sz w:val="20"/>
          <w:szCs w:val="20"/>
        </w:rPr>
        <w:t>-</w:t>
      </w:r>
      <w:r w:rsidR="00037D7B" w:rsidRPr="000354FC">
        <w:rPr>
          <w:rFonts w:ascii="Calibri" w:hAnsi="Calibri" w:cs="Calibri"/>
          <w:sz w:val="20"/>
          <w:szCs w:val="20"/>
        </w:rPr>
        <w:t xml:space="preserve"> Community Risk Assessment Framework (for Somalia FCV </w:t>
      </w:r>
      <w:r w:rsidR="000133C7" w:rsidRPr="000354FC">
        <w:rPr>
          <w:rFonts w:ascii="Calibri" w:hAnsi="Calibri" w:cs="Calibri"/>
          <w:sz w:val="20"/>
          <w:szCs w:val="20"/>
        </w:rPr>
        <w:t>context)</w:t>
      </w:r>
      <w:r w:rsidR="00037D7B" w:rsidRPr="000354FC">
        <w:rPr>
          <w:rFonts w:ascii="Calibri" w:hAnsi="Calibri" w:cs="Calibri"/>
          <w:sz w:val="20"/>
          <w:szCs w:val="20"/>
        </w:rPr>
        <w:t xml:space="preserve"> </w:t>
      </w:r>
      <w:r w:rsidR="00ED11D3">
        <w:rPr>
          <w:rFonts w:ascii="Calibri" w:hAnsi="Calibri" w:cs="Calibri"/>
          <w:sz w:val="20"/>
          <w:szCs w:val="20"/>
        </w:rPr>
        <w:t>-</w:t>
      </w:r>
      <w:r w:rsidR="00037D7B" w:rsidRPr="000354FC">
        <w:rPr>
          <w:rFonts w:ascii="Calibri" w:hAnsi="Calibri" w:cs="Calibri"/>
          <w:sz w:val="20"/>
          <w:szCs w:val="20"/>
        </w:rPr>
        <w:t xml:space="preserve"> which is to be undertaken by the frontline community/local stakeholders </w:t>
      </w:r>
      <w:r w:rsidR="000133C7" w:rsidRPr="000354FC">
        <w:rPr>
          <w:rFonts w:ascii="Calibri" w:hAnsi="Calibri" w:cs="Calibri"/>
          <w:sz w:val="20"/>
          <w:szCs w:val="20"/>
        </w:rPr>
        <w:t>(Source</w:t>
      </w:r>
      <w:r w:rsidR="00037D7B" w:rsidRPr="000354FC">
        <w:rPr>
          <w:rFonts w:ascii="Calibri" w:hAnsi="Calibri" w:cs="Calibri"/>
          <w:sz w:val="20"/>
          <w:szCs w:val="20"/>
        </w:rPr>
        <w:t>: Z M Sajjadul Islam )</w:t>
      </w:r>
    </w:p>
    <w:p w14:paraId="271959CA" w14:textId="77777777" w:rsidR="006B5604" w:rsidRPr="000354FC" w:rsidRDefault="006B5604" w:rsidP="00584CD9">
      <w:pPr>
        <w:spacing w:after="0" w:line="240" w:lineRule="auto"/>
        <w:jc w:val="both"/>
        <w:rPr>
          <w:rFonts w:ascii="Calibri" w:hAnsi="Calibri" w:cs="Calibri"/>
          <w:sz w:val="20"/>
          <w:szCs w:val="20"/>
        </w:rPr>
      </w:pPr>
    </w:p>
    <w:p w14:paraId="6834C03B" w14:textId="14E07142" w:rsidR="009D11F8" w:rsidRPr="000354FC" w:rsidRDefault="0093056D" w:rsidP="00584CD9">
      <w:pPr>
        <w:tabs>
          <w:tab w:val="left" w:pos="270"/>
        </w:tabs>
        <w:spacing w:after="0" w:line="240" w:lineRule="auto"/>
        <w:ind w:left="90" w:hanging="270"/>
        <w:jc w:val="both"/>
        <w:rPr>
          <w:rFonts w:ascii="Calibri" w:hAnsi="Calibri" w:cs="Calibri"/>
          <w:sz w:val="20"/>
          <w:szCs w:val="20"/>
        </w:rPr>
      </w:pPr>
      <w:r w:rsidRPr="000354FC">
        <w:rPr>
          <w:rFonts w:ascii="Calibri" w:hAnsi="Calibri" w:cs="Calibri"/>
          <w:sz w:val="20"/>
          <w:szCs w:val="20"/>
        </w:rPr>
        <w:t>Table</w:t>
      </w:r>
      <w:r w:rsidR="000133C7" w:rsidRPr="000354FC">
        <w:rPr>
          <w:rFonts w:ascii="Calibri" w:hAnsi="Calibri" w:cs="Calibri"/>
          <w:sz w:val="20"/>
          <w:szCs w:val="20"/>
        </w:rPr>
        <w:t>: Tools</w:t>
      </w:r>
      <w:r w:rsidRPr="000354FC">
        <w:rPr>
          <w:rFonts w:ascii="Calibri" w:hAnsi="Calibri" w:cs="Calibri"/>
          <w:sz w:val="20"/>
          <w:szCs w:val="20"/>
        </w:rPr>
        <w:t xml:space="preserve"> to facilitate the RVAC team to conduct </w:t>
      </w:r>
      <w:r w:rsidR="00FF2D76" w:rsidRPr="000354FC">
        <w:rPr>
          <w:rFonts w:ascii="Calibri" w:hAnsi="Calibri" w:cs="Calibri"/>
          <w:sz w:val="20"/>
          <w:szCs w:val="20"/>
        </w:rPr>
        <w:t>the assessment</w:t>
      </w:r>
      <w:r w:rsidRPr="000354FC">
        <w:rPr>
          <w:rFonts w:ascii="Calibri" w:hAnsi="Calibri" w:cs="Calibri"/>
          <w:sz w:val="20"/>
          <w:szCs w:val="20"/>
        </w:rPr>
        <w:t xml:space="preserve"> </w:t>
      </w:r>
    </w:p>
    <w:p w14:paraId="2F0FB63C" w14:textId="77777777" w:rsidR="006B5604" w:rsidRPr="000354FC" w:rsidRDefault="006B5604" w:rsidP="00584CD9">
      <w:pPr>
        <w:spacing w:after="0" w:line="240" w:lineRule="auto"/>
        <w:jc w:val="both"/>
        <w:rPr>
          <w:rFonts w:ascii="Calibri" w:hAnsi="Calibri" w:cs="Calibri"/>
          <w:sz w:val="20"/>
          <w:szCs w:val="20"/>
        </w:rPr>
      </w:pPr>
    </w:p>
    <w:tbl>
      <w:tblPr>
        <w:tblStyle w:val="TableGrid"/>
        <w:tblW w:w="10530" w:type="dxa"/>
        <w:tblInd w:w="-185" w:type="dxa"/>
        <w:tblLook w:val="04A0" w:firstRow="1" w:lastRow="0" w:firstColumn="1" w:lastColumn="0" w:noHBand="0" w:noVBand="1"/>
      </w:tblPr>
      <w:tblGrid>
        <w:gridCol w:w="1169"/>
        <w:gridCol w:w="2695"/>
        <w:gridCol w:w="2785"/>
        <w:gridCol w:w="2263"/>
        <w:gridCol w:w="1618"/>
      </w:tblGrid>
      <w:tr w:rsidR="007A78F2" w:rsidRPr="000354FC" w14:paraId="1F477141" w14:textId="77777777" w:rsidTr="001A0ED4">
        <w:trPr>
          <w:trHeight w:val="64"/>
          <w:tblHeader/>
        </w:trPr>
        <w:tc>
          <w:tcPr>
            <w:tcW w:w="1170" w:type="dxa"/>
            <w:shd w:val="clear" w:color="auto" w:fill="D9D9D9" w:themeFill="background1" w:themeFillShade="D9"/>
          </w:tcPr>
          <w:p w14:paraId="35A45967" w14:textId="54C6D695" w:rsidR="007A78F2" w:rsidRPr="000354FC" w:rsidRDefault="007A78F2" w:rsidP="00584CD9">
            <w:pPr>
              <w:tabs>
                <w:tab w:val="left" w:pos="270"/>
              </w:tabs>
              <w:ind w:left="90" w:hanging="21"/>
              <w:jc w:val="both"/>
              <w:rPr>
                <w:rFonts w:ascii="Calibri" w:hAnsi="Calibri" w:cs="Calibri"/>
                <w:b/>
                <w:bCs/>
                <w:sz w:val="20"/>
                <w:szCs w:val="20"/>
              </w:rPr>
            </w:pPr>
            <w:r w:rsidRPr="000354FC">
              <w:rPr>
                <w:rFonts w:ascii="Calibri" w:hAnsi="Calibri" w:cs="Calibri"/>
                <w:b/>
                <w:bCs/>
                <w:sz w:val="20"/>
                <w:szCs w:val="20"/>
              </w:rPr>
              <w:t xml:space="preserve">Element-specific dataset </w:t>
            </w:r>
          </w:p>
        </w:tc>
        <w:tc>
          <w:tcPr>
            <w:tcW w:w="2700" w:type="dxa"/>
            <w:shd w:val="clear" w:color="auto" w:fill="D9D9D9" w:themeFill="background1" w:themeFillShade="D9"/>
          </w:tcPr>
          <w:p w14:paraId="0EDCC713" w14:textId="77777777" w:rsidR="007A78F2" w:rsidRPr="000354FC" w:rsidRDefault="007A78F2" w:rsidP="00584CD9">
            <w:pPr>
              <w:tabs>
                <w:tab w:val="left" w:pos="270"/>
              </w:tabs>
              <w:ind w:left="90" w:hanging="33"/>
              <w:jc w:val="both"/>
              <w:rPr>
                <w:rFonts w:ascii="Calibri" w:hAnsi="Calibri" w:cs="Calibri"/>
                <w:b/>
                <w:bCs/>
                <w:sz w:val="20"/>
                <w:szCs w:val="20"/>
              </w:rPr>
            </w:pPr>
            <w:r w:rsidRPr="000354FC">
              <w:rPr>
                <w:rFonts w:ascii="Calibri" w:hAnsi="Calibri" w:cs="Calibri"/>
                <w:b/>
                <w:bCs/>
                <w:sz w:val="20"/>
                <w:szCs w:val="20"/>
              </w:rPr>
              <w:t xml:space="preserve">Mapping Supports </w:t>
            </w:r>
          </w:p>
        </w:tc>
        <w:tc>
          <w:tcPr>
            <w:tcW w:w="2790" w:type="dxa"/>
            <w:shd w:val="clear" w:color="auto" w:fill="D9D9D9" w:themeFill="background1" w:themeFillShade="D9"/>
          </w:tcPr>
          <w:p w14:paraId="302282A3" w14:textId="469C1FEF" w:rsidR="007A78F2" w:rsidRPr="000354FC" w:rsidRDefault="007A78F2" w:rsidP="00584CD9">
            <w:pPr>
              <w:tabs>
                <w:tab w:val="left" w:pos="270"/>
              </w:tabs>
              <w:ind w:left="90" w:hanging="5"/>
              <w:jc w:val="both"/>
              <w:rPr>
                <w:rFonts w:ascii="Calibri" w:hAnsi="Calibri" w:cs="Calibri"/>
                <w:b/>
                <w:bCs/>
                <w:sz w:val="20"/>
                <w:szCs w:val="20"/>
              </w:rPr>
            </w:pPr>
            <w:r w:rsidRPr="000354FC">
              <w:rPr>
                <w:rFonts w:ascii="Calibri" w:hAnsi="Calibri" w:cs="Calibri"/>
                <w:b/>
                <w:bCs/>
                <w:sz w:val="20"/>
                <w:szCs w:val="20"/>
              </w:rPr>
              <w:t xml:space="preserve">Technical Training Support to RVAC </w:t>
            </w:r>
          </w:p>
        </w:tc>
        <w:tc>
          <w:tcPr>
            <w:tcW w:w="2250" w:type="dxa"/>
            <w:shd w:val="clear" w:color="auto" w:fill="D9D9D9" w:themeFill="background1" w:themeFillShade="D9"/>
          </w:tcPr>
          <w:p w14:paraId="46CDD73A" w14:textId="18DF5DA2" w:rsidR="007A78F2" w:rsidRPr="000354FC" w:rsidRDefault="0093056D" w:rsidP="00584CD9">
            <w:pPr>
              <w:tabs>
                <w:tab w:val="left" w:pos="270"/>
              </w:tabs>
              <w:ind w:left="90" w:hanging="5"/>
              <w:jc w:val="both"/>
              <w:rPr>
                <w:rFonts w:ascii="Calibri" w:hAnsi="Calibri" w:cs="Calibri"/>
                <w:b/>
                <w:bCs/>
                <w:sz w:val="20"/>
                <w:szCs w:val="20"/>
              </w:rPr>
            </w:pPr>
            <w:r w:rsidRPr="000354FC">
              <w:rPr>
                <w:rFonts w:ascii="Calibri" w:hAnsi="Calibri" w:cs="Calibri"/>
                <w:b/>
                <w:bCs/>
                <w:sz w:val="20"/>
                <w:szCs w:val="20"/>
              </w:rPr>
              <w:t>Local CPC at the City, Municipality</w:t>
            </w:r>
            <w:r w:rsidR="00A64FA4" w:rsidRPr="000354FC">
              <w:rPr>
                <w:rFonts w:ascii="Calibri" w:hAnsi="Calibri" w:cs="Calibri"/>
                <w:b/>
                <w:bCs/>
                <w:sz w:val="20"/>
                <w:szCs w:val="20"/>
              </w:rPr>
              <w:t>,</w:t>
            </w:r>
            <w:r w:rsidRPr="000354FC">
              <w:rPr>
                <w:rFonts w:ascii="Calibri" w:hAnsi="Calibri" w:cs="Calibri"/>
                <w:b/>
                <w:bCs/>
                <w:sz w:val="20"/>
                <w:szCs w:val="20"/>
              </w:rPr>
              <w:t xml:space="preserve"> and community level </w:t>
            </w:r>
          </w:p>
        </w:tc>
        <w:tc>
          <w:tcPr>
            <w:tcW w:w="1620" w:type="dxa"/>
            <w:shd w:val="clear" w:color="auto" w:fill="D9D9D9" w:themeFill="background1" w:themeFillShade="D9"/>
          </w:tcPr>
          <w:p w14:paraId="61C6B62B" w14:textId="5D151050" w:rsidR="007A78F2" w:rsidRPr="000354FC" w:rsidRDefault="00A64FA4" w:rsidP="00584CD9">
            <w:pPr>
              <w:tabs>
                <w:tab w:val="left" w:pos="270"/>
              </w:tabs>
              <w:jc w:val="both"/>
              <w:rPr>
                <w:rFonts w:ascii="Calibri" w:hAnsi="Calibri" w:cs="Calibri"/>
                <w:b/>
                <w:bCs/>
                <w:sz w:val="20"/>
                <w:szCs w:val="20"/>
              </w:rPr>
            </w:pPr>
            <w:r w:rsidRPr="000354FC">
              <w:rPr>
                <w:rFonts w:ascii="Calibri" w:hAnsi="Calibri" w:cs="Calibri"/>
                <w:b/>
                <w:bCs/>
                <w:sz w:val="20"/>
                <w:szCs w:val="20"/>
              </w:rPr>
              <w:t xml:space="preserve">Areas of Assessment </w:t>
            </w:r>
          </w:p>
        </w:tc>
      </w:tr>
      <w:tr w:rsidR="007A78F2" w:rsidRPr="000354FC" w14:paraId="797A01EE" w14:textId="77777777" w:rsidTr="001A0ED4">
        <w:tc>
          <w:tcPr>
            <w:tcW w:w="1170" w:type="dxa"/>
          </w:tcPr>
          <w:p w14:paraId="7F3A7AF1" w14:textId="046C1CC1" w:rsidR="007A78F2" w:rsidRPr="000354FC" w:rsidRDefault="007A78F2" w:rsidP="00584CD9">
            <w:pPr>
              <w:tabs>
                <w:tab w:val="left" w:pos="270"/>
              </w:tabs>
              <w:jc w:val="both"/>
              <w:rPr>
                <w:rFonts w:ascii="Calibri" w:hAnsi="Calibri" w:cs="Calibri"/>
                <w:sz w:val="18"/>
                <w:szCs w:val="18"/>
              </w:rPr>
            </w:pPr>
            <w:r w:rsidRPr="000354FC">
              <w:rPr>
                <w:rFonts w:ascii="Calibri" w:hAnsi="Calibri" w:cs="Calibri"/>
                <w:sz w:val="18"/>
                <w:szCs w:val="18"/>
              </w:rPr>
              <w:t xml:space="preserve">Sector-specific elements </w:t>
            </w:r>
          </w:p>
        </w:tc>
        <w:tc>
          <w:tcPr>
            <w:tcW w:w="2700" w:type="dxa"/>
          </w:tcPr>
          <w:p w14:paraId="1CA9D58E" w14:textId="5111DCF0" w:rsidR="00C43588" w:rsidRPr="000354FC" w:rsidRDefault="00C43588">
            <w:pPr>
              <w:pStyle w:val="ListParagraph"/>
              <w:numPr>
                <w:ilvl w:val="0"/>
                <w:numId w:val="27"/>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UN Agencies</w:t>
            </w:r>
            <w:r w:rsidRPr="000354FC">
              <w:rPr>
                <w:rFonts w:ascii="Calibri" w:hAnsi="Calibri" w:cs="Calibri"/>
                <w:sz w:val="18"/>
                <w:szCs w:val="18"/>
              </w:rPr>
              <w:br/>
              <w:t>Technical assistance, data/products sharing, anticipatory action, humanitarian coordination, capacity building.</w:t>
            </w:r>
          </w:p>
          <w:p w14:paraId="3A725CBD" w14:textId="7B858CEB" w:rsidR="00C43588" w:rsidRPr="000354FC" w:rsidRDefault="00C43588">
            <w:pPr>
              <w:pStyle w:val="ListParagraph"/>
              <w:numPr>
                <w:ilvl w:val="0"/>
                <w:numId w:val="27"/>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International NGOs (INGOs)</w:t>
            </w:r>
            <w:r w:rsidRPr="000354FC">
              <w:rPr>
                <w:rFonts w:ascii="Calibri" w:hAnsi="Calibri" w:cs="Calibri"/>
                <w:sz w:val="18"/>
                <w:szCs w:val="18"/>
              </w:rPr>
              <w:br/>
              <w:t>Last-mile implementation support, community engagement, risk communication support, rapid assessments, field reporting.</w:t>
            </w:r>
          </w:p>
          <w:p w14:paraId="505C9953" w14:textId="769050AB" w:rsidR="00C43588" w:rsidRPr="000354FC" w:rsidRDefault="00C43588">
            <w:pPr>
              <w:pStyle w:val="ListParagraph"/>
              <w:numPr>
                <w:ilvl w:val="0"/>
                <w:numId w:val="27"/>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Local governance structures</w:t>
            </w:r>
            <w:r w:rsidRPr="000354FC">
              <w:rPr>
                <w:rFonts w:ascii="Calibri" w:hAnsi="Calibri" w:cs="Calibri"/>
                <w:sz w:val="18"/>
                <w:szCs w:val="18"/>
              </w:rPr>
              <w:t xml:space="preserve"> </w:t>
            </w:r>
            <w:r w:rsidRPr="000354FC">
              <w:rPr>
                <w:rFonts w:ascii="Calibri" w:hAnsi="Calibri" w:cs="Calibri"/>
                <w:i/>
                <w:iCs/>
                <w:sz w:val="18"/>
                <w:szCs w:val="18"/>
              </w:rPr>
              <w:t xml:space="preserve">(City Corporations, Municipalities, </w:t>
            </w:r>
            <w:r w:rsidRPr="000354FC">
              <w:rPr>
                <w:rFonts w:ascii="Calibri" w:hAnsi="Calibri" w:cs="Calibri"/>
                <w:i/>
                <w:iCs/>
                <w:sz w:val="18"/>
                <w:szCs w:val="18"/>
              </w:rPr>
              <w:lastRenderedPageBreak/>
              <w:t>District Administrations, and community/clan-based structures as applicable)</w:t>
            </w:r>
            <w:r w:rsidRPr="000354FC">
              <w:rPr>
                <w:rFonts w:ascii="Calibri" w:hAnsi="Calibri" w:cs="Calibri"/>
                <w:sz w:val="18"/>
                <w:szCs w:val="18"/>
              </w:rPr>
              <w:br/>
              <w:t>Local coordination, preparedness planning, community-based early warning, verification of incidents/impacts, support to CPC/DMC functions.</w:t>
            </w:r>
          </w:p>
          <w:p w14:paraId="0B72D6C1" w14:textId="569C1111" w:rsidR="00C43588" w:rsidRPr="000354FC" w:rsidRDefault="00C43588">
            <w:pPr>
              <w:pStyle w:val="ListParagraph"/>
              <w:numPr>
                <w:ilvl w:val="0"/>
                <w:numId w:val="27"/>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Sub-national government sector departments</w:t>
            </w:r>
            <w:r w:rsidRPr="000354FC">
              <w:rPr>
                <w:rFonts w:ascii="Calibri" w:hAnsi="Calibri" w:cs="Calibri"/>
                <w:sz w:val="18"/>
                <w:szCs w:val="18"/>
              </w:rPr>
              <w:br/>
              <w:t>Sector-specific exposure/vulnerability data, risk assessments, service disruption reporting, sector advisories and response actions.</w:t>
            </w:r>
          </w:p>
          <w:p w14:paraId="4FA5562C" w14:textId="29F60433" w:rsidR="00C43588" w:rsidRPr="000354FC" w:rsidRDefault="00C43588">
            <w:pPr>
              <w:pStyle w:val="ListParagraph"/>
              <w:numPr>
                <w:ilvl w:val="0"/>
                <w:numId w:val="27"/>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Universities and students</w:t>
            </w:r>
            <w:r w:rsidRPr="000354FC">
              <w:rPr>
                <w:rFonts w:ascii="Calibri" w:hAnsi="Calibri" w:cs="Calibri"/>
                <w:sz w:val="18"/>
                <w:szCs w:val="18"/>
              </w:rPr>
              <w:br/>
              <w:t>Data collection support (surveys, mapping), analytics, field validation, research and innovation support, surge capacity.</w:t>
            </w:r>
          </w:p>
          <w:p w14:paraId="14E7A855" w14:textId="0F67EDC6" w:rsidR="00C43588" w:rsidRPr="000354FC" w:rsidRDefault="00C43588">
            <w:pPr>
              <w:pStyle w:val="ListParagraph"/>
              <w:numPr>
                <w:ilvl w:val="0"/>
                <w:numId w:val="27"/>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Commercial entrepreneurs and value chain operators</w:t>
            </w:r>
            <w:r w:rsidRPr="000354FC">
              <w:rPr>
                <w:rFonts w:ascii="Calibri" w:hAnsi="Calibri" w:cs="Calibri"/>
                <w:sz w:val="18"/>
                <w:szCs w:val="18"/>
              </w:rPr>
              <w:br/>
              <w:t>Market and logistics disruption reporting, commodity price signals, service continuity planning, private-sector early action.</w:t>
            </w:r>
          </w:p>
          <w:p w14:paraId="16319042" w14:textId="0D5574E8" w:rsidR="00C43588" w:rsidRPr="000354FC" w:rsidRDefault="00C43588">
            <w:pPr>
              <w:pStyle w:val="ListParagraph"/>
              <w:numPr>
                <w:ilvl w:val="0"/>
                <w:numId w:val="27"/>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Telecommunications companies</w:t>
            </w:r>
            <w:r w:rsidRPr="000354FC">
              <w:rPr>
                <w:rFonts w:ascii="Calibri" w:hAnsi="Calibri" w:cs="Calibri"/>
                <w:sz w:val="18"/>
                <w:szCs w:val="18"/>
              </w:rPr>
              <w:br/>
              <w:t>Dissemination channels (SMS/Cell Broadcast/IVR), connectivity support, platform integration, operational MoUs and service-level arrangements.</w:t>
            </w:r>
          </w:p>
          <w:p w14:paraId="0678037B" w14:textId="34326D15" w:rsidR="00C43588" w:rsidRPr="000354FC" w:rsidRDefault="00C43588">
            <w:pPr>
              <w:pStyle w:val="ListParagraph"/>
              <w:numPr>
                <w:ilvl w:val="0"/>
                <w:numId w:val="27"/>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Colleges and TVET institutions</w:t>
            </w:r>
            <w:r w:rsidRPr="000354FC">
              <w:rPr>
                <w:rFonts w:ascii="Calibri" w:hAnsi="Calibri" w:cs="Calibri"/>
                <w:sz w:val="18"/>
                <w:szCs w:val="18"/>
              </w:rPr>
              <w:br/>
              <w:t>Skills development pipeline for GIS/ICT, support for community outreach, technical field support.</w:t>
            </w:r>
          </w:p>
          <w:p w14:paraId="452A2E72" w14:textId="61A110A1" w:rsidR="00C43588" w:rsidRPr="000354FC" w:rsidRDefault="00C43588">
            <w:pPr>
              <w:pStyle w:val="ListParagraph"/>
              <w:numPr>
                <w:ilvl w:val="0"/>
                <w:numId w:val="27"/>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Local IT companies</w:t>
            </w:r>
            <w:r w:rsidRPr="000354FC">
              <w:rPr>
                <w:rFonts w:ascii="Calibri" w:hAnsi="Calibri" w:cs="Calibri"/>
                <w:sz w:val="18"/>
                <w:szCs w:val="18"/>
              </w:rPr>
              <w:br/>
              <w:t>Platform development and maintenance, integrations, hosting/operations support, user support and training.</w:t>
            </w:r>
          </w:p>
          <w:p w14:paraId="7E449E0E" w14:textId="5616C596" w:rsidR="00C43588" w:rsidRPr="000354FC" w:rsidRDefault="00C43588">
            <w:pPr>
              <w:pStyle w:val="ListParagraph"/>
              <w:numPr>
                <w:ilvl w:val="0"/>
                <w:numId w:val="27"/>
              </w:numPr>
              <w:tabs>
                <w:tab w:val="clear" w:pos="720"/>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IT experts working with CSOs</w:t>
            </w:r>
            <w:r w:rsidRPr="000354FC">
              <w:rPr>
                <w:rFonts w:ascii="Calibri" w:hAnsi="Calibri" w:cs="Calibri"/>
                <w:sz w:val="18"/>
                <w:szCs w:val="18"/>
              </w:rPr>
              <w:br/>
              <w:t>Field deployment support, app configuration, training, troubleshooting, community reporting enablement.</w:t>
            </w:r>
          </w:p>
          <w:p w14:paraId="29708CB4" w14:textId="6FB0A766" w:rsidR="00C43588" w:rsidRPr="000354FC" w:rsidRDefault="00C43588">
            <w:pPr>
              <w:pStyle w:val="ListParagraph"/>
              <w:numPr>
                <w:ilvl w:val="0"/>
                <w:numId w:val="5"/>
              </w:numPr>
              <w:tabs>
                <w:tab w:val="left" w:pos="270"/>
                <w:tab w:val="num" w:pos="430"/>
              </w:tabs>
              <w:ind w:left="0" w:hanging="110"/>
              <w:jc w:val="both"/>
              <w:rPr>
                <w:rFonts w:ascii="Calibri" w:hAnsi="Calibri" w:cs="Calibri"/>
                <w:sz w:val="18"/>
                <w:szCs w:val="18"/>
              </w:rPr>
            </w:pPr>
            <w:r w:rsidRPr="000354FC">
              <w:rPr>
                <w:rFonts w:ascii="Calibri" w:hAnsi="Calibri" w:cs="Calibri"/>
                <w:b/>
                <w:bCs/>
                <w:sz w:val="18"/>
                <w:szCs w:val="18"/>
              </w:rPr>
              <w:t>Other relevant agencies/actors</w:t>
            </w:r>
            <w:r w:rsidRPr="000354FC">
              <w:rPr>
                <w:rFonts w:ascii="Calibri" w:hAnsi="Calibri" w:cs="Calibri"/>
                <w:sz w:val="18"/>
                <w:szCs w:val="18"/>
              </w:rPr>
              <w:br/>
              <w:t xml:space="preserve">Broadcasters/media houses; private data providers; research organizations; national regulatory bodies (e.g., communications); and specialized technical partners supporting observation, </w:t>
            </w:r>
            <w:r w:rsidRPr="000354FC">
              <w:rPr>
                <w:rFonts w:ascii="Calibri" w:hAnsi="Calibri" w:cs="Calibri"/>
                <w:sz w:val="18"/>
                <w:szCs w:val="18"/>
              </w:rPr>
              <w:lastRenderedPageBreak/>
              <w:t>forecasting, and risk communication.</w:t>
            </w:r>
          </w:p>
          <w:p w14:paraId="6A027269" w14:textId="02D41157" w:rsidR="007A78F2" w:rsidRPr="000354FC" w:rsidRDefault="007A78F2">
            <w:pPr>
              <w:pStyle w:val="ListParagraph"/>
              <w:numPr>
                <w:ilvl w:val="0"/>
                <w:numId w:val="5"/>
              </w:numPr>
              <w:tabs>
                <w:tab w:val="left" w:pos="270"/>
              </w:tabs>
              <w:ind w:left="70" w:hanging="103"/>
              <w:jc w:val="both"/>
              <w:rPr>
                <w:rFonts w:ascii="Calibri" w:hAnsi="Calibri" w:cs="Calibri"/>
                <w:sz w:val="18"/>
                <w:szCs w:val="18"/>
              </w:rPr>
            </w:pPr>
          </w:p>
        </w:tc>
        <w:tc>
          <w:tcPr>
            <w:tcW w:w="2790" w:type="dxa"/>
          </w:tcPr>
          <w:p w14:paraId="1B54B891" w14:textId="77777777" w:rsidR="00C43588" w:rsidRPr="000354FC" w:rsidRDefault="00C43588">
            <w:pPr>
              <w:pStyle w:val="ListParagraph"/>
              <w:numPr>
                <w:ilvl w:val="0"/>
                <w:numId w:val="5"/>
              </w:numPr>
              <w:tabs>
                <w:tab w:val="left" w:pos="270"/>
              </w:tabs>
              <w:ind w:left="85" w:hanging="180"/>
              <w:jc w:val="both"/>
              <w:rPr>
                <w:rFonts w:ascii="Calibri" w:hAnsi="Calibri" w:cs="Calibri"/>
                <w:sz w:val="18"/>
                <w:szCs w:val="18"/>
              </w:rPr>
            </w:pPr>
            <w:r w:rsidRPr="000354FC">
              <w:rPr>
                <w:rFonts w:ascii="Calibri" w:hAnsi="Calibri" w:cs="Calibri"/>
                <w:sz w:val="18"/>
                <w:szCs w:val="18"/>
              </w:rPr>
              <w:lastRenderedPageBreak/>
              <w:t xml:space="preserve">  </w:t>
            </w:r>
            <w:r w:rsidRPr="000354FC">
              <w:rPr>
                <w:rFonts w:ascii="Calibri" w:hAnsi="Calibri" w:cs="Calibri"/>
                <w:b/>
                <w:bCs/>
                <w:sz w:val="18"/>
                <w:szCs w:val="18"/>
              </w:rPr>
              <w:t>OpenStreetMap (OSM) community mapping training participants</w:t>
            </w:r>
            <w:r w:rsidRPr="000354FC">
              <w:rPr>
                <w:rFonts w:ascii="Calibri" w:hAnsi="Calibri" w:cs="Calibri"/>
                <w:sz w:val="18"/>
                <w:szCs w:val="18"/>
              </w:rPr>
              <w:br/>
              <w:t>Target trainees for technical training on online community mapping using OpenStreetMap (OSM) to strengthen baseline geospatial datasets, exposure mapping, and last-mile data capture.</w:t>
            </w:r>
          </w:p>
          <w:p w14:paraId="1C3952BE" w14:textId="34E2720E" w:rsidR="00C43588" w:rsidRPr="000354FC" w:rsidRDefault="00C43588">
            <w:pPr>
              <w:pStyle w:val="ListParagraph"/>
              <w:numPr>
                <w:ilvl w:val="0"/>
                <w:numId w:val="5"/>
              </w:numPr>
              <w:tabs>
                <w:tab w:val="left" w:pos="270"/>
              </w:tabs>
              <w:ind w:left="80" w:hanging="180"/>
              <w:jc w:val="both"/>
              <w:rPr>
                <w:rFonts w:ascii="Calibri" w:hAnsi="Calibri" w:cs="Calibri"/>
                <w:sz w:val="18"/>
                <w:szCs w:val="18"/>
              </w:rPr>
            </w:pPr>
            <w:r w:rsidRPr="000354FC">
              <w:rPr>
                <w:rFonts w:ascii="Calibri" w:hAnsi="Calibri" w:cs="Calibri"/>
                <w:b/>
                <w:bCs/>
                <w:sz w:val="18"/>
                <w:szCs w:val="18"/>
              </w:rPr>
              <w:t>Somali diaspora technical expert pool (remote support)</w:t>
            </w:r>
            <w:r w:rsidRPr="000354FC">
              <w:rPr>
                <w:rFonts w:ascii="Calibri" w:hAnsi="Calibri" w:cs="Calibri"/>
                <w:sz w:val="18"/>
                <w:szCs w:val="18"/>
              </w:rPr>
              <w:br/>
            </w:r>
            <w:r w:rsidRPr="000354FC">
              <w:rPr>
                <w:rFonts w:ascii="Calibri" w:hAnsi="Calibri" w:cs="Calibri"/>
                <w:sz w:val="18"/>
                <w:szCs w:val="18"/>
              </w:rPr>
              <w:lastRenderedPageBreak/>
              <w:t>Establish a roster of Somali technical experts residing in the USA, Canada, Europe, and other locations to provide remote surge support for data analysis, model/product interpretation, quality assurance, mentoring, and specialized troubleshooting.</w:t>
            </w:r>
          </w:p>
          <w:p w14:paraId="5E28021D" w14:textId="7CE8D9A1" w:rsidR="00C43588" w:rsidRPr="000354FC" w:rsidRDefault="00C43588">
            <w:pPr>
              <w:pStyle w:val="ListParagraph"/>
              <w:numPr>
                <w:ilvl w:val="0"/>
                <w:numId w:val="5"/>
              </w:numPr>
              <w:tabs>
                <w:tab w:val="left" w:pos="270"/>
              </w:tabs>
              <w:ind w:left="80" w:hanging="180"/>
              <w:jc w:val="both"/>
              <w:rPr>
                <w:rFonts w:ascii="Calibri" w:hAnsi="Calibri" w:cs="Calibri"/>
                <w:sz w:val="18"/>
                <w:szCs w:val="18"/>
              </w:rPr>
            </w:pPr>
            <w:r w:rsidRPr="000354FC">
              <w:rPr>
                <w:rFonts w:ascii="Calibri" w:hAnsi="Calibri" w:cs="Calibri"/>
                <w:b/>
                <w:bCs/>
                <w:sz w:val="18"/>
                <w:szCs w:val="18"/>
              </w:rPr>
              <w:t>Sector and academic GIS specialists</w:t>
            </w:r>
            <w:r w:rsidRPr="000354FC">
              <w:rPr>
                <w:rFonts w:ascii="Calibri" w:hAnsi="Calibri" w:cs="Calibri"/>
                <w:sz w:val="18"/>
                <w:szCs w:val="18"/>
              </w:rPr>
              <w:br/>
              <w:t>GIS specialists and analysts from sector departments, universities, and colleges (including faculty members and qualified individual experts) to support sector risk layers, exposure/vulnerability mapping, and impact interpretation workflows.</w:t>
            </w:r>
          </w:p>
          <w:p w14:paraId="3FE5EA20" w14:textId="00E5519F" w:rsidR="00C43588" w:rsidRPr="000354FC" w:rsidRDefault="00C43588">
            <w:pPr>
              <w:pStyle w:val="ListParagraph"/>
              <w:numPr>
                <w:ilvl w:val="0"/>
                <w:numId w:val="5"/>
              </w:numPr>
              <w:tabs>
                <w:tab w:val="left" w:pos="270"/>
              </w:tabs>
              <w:ind w:left="80" w:hanging="180"/>
              <w:jc w:val="both"/>
              <w:rPr>
                <w:rFonts w:ascii="Calibri" w:hAnsi="Calibri" w:cs="Calibri"/>
                <w:sz w:val="18"/>
                <w:szCs w:val="18"/>
              </w:rPr>
            </w:pPr>
            <w:r w:rsidRPr="000354FC">
              <w:rPr>
                <w:rFonts w:ascii="Calibri" w:hAnsi="Calibri" w:cs="Calibri"/>
                <w:b/>
                <w:bCs/>
                <w:sz w:val="18"/>
                <w:szCs w:val="18"/>
              </w:rPr>
              <w:t>Local IT companies (implementation and O&amp;M support)</w:t>
            </w:r>
            <w:r w:rsidRPr="000354FC">
              <w:rPr>
                <w:rFonts w:ascii="Calibri" w:hAnsi="Calibri" w:cs="Calibri"/>
                <w:sz w:val="18"/>
                <w:szCs w:val="18"/>
              </w:rPr>
              <w:br/>
              <w:t>Local technology firms to provide platform development support, system integration, hosting/operations, user support, and ongoing maintenance of the NMHEWS/IBF digital ecosystem.</w:t>
            </w:r>
          </w:p>
          <w:p w14:paraId="7253B46D" w14:textId="58CC1FCD" w:rsidR="00C43588" w:rsidRPr="000354FC" w:rsidRDefault="00C43588">
            <w:pPr>
              <w:pStyle w:val="ListParagraph"/>
              <w:numPr>
                <w:ilvl w:val="0"/>
                <w:numId w:val="5"/>
              </w:numPr>
              <w:tabs>
                <w:tab w:val="left" w:pos="270"/>
              </w:tabs>
              <w:ind w:left="80" w:hanging="180"/>
              <w:jc w:val="both"/>
              <w:rPr>
                <w:rFonts w:ascii="Calibri" w:hAnsi="Calibri" w:cs="Calibri"/>
                <w:sz w:val="18"/>
                <w:szCs w:val="18"/>
              </w:rPr>
            </w:pPr>
            <w:r w:rsidRPr="000354FC">
              <w:rPr>
                <w:rFonts w:ascii="Calibri" w:hAnsi="Calibri" w:cs="Calibri"/>
                <w:b/>
                <w:bCs/>
                <w:sz w:val="18"/>
                <w:szCs w:val="18"/>
              </w:rPr>
              <w:t>UN agencies’ IT/GIS experts</w:t>
            </w:r>
            <w:r w:rsidRPr="000354FC">
              <w:rPr>
                <w:rFonts w:ascii="Calibri" w:hAnsi="Calibri" w:cs="Calibri"/>
                <w:sz w:val="18"/>
                <w:szCs w:val="18"/>
              </w:rPr>
              <w:br/>
              <w:t>Technical staff from UN agencies to support interoperability, data standards, platform configuration, remote sensing products, and capacity building aligned to EW4ALL pillars.</w:t>
            </w:r>
          </w:p>
          <w:p w14:paraId="103D9B88" w14:textId="01C5E186" w:rsidR="00C43588" w:rsidRPr="000354FC" w:rsidRDefault="00C43588">
            <w:pPr>
              <w:pStyle w:val="ListParagraph"/>
              <w:numPr>
                <w:ilvl w:val="0"/>
                <w:numId w:val="5"/>
              </w:numPr>
              <w:tabs>
                <w:tab w:val="left" w:pos="270"/>
              </w:tabs>
              <w:ind w:left="80" w:hanging="180"/>
              <w:jc w:val="both"/>
              <w:rPr>
                <w:rFonts w:ascii="Calibri" w:hAnsi="Calibri" w:cs="Calibri"/>
                <w:sz w:val="18"/>
                <w:szCs w:val="18"/>
              </w:rPr>
            </w:pPr>
            <w:r w:rsidRPr="000354FC">
              <w:rPr>
                <w:rFonts w:ascii="Calibri" w:hAnsi="Calibri" w:cs="Calibri"/>
                <w:b/>
                <w:bCs/>
                <w:sz w:val="18"/>
                <w:szCs w:val="18"/>
              </w:rPr>
              <w:t>INGO IT/GIS experts</w:t>
            </w:r>
            <w:r w:rsidRPr="000354FC">
              <w:rPr>
                <w:rFonts w:ascii="Calibri" w:hAnsi="Calibri" w:cs="Calibri"/>
                <w:sz w:val="18"/>
                <w:szCs w:val="18"/>
              </w:rPr>
              <w:br/>
              <w:t>INGO technical teams to support last-mile tool deployment (mobile apps, reporting workflows), field training, rapid assessments, and integration of partner datasets into the platform.</w:t>
            </w:r>
          </w:p>
          <w:p w14:paraId="26847378" w14:textId="374DCD65" w:rsidR="00C43588" w:rsidRPr="000354FC" w:rsidRDefault="00C43588">
            <w:pPr>
              <w:pStyle w:val="ListParagraph"/>
              <w:numPr>
                <w:ilvl w:val="0"/>
                <w:numId w:val="5"/>
              </w:numPr>
              <w:tabs>
                <w:tab w:val="left" w:pos="270"/>
              </w:tabs>
              <w:ind w:left="80" w:hanging="180"/>
              <w:jc w:val="both"/>
              <w:rPr>
                <w:rFonts w:ascii="Calibri" w:hAnsi="Calibri" w:cs="Calibri"/>
                <w:sz w:val="18"/>
                <w:szCs w:val="18"/>
              </w:rPr>
            </w:pPr>
            <w:r w:rsidRPr="000354FC">
              <w:rPr>
                <w:rFonts w:ascii="Calibri" w:hAnsi="Calibri" w:cs="Calibri"/>
                <w:b/>
                <w:bCs/>
                <w:sz w:val="18"/>
                <w:szCs w:val="18"/>
              </w:rPr>
              <w:t>CSO IT/GIS experts</w:t>
            </w:r>
            <w:r w:rsidRPr="000354FC">
              <w:rPr>
                <w:rFonts w:ascii="Calibri" w:hAnsi="Calibri" w:cs="Calibri"/>
                <w:sz w:val="18"/>
                <w:szCs w:val="18"/>
              </w:rPr>
              <w:br/>
              <w:t>CSO technical staff to support community mapping, grassroots reporting enablement, local validation, and sustained community-level use of digital tools.</w:t>
            </w:r>
          </w:p>
          <w:p w14:paraId="4016ABB6" w14:textId="18088EA3" w:rsidR="007A78F2" w:rsidRPr="000354FC" w:rsidRDefault="007A78F2">
            <w:pPr>
              <w:pStyle w:val="ListParagraph"/>
              <w:numPr>
                <w:ilvl w:val="0"/>
                <w:numId w:val="5"/>
              </w:numPr>
              <w:tabs>
                <w:tab w:val="left" w:pos="270"/>
              </w:tabs>
              <w:ind w:left="85" w:hanging="180"/>
              <w:jc w:val="both"/>
              <w:rPr>
                <w:rFonts w:ascii="Calibri" w:hAnsi="Calibri" w:cs="Calibri"/>
                <w:sz w:val="18"/>
                <w:szCs w:val="18"/>
              </w:rPr>
            </w:pPr>
          </w:p>
        </w:tc>
        <w:tc>
          <w:tcPr>
            <w:tcW w:w="2250" w:type="dxa"/>
          </w:tcPr>
          <w:p w14:paraId="7FA1F79E" w14:textId="77777777" w:rsidR="00C43588" w:rsidRPr="000354FC" w:rsidRDefault="00C43588" w:rsidP="00584CD9">
            <w:pPr>
              <w:tabs>
                <w:tab w:val="left" w:pos="157"/>
              </w:tabs>
              <w:jc w:val="both"/>
              <w:rPr>
                <w:rFonts w:ascii="Calibri" w:hAnsi="Calibri" w:cs="Calibri"/>
                <w:sz w:val="18"/>
                <w:szCs w:val="18"/>
              </w:rPr>
            </w:pPr>
            <w:r w:rsidRPr="000354FC">
              <w:rPr>
                <w:rFonts w:ascii="Calibri" w:hAnsi="Calibri" w:cs="Calibri"/>
                <w:sz w:val="18"/>
                <w:szCs w:val="18"/>
              </w:rPr>
              <w:lastRenderedPageBreak/>
              <w:t xml:space="preserve">CPC/DMC structures at </w:t>
            </w:r>
            <w:r w:rsidRPr="000354FC">
              <w:rPr>
                <w:rFonts w:ascii="Calibri" w:hAnsi="Calibri" w:cs="Calibri"/>
                <w:b/>
                <w:bCs/>
                <w:sz w:val="18"/>
                <w:szCs w:val="18"/>
              </w:rPr>
              <w:t>city, municipality, and community levels</w:t>
            </w:r>
            <w:r w:rsidRPr="000354FC">
              <w:rPr>
                <w:rFonts w:ascii="Calibri" w:hAnsi="Calibri" w:cs="Calibri"/>
                <w:sz w:val="18"/>
                <w:szCs w:val="18"/>
              </w:rPr>
              <w:t xml:space="preserve"> should be systematically engaged as frontline facilitators to support community-driven inventorying of key elements related to </w:t>
            </w:r>
            <w:r w:rsidRPr="000354FC">
              <w:rPr>
                <w:rFonts w:ascii="Calibri" w:hAnsi="Calibri" w:cs="Calibri"/>
                <w:b/>
                <w:bCs/>
                <w:sz w:val="18"/>
                <w:szCs w:val="18"/>
              </w:rPr>
              <w:t>livelihood security, food security, and the built environment</w:t>
            </w:r>
            <w:r w:rsidRPr="000354FC">
              <w:rPr>
                <w:rFonts w:ascii="Calibri" w:hAnsi="Calibri" w:cs="Calibri"/>
                <w:sz w:val="18"/>
                <w:szCs w:val="18"/>
              </w:rPr>
              <w:t>. Using standardized, mobile-</w:t>
            </w:r>
            <w:r w:rsidRPr="000354FC">
              <w:rPr>
                <w:rFonts w:ascii="Calibri" w:hAnsi="Calibri" w:cs="Calibri"/>
                <w:sz w:val="18"/>
                <w:szCs w:val="18"/>
              </w:rPr>
              <w:lastRenderedPageBreak/>
              <w:t>enabled tools (e.g., KoboToolbox/ODK, GPS-enabled survey applications, and simple GIS mapping workflows), CPC/DMC teams can coordinate household- and community-level mapping and data collection to document:</w:t>
            </w:r>
          </w:p>
          <w:p w14:paraId="03A5757E" w14:textId="77777777" w:rsidR="00C43588" w:rsidRPr="000354FC" w:rsidRDefault="00C43588">
            <w:pPr>
              <w:numPr>
                <w:ilvl w:val="0"/>
                <w:numId w:val="90"/>
              </w:numPr>
              <w:tabs>
                <w:tab w:val="left" w:pos="157"/>
              </w:tabs>
              <w:jc w:val="both"/>
              <w:rPr>
                <w:rFonts w:ascii="Calibri" w:hAnsi="Calibri" w:cs="Calibri"/>
                <w:sz w:val="18"/>
                <w:szCs w:val="18"/>
              </w:rPr>
            </w:pPr>
            <w:r w:rsidRPr="000354FC">
              <w:rPr>
                <w:rFonts w:ascii="Calibri" w:hAnsi="Calibri" w:cs="Calibri"/>
                <w:b/>
                <w:bCs/>
                <w:sz w:val="18"/>
                <w:szCs w:val="18"/>
              </w:rPr>
              <w:t>Livelihood and food security elements:</w:t>
            </w:r>
            <w:r w:rsidRPr="000354FC">
              <w:rPr>
                <w:rFonts w:ascii="Calibri" w:hAnsi="Calibri" w:cs="Calibri"/>
                <w:sz w:val="18"/>
                <w:szCs w:val="18"/>
              </w:rPr>
              <w:t xml:space="preserve"> crops, grazing/rangeland areas, livestock assets, water points, markets and supply routes, storage facilities, and livelihood service nodes.</w:t>
            </w:r>
          </w:p>
          <w:p w14:paraId="7D991772" w14:textId="77777777" w:rsidR="00C43588" w:rsidRPr="000354FC" w:rsidRDefault="00C43588">
            <w:pPr>
              <w:numPr>
                <w:ilvl w:val="0"/>
                <w:numId w:val="90"/>
              </w:numPr>
              <w:tabs>
                <w:tab w:val="left" w:pos="157"/>
              </w:tabs>
              <w:jc w:val="both"/>
              <w:rPr>
                <w:rFonts w:ascii="Calibri" w:hAnsi="Calibri" w:cs="Calibri"/>
                <w:sz w:val="18"/>
                <w:szCs w:val="18"/>
              </w:rPr>
            </w:pPr>
            <w:r w:rsidRPr="000354FC">
              <w:rPr>
                <w:rFonts w:ascii="Calibri" w:hAnsi="Calibri" w:cs="Calibri"/>
                <w:b/>
                <w:bCs/>
                <w:sz w:val="18"/>
                <w:szCs w:val="18"/>
              </w:rPr>
              <w:t>Built environment and critical services:</w:t>
            </w:r>
            <w:r w:rsidRPr="000354FC">
              <w:rPr>
                <w:rFonts w:ascii="Calibri" w:hAnsi="Calibri" w:cs="Calibri"/>
                <w:sz w:val="18"/>
                <w:szCs w:val="18"/>
              </w:rPr>
              <w:t xml:space="preserve"> housing and shelters, schools, health facilities, WASH infrastructure, roads/bridges, power/telecom assets, and other lifeline infrastructure.</w:t>
            </w:r>
          </w:p>
          <w:p w14:paraId="752564DA" w14:textId="77777777" w:rsidR="00C43588" w:rsidRPr="000354FC" w:rsidRDefault="00C43588">
            <w:pPr>
              <w:numPr>
                <w:ilvl w:val="0"/>
                <w:numId w:val="90"/>
              </w:numPr>
              <w:tabs>
                <w:tab w:val="left" w:pos="157"/>
              </w:tabs>
              <w:jc w:val="both"/>
              <w:rPr>
                <w:rFonts w:ascii="Calibri" w:hAnsi="Calibri" w:cs="Calibri"/>
                <w:sz w:val="18"/>
                <w:szCs w:val="18"/>
              </w:rPr>
            </w:pPr>
            <w:r w:rsidRPr="000354FC">
              <w:rPr>
                <w:rFonts w:ascii="Calibri" w:hAnsi="Calibri" w:cs="Calibri"/>
                <w:b/>
                <w:bCs/>
                <w:sz w:val="18"/>
                <w:szCs w:val="18"/>
              </w:rPr>
              <w:t>Exposure and vulnerability attributes:</w:t>
            </w:r>
            <w:r w:rsidRPr="000354FC">
              <w:rPr>
                <w:rFonts w:ascii="Calibri" w:hAnsi="Calibri" w:cs="Calibri"/>
                <w:sz w:val="18"/>
                <w:szCs w:val="18"/>
              </w:rPr>
              <w:t xml:space="preserve"> hazard-prone locations, seasonal risk patterns, displacement/IDP concentrations, and priority needs indicators (including SADD where applicable).</w:t>
            </w:r>
          </w:p>
          <w:p w14:paraId="369AE386" w14:textId="77777777" w:rsidR="00C43588" w:rsidRPr="000354FC" w:rsidRDefault="00C43588" w:rsidP="00584CD9">
            <w:pPr>
              <w:tabs>
                <w:tab w:val="left" w:pos="157"/>
              </w:tabs>
              <w:jc w:val="both"/>
              <w:rPr>
                <w:rFonts w:ascii="Calibri" w:hAnsi="Calibri" w:cs="Calibri"/>
                <w:sz w:val="18"/>
                <w:szCs w:val="18"/>
              </w:rPr>
            </w:pPr>
            <w:r w:rsidRPr="000354FC">
              <w:rPr>
                <w:rFonts w:ascii="Calibri" w:hAnsi="Calibri" w:cs="Calibri"/>
                <w:sz w:val="18"/>
                <w:szCs w:val="18"/>
              </w:rPr>
              <w:t>This structured inventory provides the baseline datasets required for localized risk profiling, impact-based forecasting interpretation, preparedness and anticipatory action planning, and rapid post-</w:t>
            </w:r>
            <w:r w:rsidRPr="000354FC">
              <w:rPr>
                <w:rFonts w:ascii="Calibri" w:hAnsi="Calibri" w:cs="Calibri"/>
                <w:sz w:val="18"/>
                <w:szCs w:val="18"/>
              </w:rPr>
              <w:lastRenderedPageBreak/>
              <w:t>event assessment at the last mile.</w:t>
            </w:r>
          </w:p>
          <w:p w14:paraId="7AEC1CAE" w14:textId="7812ADC9" w:rsidR="00A64FA4" w:rsidRPr="000354FC" w:rsidRDefault="00A64FA4" w:rsidP="00584CD9">
            <w:pPr>
              <w:tabs>
                <w:tab w:val="left" w:pos="157"/>
              </w:tabs>
              <w:jc w:val="both"/>
              <w:rPr>
                <w:rFonts w:ascii="Calibri" w:hAnsi="Calibri" w:cs="Calibri"/>
                <w:sz w:val="18"/>
                <w:szCs w:val="18"/>
              </w:rPr>
            </w:pPr>
          </w:p>
        </w:tc>
        <w:tc>
          <w:tcPr>
            <w:tcW w:w="1620" w:type="dxa"/>
          </w:tcPr>
          <w:p w14:paraId="496A1BC2" w14:textId="4724670B" w:rsidR="0093056D" w:rsidRPr="000354FC" w:rsidRDefault="007A78F2">
            <w:pPr>
              <w:pStyle w:val="ListParagraph"/>
              <w:numPr>
                <w:ilvl w:val="0"/>
                <w:numId w:val="34"/>
              </w:numPr>
              <w:tabs>
                <w:tab w:val="left" w:pos="270"/>
              </w:tabs>
              <w:ind w:left="72" w:hanging="180"/>
              <w:jc w:val="both"/>
              <w:rPr>
                <w:rFonts w:ascii="Calibri" w:hAnsi="Calibri" w:cs="Calibri"/>
                <w:sz w:val="18"/>
                <w:szCs w:val="18"/>
              </w:rPr>
            </w:pPr>
            <w:r w:rsidRPr="000354FC">
              <w:rPr>
                <w:rFonts w:ascii="Calibri" w:hAnsi="Calibri" w:cs="Calibri"/>
                <w:sz w:val="18"/>
                <w:szCs w:val="18"/>
              </w:rPr>
              <w:lastRenderedPageBreak/>
              <w:t xml:space="preserve">MIRA, </w:t>
            </w:r>
          </w:p>
          <w:p w14:paraId="6C1F7ABA" w14:textId="367230A8" w:rsidR="0093056D" w:rsidRPr="000354FC" w:rsidRDefault="007A78F2">
            <w:pPr>
              <w:pStyle w:val="ListParagraph"/>
              <w:numPr>
                <w:ilvl w:val="0"/>
                <w:numId w:val="34"/>
              </w:numPr>
              <w:tabs>
                <w:tab w:val="left" w:pos="270"/>
              </w:tabs>
              <w:ind w:left="72" w:hanging="180"/>
              <w:jc w:val="both"/>
              <w:rPr>
                <w:rFonts w:ascii="Calibri" w:hAnsi="Calibri" w:cs="Calibri"/>
                <w:sz w:val="18"/>
                <w:szCs w:val="18"/>
              </w:rPr>
            </w:pPr>
            <w:r w:rsidRPr="000354FC">
              <w:rPr>
                <w:rFonts w:ascii="Calibri" w:hAnsi="Calibri" w:cs="Calibri"/>
                <w:sz w:val="18"/>
                <w:szCs w:val="18"/>
              </w:rPr>
              <w:t xml:space="preserve">RPDNA </w:t>
            </w:r>
          </w:p>
          <w:p w14:paraId="7B644A63" w14:textId="4FF01D8E" w:rsidR="00A64FA4" w:rsidRPr="000354FC" w:rsidRDefault="00A64FA4">
            <w:pPr>
              <w:pStyle w:val="ListParagraph"/>
              <w:numPr>
                <w:ilvl w:val="0"/>
                <w:numId w:val="34"/>
              </w:numPr>
              <w:tabs>
                <w:tab w:val="left" w:pos="270"/>
              </w:tabs>
              <w:ind w:left="72" w:hanging="180"/>
              <w:jc w:val="both"/>
              <w:rPr>
                <w:rFonts w:ascii="Calibri" w:hAnsi="Calibri" w:cs="Calibri"/>
                <w:sz w:val="18"/>
                <w:szCs w:val="18"/>
              </w:rPr>
            </w:pPr>
            <w:r w:rsidRPr="000354FC">
              <w:rPr>
                <w:rFonts w:ascii="Calibri" w:hAnsi="Calibri" w:cs="Calibri"/>
                <w:sz w:val="18"/>
                <w:szCs w:val="18"/>
              </w:rPr>
              <w:t>PDNA</w:t>
            </w:r>
          </w:p>
          <w:p w14:paraId="0E0DF934" w14:textId="764264BC" w:rsidR="007A78F2" w:rsidRPr="000354FC" w:rsidRDefault="007A78F2">
            <w:pPr>
              <w:pStyle w:val="ListParagraph"/>
              <w:numPr>
                <w:ilvl w:val="0"/>
                <w:numId w:val="34"/>
              </w:numPr>
              <w:tabs>
                <w:tab w:val="left" w:pos="270"/>
              </w:tabs>
              <w:ind w:left="72" w:hanging="180"/>
              <w:jc w:val="both"/>
              <w:rPr>
                <w:rFonts w:ascii="Calibri" w:hAnsi="Calibri" w:cs="Calibri"/>
                <w:sz w:val="18"/>
                <w:szCs w:val="18"/>
              </w:rPr>
            </w:pPr>
            <w:r w:rsidRPr="000354FC">
              <w:rPr>
                <w:rFonts w:ascii="Calibri" w:hAnsi="Calibri" w:cs="Calibri"/>
                <w:sz w:val="18"/>
                <w:szCs w:val="18"/>
              </w:rPr>
              <w:t>DINA</w:t>
            </w:r>
            <w:r w:rsidR="0093056D" w:rsidRPr="000354FC">
              <w:rPr>
                <w:rFonts w:ascii="Calibri" w:hAnsi="Calibri" w:cs="Calibri"/>
                <w:sz w:val="18"/>
                <w:szCs w:val="18"/>
              </w:rPr>
              <w:t xml:space="preserve">, Community </w:t>
            </w:r>
          </w:p>
          <w:p w14:paraId="30C6D79C" w14:textId="77777777" w:rsidR="0093056D" w:rsidRPr="000354FC" w:rsidRDefault="0093056D">
            <w:pPr>
              <w:pStyle w:val="ListParagraph"/>
              <w:numPr>
                <w:ilvl w:val="0"/>
                <w:numId w:val="34"/>
              </w:numPr>
              <w:tabs>
                <w:tab w:val="left" w:pos="270"/>
              </w:tabs>
              <w:ind w:left="72" w:hanging="180"/>
              <w:jc w:val="both"/>
              <w:rPr>
                <w:rFonts w:ascii="Calibri" w:hAnsi="Calibri" w:cs="Calibri"/>
                <w:sz w:val="18"/>
                <w:szCs w:val="18"/>
              </w:rPr>
            </w:pPr>
            <w:r w:rsidRPr="000354FC">
              <w:rPr>
                <w:rFonts w:ascii="Calibri" w:hAnsi="Calibri" w:cs="Calibri"/>
                <w:sz w:val="18"/>
                <w:szCs w:val="18"/>
              </w:rPr>
              <w:t xml:space="preserve">CRVA, </w:t>
            </w:r>
          </w:p>
          <w:p w14:paraId="3422EF5B" w14:textId="0EB42A48" w:rsidR="0093056D" w:rsidRPr="000354FC" w:rsidRDefault="0093056D">
            <w:pPr>
              <w:pStyle w:val="ListParagraph"/>
              <w:numPr>
                <w:ilvl w:val="0"/>
                <w:numId w:val="34"/>
              </w:numPr>
              <w:tabs>
                <w:tab w:val="left" w:pos="270"/>
              </w:tabs>
              <w:ind w:left="72" w:hanging="180"/>
              <w:jc w:val="both"/>
              <w:rPr>
                <w:rFonts w:ascii="Calibri" w:hAnsi="Calibri" w:cs="Calibri"/>
                <w:sz w:val="18"/>
                <w:szCs w:val="18"/>
              </w:rPr>
            </w:pPr>
            <w:r w:rsidRPr="000354FC">
              <w:rPr>
                <w:rFonts w:ascii="Calibri" w:hAnsi="Calibri" w:cs="Calibri"/>
                <w:sz w:val="18"/>
                <w:szCs w:val="18"/>
              </w:rPr>
              <w:t>Sector level CRCV</w:t>
            </w:r>
          </w:p>
          <w:p w14:paraId="4F1526B0" w14:textId="369AF688" w:rsidR="0093056D" w:rsidRPr="000354FC" w:rsidRDefault="0093056D" w:rsidP="00584CD9">
            <w:pPr>
              <w:tabs>
                <w:tab w:val="left" w:pos="270"/>
              </w:tabs>
              <w:ind w:hanging="20"/>
              <w:jc w:val="both"/>
              <w:rPr>
                <w:rFonts w:ascii="Calibri" w:hAnsi="Calibri" w:cs="Calibri"/>
                <w:sz w:val="18"/>
                <w:szCs w:val="18"/>
              </w:rPr>
            </w:pPr>
          </w:p>
        </w:tc>
      </w:tr>
    </w:tbl>
    <w:p w14:paraId="1FAA4582" w14:textId="77777777" w:rsidR="006C4F89" w:rsidRPr="000354FC" w:rsidRDefault="006C4F89" w:rsidP="00584CD9">
      <w:pPr>
        <w:spacing w:after="0" w:line="240" w:lineRule="auto"/>
        <w:jc w:val="both"/>
        <w:rPr>
          <w:rFonts w:ascii="Calibri" w:hAnsi="Calibri" w:cs="Calibri"/>
          <w:sz w:val="20"/>
          <w:szCs w:val="20"/>
        </w:rPr>
      </w:pPr>
    </w:p>
    <w:p w14:paraId="78B65C6F" w14:textId="7EC3AA3B" w:rsidR="00AF766D" w:rsidRPr="000354FC" w:rsidRDefault="00BE0FD1" w:rsidP="00584CD9">
      <w:pPr>
        <w:pStyle w:val="Heading2"/>
        <w:spacing w:before="0" w:after="0" w:line="240" w:lineRule="auto"/>
        <w:jc w:val="both"/>
        <w:rPr>
          <w:rFonts w:ascii="Calibri" w:hAnsi="Calibri" w:cs="Calibri"/>
          <w:b/>
          <w:bCs/>
          <w:sz w:val="20"/>
          <w:szCs w:val="20"/>
        </w:rPr>
      </w:pPr>
      <w:bookmarkStart w:id="70" w:name="_Toc220715245"/>
      <w:bookmarkStart w:id="71" w:name="_Toc149637706"/>
      <w:r w:rsidRPr="000354FC">
        <w:rPr>
          <w:rFonts w:ascii="Calibri" w:hAnsi="Calibri" w:cs="Calibri"/>
          <w:b/>
          <w:bCs/>
          <w:sz w:val="20"/>
          <w:szCs w:val="20"/>
        </w:rPr>
        <w:t xml:space="preserve">3.11 </w:t>
      </w:r>
      <w:r w:rsidR="00AF766D" w:rsidRPr="000354FC">
        <w:rPr>
          <w:rFonts w:ascii="Calibri" w:hAnsi="Calibri" w:cs="Calibri"/>
          <w:b/>
          <w:bCs/>
          <w:sz w:val="20"/>
          <w:szCs w:val="20"/>
        </w:rPr>
        <w:t xml:space="preserve"> Review  Stakeholder Partnership &amp; Coordination Mechanism</w:t>
      </w:r>
      <w:bookmarkEnd w:id="70"/>
      <w:r w:rsidR="00AF766D" w:rsidRPr="000354FC">
        <w:rPr>
          <w:rFonts w:ascii="Calibri" w:hAnsi="Calibri" w:cs="Calibri"/>
          <w:b/>
          <w:bCs/>
          <w:sz w:val="20"/>
          <w:szCs w:val="20"/>
        </w:rPr>
        <w:t xml:space="preserve"> </w:t>
      </w:r>
      <w:bookmarkEnd w:id="71"/>
      <w:r w:rsidR="00AF766D" w:rsidRPr="000354FC">
        <w:rPr>
          <w:rFonts w:ascii="Calibri" w:hAnsi="Calibri" w:cs="Calibri"/>
          <w:b/>
          <w:bCs/>
          <w:sz w:val="20"/>
          <w:szCs w:val="20"/>
        </w:rPr>
        <w:t xml:space="preserve">      </w:t>
      </w:r>
    </w:p>
    <w:p w14:paraId="74830D88" w14:textId="77777777" w:rsidR="007F4408" w:rsidRPr="000354FC" w:rsidRDefault="007F4408" w:rsidP="00584CD9">
      <w:pPr>
        <w:spacing w:after="0" w:line="240" w:lineRule="auto"/>
        <w:jc w:val="both"/>
        <w:rPr>
          <w:rFonts w:ascii="Calibri" w:hAnsi="Calibri" w:cs="Calibri"/>
          <w:sz w:val="20"/>
          <w:szCs w:val="20"/>
        </w:rPr>
      </w:pPr>
    </w:p>
    <w:p w14:paraId="59CF5CEB" w14:textId="77777777" w:rsidR="007F4408" w:rsidRPr="000354FC" w:rsidRDefault="007F4408" w:rsidP="00584CD9">
      <w:pPr>
        <w:spacing w:after="0" w:line="240" w:lineRule="auto"/>
        <w:jc w:val="both"/>
        <w:rPr>
          <w:rFonts w:ascii="Calibri" w:hAnsi="Calibri" w:cs="Calibri"/>
          <w:sz w:val="20"/>
          <w:szCs w:val="20"/>
        </w:rPr>
      </w:pPr>
    </w:p>
    <w:p w14:paraId="0E31CC10" w14:textId="1BA71ED6" w:rsidR="007F4408" w:rsidRPr="000354FC" w:rsidRDefault="007F4408" w:rsidP="00584CD9">
      <w:pPr>
        <w:spacing w:after="0" w:line="240" w:lineRule="auto"/>
        <w:jc w:val="both"/>
        <w:rPr>
          <w:rFonts w:ascii="Calibri" w:hAnsi="Calibri" w:cs="Calibri"/>
          <w:sz w:val="20"/>
          <w:szCs w:val="20"/>
        </w:rPr>
      </w:pPr>
      <w:r w:rsidRPr="000354FC">
        <w:rPr>
          <w:rFonts w:ascii="Calibri" w:hAnsi="Calibri" w:cs="Calibri"/>
          <w:sz w:val="20"/>
          <w:szCs w:val="20"/>
        </w:rPr>
        <w:t>Full-scale implementation of EW4ALL pillar actions requires strong coordination and service delivery capacities to ensure that sector ministries and sector-engaged stakeholders remain connected to the system and that services are delivered in a demand-driven and operationally reliable manner. From an engineering perspective, the MHEWS platform must be designed as an ICT-enabled, robust architecture that ensures optimal operability, interfaces with multiple information sources, and enforces accountability through standardized processes and traceable workflows. The Impact-Based Forecasting (IBF) function, in particular, performs optimally when it is supported by interactive nationwide partnerships that enable sector-specific interpretation of hazardous weather parameters against exposed sectoral elements. Accordingly, the platform should leverage interoperability and digital partnerships among national meteorological and hydrological services (NMHS) entities, sector departments, research and development organizations, technical specialists, academia, mandated partners, commercial stakeholders and value chain operators, herders, and vulnerable communities</w:t>
      </w:r>
      <w:r w:rsidR="00406097">
        <w:rPr>
          <w:rFonts w:ascii="Calibri" w:hAnsi="Calibri" w:cs="Calibri"/>
          <w:sz w:val="20"/>
          <w:szCs w:val="20"/>
        </w:rPr>
        <w:t xml:space="preserve"> </w:t>
      </w:r>
      <w:r w:rsidRPr="000354FC">
        <w:rPr>
          <w:rFonts w:ascii="Calibri" w:hAnsi="Calibri" w:cs="Calibri"/>
          <w:sz w:val="20"/>
          <w:szCs w:val="20"/>
        </w:rPr>
        <w:t>so that IBF products are generated and disseminated in a timely and actionable manner.</w:t>
      </w:r>
    </w:p>
    <w:p w14:paraId="185B98CA" w14:textId="77777777" w:rsidR="007F4408" w:rsidRPr="000354FC" w:rsidRDefault="007F4408" w:rsidP="00584CD9">
      <w:pPr>
        <w:spacing w:after="0" w:line="240" w:lineRule="auto"/>
        <w:jc w:val="both"/>
        <w:rPr>
          <w:rFonts w:ascii="Calibri" w:hAnsi="Calibri" w:cs="Calibri"/>
          <w:sz w:val="20"/>
          <w:szCs w:val="20"/>
        </w:rPr>
      </w:pPr>
    </w:p>
    <w:p w14:paraId="02C4ADB3" w14:textId="77777777" w:rsidR="007F4408" w:rsidRPr="000354FC" w:rsidRDefault="007F4408" w:rsidP="00584CD9">
      <w:pPr>
        <w:spacing w:after="0" w:line="240" w:lineRule="auto"/>
        <w:jc w:val="both"/>
        <w:rPr>
          <w:rFonts w:ascii="Calibri" w:hAnsi="Calibri" w:cs="Calibri"/>
          <w:sz w:val="20"/>
          <w:szCs w:val="20"/>
        </w:rPr>
      </w:pPr>
    </w:p>
    <w:p w14:paraId="0114ADE8" w14:textId="77777777" w:rsidR="007F4408" w:rsidRPr="000354FC" w:rsidRDefault="007F4408"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24BE1FEF" wp14:editId="7FFE3044">
            <wp:extent cx="3503221" cy="3320900"/>
            <wp:effectExtent l="0" t="0" r="2540" b="0"/>
            <wp:docPr id="60733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72143" name="Picture 1465072143"/>
                    <pic:cNvPicPr/>
                  </pic:nvPicPr>
                  <pic:blipFill rotWithShape="1">
                    <a:blip r:embed="rId21" cstate="print">
                      <a:extLst>
                        <a:ext uri="{28A0092B-C50C-407E-A947-70E740481C1C}">
                          <a14:useLocalDpi xmlns:a14="http://schemas.microsoft.com/office/drawing/2010/main" val="0"/>
                        </a:ext>
                      </a:extLst>
                    </a:blip>
                    <a:srcRect l="19642" r="12096"/>
                    <a:stretch/>
                  </pic:blipFill>
                  <pic:spPr bwMode="auto">
                    <a:xfrm>
                      <a:off x="0" y="0"/>
                      <a:ext cx="3507927" cy="3325361"/>
                    </a:xfrm>
                    <a:prstGeom prst="rect">
                      <a:avLst/>
                    </a:prstGeom>
                    <a:ln>
                      <a:noFill/>
                    </a:ln>
                    <a:extLst>
                      <a:ext uri="{53640926-AAD7-44D8-BBD7-CCE9431645EC}">
                        <a14:shadowObscured xmlns:a14="http://schemas.microsoft.com/office/drawing/2010/main"/>
                      </a:ext>
                    </a:extLst>
                  </pic:spPr>
                </pic:pic>
              </a:graphicData>
            </a:graphic>
          </wp:inline>
        </w:drawing>
      </w:r>
    </w:p>
    <w:p w14:paraId="11605149" w14:textId="77777777" w:rsidR="007F4408" w:rsidRPr="000354FC" w:rsidRDefault="007F4408" w:rsidP="00584CD9">
      <w:pPr>
        <w:spacing w:after="0" w:line="240" w:lineRule="auto"/>
        <w:jc w:val="both"/>
        <w:rPr>
          <w:rFonts w:ascii="Calibri" w:hAnsi="Calibri" w:cs="Calibri"/>
          <w:sz w:val="20"/>
          <w:szCs w:val="20"/>
        </w:rPr>
      </w:pPr>
    </w:p>
    <w:p w14:paraId="371B133F" w14:textId="31488CE0" w:rsidR="007F4408" w:rsidRPr="000354FC" w:rsidRDefault="007F4408" w:rsidP="00584CD9">
      <w:pPr>
        <w:spacing w:after="0" w:line="240" w:lineRule="auto"/>
        <w:ind w:left="270"/>
        <w:jc w:val="both"/>
        <w:rPr>
          <w:rFonts w:ascii="Calibri" w:hAnsi="Calibri" w:cs="Calibri"/>
          <w:sz w:val="20"/>
          <w:szCs w:val="20"/>
        </w:rPr>
      </w:pPr>
      <w:r w:rsidRPr="000354FC">
        <w:rPr>
          <w:rFonts w:ascii="Calibri" w:hAnsi="Calibri" w:cs="Calibri"/>
          <w:sz w:val="20"/>
          <w:szCs w:val="20"/>
        </w:rPr>
        <w:t>Figure 1</w:t>
      </w:r>
      <w:r w:rsidR="00A7627D">
        <w:rPr>
          <w:rFonts w:ascii="Calibri" w:hAnsi="Calibri" w:cs="Calibri"/>
          <w:sz w:val="20"/>
          <w:szCs w:val="20"/>
        </w:rPr>
        <w:t>3</w:t>
      </w:r>
      <w:r w:rsidRPr="000354FC">
        <w:rPr>
          <w:rFonts w:ascii="Calibri" w:hAnsi="Calibri" w:cs="Calibri"/>
          <w:sz w:val="20"/>
          <w:szCs w:val="20"/>
        </w:rPr>
        <w:t xml:space="preserve">: Stakeholder map (Proposed) </w:t>
      </w:r>
    </w:p>
    <w:p w14:paraId="4A1FE28E" w14:textId="77777777" w:rsidR="007F4408" w:rsidRPr="000354FC" w:rsidRDefault="007F4408" w:rsidP="00584CD9">
      <w:pPr>
        <w:spacing w:after="0" w:line="240" w:lineRule="auto"/>
        <w:jc w:val="both"/>
        <w:rPr>
          <w:rFonts w:ascii="Calibri" w:hAnsi="Calibri" w:cs="Calibri"/>
          <w:sz w:val="20"/>
          <w:szCs w:val="20"/>
        </w:rPr>
      </w:pPr>
    </w:p>
    <w:p w14:paraId="276E3E95" w14:textId="11931D47" w:rsidR="007F4408" w:rsidRPr="000354FC" w:rsidRDefault="007F4408" w:rsidP="00584CD9">
      <w:pPr>
        <w:spacing w:after="0" w:line="240" w:lineRule="auto"/>
        <w:jc w:val="both"/>
        <w:rPr>
          <w:rFonts w:ascii="Calibri" w:hAnsi="Calibri" w:cs="Calibri"/>
          <w:sz w:val="20"/>
          <w:szCs w:val="20"/>
        </w:rPr>
      </w:pPr>
      <w:r w:rsidRPr="000354FC">
        <w:rPr>
          <w:rFonts w:ascii="Calibri" w:hAnsi="Calibri" w:cs="Calibri"/>
          <w:b/>
          <w:bCs/>
          <w:sz w:val="20"/>
          <w:szCs w:val="20"/>
        </w:rPr>
        <w:t>Figure 1</w:t>
      </w:r>
      <w:r w:rsidR="00486599">
        <w:rPr>
          <w:rFonts w:ascii="Calibri" w:hAnsi="Calibri" w:cs="Calibri"/>
          <w:b/>
          <w:bCs/>
          <w:sz w:val="20"/>
          <w:szCs w:val="20"/>
        </w:rPr>
        <w:t>3</w:t>
      </w:r>
      <w:r w:rsidRPr="000354FC">
        <w:rPr>
          <w:rFonts w:ascii="Calibri" w:hAnsi="Calibri" w:cs="Calibri"/>
          <w:sz w:val="20"/>
          <w:szCs w:val="20"/>
        </w:rPr>
        <w:t xml:space="preserve"> (Proposed Stakeholder Map) should therefore be operationalized through a set of Standard Operating Procedures (SOPs) that mandate a proactive, time-critical partnership and collaboration among key technical partners and agencies engaged in meteorology, climatology, hydrology, disaster risk management, and local government functions. This includes pre-disaster risk assessment groups, post-disaster damage, loss, and needs assessment (PDNA) teams, disaster first responders, and representative community groups (including herders and other livelihood groups). By establishing shared procedures and minimum obligations, the IBF system can promote a functional partnership model in which stakeholders access and contribute to the platform with a sense of ownership. This, in turn, enables tailored weather and climate information services aligned to </w:t>
      </w:r>
      <w:r w:rsidRPr="000354FC">
        <w:rPr>
          <w:rFonts w:ascii="Calibri" w:hAnsi="Calibri" w:cs="Calibri"/>
          <w:sz w:val="20"/>
          <w:szCs w:val="20"/>
        </w:rPr>
        <w:lastRenderedPageBreak/>
        <w:t>MHEWS operational requirements, supports informed tool development, and strengthens deliverables for climate risk management and disaster emergency operations.</w:t>
      </w:r>
    </w:p>
    <w:p w14:paraId="76A6DEF5" w14:textId="77777777" w:rsidR="00B20B16" w:rsidRPr="000354FC" w:rsidRDefault="00B20B16" w:rsidP="00584CD9">
      <w:pPr>
        <w:spacing w:after="0" w:line="240" w:lineRule="auto"/>
        <w:jc w:val="both"/>
        <w:rPr>
          <w:rFonts w:ascii="Calibri" w:hAnsi="Calibri" w:cs="Calibri"/>
          <w:sz w:val="20"/>
          <w:szCs w:val="20"/>
        </w:rPr>
      </w:pPr>
    </w:p>
    <w:p w14:paraId="4B639985" w14:textId="77777777" w:rsidR="007F4408" w:rsidRDefault="007F4408" w:rsidP="00584CD9">
      <w:pPr>
        <w:spacing w:after="0" w:line="240" w:lineRule="auto"/>
        <w:jc w:val="both"/>
        <w:rPr>
          <w:rFonts w:ascii="Calibri" w:hAnsi="Calibri" w:cs="Calibri"/>
          <w:sz w:val="20"/>
          <w:szCs w:val="20"/>
        </w:rPr>
      </w:pPr>
      <w:r w:rsidRPr="000354FC">
        <w:rPr>
          <w:rFonts w:ascii="Calibri" w:hAnsi="Calibri" w:cs="Calibri"/>
          <w:sz w:val="20"/>
          <w:szCs w:val="20"/>
        </w:rPr>
        <w:t>The IBF process relies on a multifaceted, interactive, routine, and proactive coordination mechanism among stakeholders, supported by formal data-sharing protocols that define minimum datasets, submission frequency, access rules, and validation responsibilities. To institutionalize this model, the MHEWS should classify stakeholder categories and assign clear roles for (i) coordinating risk information, (ii) interpreting forecast implications and sectoral impacts, (iii) assessing impending impacts during hazard onset, and (iv) managing risks and vulnerabilities associated with hazard-induced disasters.</w:t>
      </w:r>
    </w:p>
    <w:p w14:paraId="5D9DE1FB" w14:textId="77777777" w:rsidR="004455CB" w:rsidRPr="000354FC" w:rsidRDefault="004455CB" w:rsidP="00584CD9">
      <w:pPr>
        <w:spacing w:after="0" w:line="240" w:lineRule="auto"/>
        <w:jc w:val="both"/>
        <w:rPr>
          <w:rFonts w:ascii="Calibri" w:hAnsi="Calibri" w:cs="Calibri"/>
          <w:sz w:val="20"/>
          <w:szCs w:val="20"/>
        </w:rPr>
      </w:pPr>
    </w:p>
    <w:p w14:paraId="4705506B" w14:textId="77777777" w:rsidR="007F4408" w:rsidRPr="000354FC" w:rsidRDefault="007F4408" w:rsidP="00584CD9">
      <w:pPr>
        <w:spacing w:after="0" w:line="240" w:lineRule="auto"/>
        <w:jc w:val="both"/>
        <w:rPr>
          <w:rFonts w:ascii="Calibri" w:hAnsi="Calibri" w:cs="Calibri"/>
          <w:sz w:val="20"/>
          <w:szCs w:val="20"/>
        </w:rPr>
      </w:pPr>
      <w:r w:rsidRPr="000354FC">
        <w:rPr>
          <w:rFonts w:ascii="Calibri" w:hAnsi="Calibri" w:cs="Calibri"/>
          <w:sz w:val="20"/>
          <w:szCs w:val="20"/>
        </w:rPr>
        <w:t>SOPs should govern both operational and technical components to ensure coordinated action across disciplines during emergencies. These procedures promote a uniform and standardized response by clarifying decision points, thresholds, communication pathways, and responsibilities for warning issuance, dissemination, early action activation, and incident tracking. SOPs should be aligned with applicable legislative and regulatory frameworks and should be consistent with national and subnational DRM policies and plans to ensure enforceability, accountability, and continuity of operations</w:t>
      </w:r>
    </w:p>
    <w:p w14:paraId="5C73364C" w14:textId="77777777" w:rsidR="007F4408" w:rsidRPr="000354FC" w:rsidRDefault="007F4408" w:rsidP="00584CD9">
      <w:pPr>
        <w:spacing w:after="0" w:line="240" w:lineRule="auto"/>
        <w:jc w:val="both"/>
        <w:rPr>
          <w:rFonts w:ascii="Calibri" w:hAnsi="Calibri" w:cs="Calibri"/>
          <w:sz w:val="20"/>
          <w:szCs w:val="20"/>
        </w:rPr>
      </w:pPr>
    </w:p>
    <w:p w14:paraId="7D223E5E" w14:textId="77777777" w:rsidR="007F4408" w:rsidRPr="000354FC" w:rsidRDefault="007F4408" w:rsidP="00584CD9">
      <w:pPr>
        <w:spacing w:after="0" w:line="240" w:lineRule="auto"/>
        <w:jc w:val="both"/>
        <w:rPr>
          <w:rFonts w:ascii="Calibri" w:hAnsi="Calibri" w:cs="Calibri"/>
          <w:sz w:val="20"/>
          <w:szCs w:val="20"/>
        </w:rPr>
      </w:pPr>
    </w:p>
    <w:p w14:paraId="11B5F5C1" w14:textId="49B67425" w:rsidR="00AF766D" w:rsidRPr="000354FC" w:rsidRDefault="00BE0FD1" w:rsidP="00584CD9">
      <w:pPr>
        <w:pStyle w:val="Heading2"/>
        <w:spacing w:before="0" w:after="0" w:line="240" w:lineRule="auto"/>
        <w:jc w:val="both"/>
        <w:rPr>
          <w:rFonts w:ascii="Calibri" w:hAnsi="Calibri" w:cs="Calibri"/>
          <w:b/>
          <w:bCs/>
          <w:sz w:val="20"/>
          <w:szCs w:val="20"/>
        </w:rPr>
      </w:pPr>
      <w:bookmarkStart w:id="72" w:name="_Toc149637707"/>
      <w:bookmarkStart w:id="73" w:name="_Toc220715246"/>
      <w:r w:rsidRPr="000354FC">
        <w:rPr>
          <w:rFonts w:ascii="Calibri" w:hAnsi="Calibri" w:cs="Calibri"/>
          <w:b/>
          <w:bCs/>
          <w:sz w:val="20"/>
          <w:szCs w:val="20"/>
        </w:rPr>
        <w:t>3.12</w:t>
      </w:r>
      <w:r w:rsidR="00AF766D" w:rsidRPr="000354FC">
        <w:rPr>
          <w:rFonts w:ascii="Calibri" w:hAnsi="Calibri" w:cs="Calibri"/>
          <w:b/>
          <w:bCs/>
          <w:sz w:val="20"/>
          <w:szCs w:val="20"/>
        </w:rPr>
        <w:t xml:space="preserve">   </w:t>
      </w:r>
      <w:r w:rsidR="00374CE6" w:rsidRPr="000354FC">
        <w:rPr>
          <w:rFonts w:ascii="Calibri" w:hAnsi="Calibri" w:cs="Calibri"/>
          <w:b/>
          <w:bCs/>
          <w:sz w:val="20"/>
          <w:szCs w:val="20"/>
        </w:rPr>
        <w:t xml:space="preserve">Partnership for </w:t>
      </w:r>
      <w:r w:rsidR="00AF766D" w:rsidRPr="000354FC">
        <w:rPr>
          <w:rFonts w:ascii="Calibri" w:hAnsi="Calibri" w:cs="Calibri"/>
          <w:b/>
          <w:bCs/>
          <w:sz w:val="20"/>
          <w:szCs w:val="20"/>
        </w:rPr>
        <w:t>Data Coordination and Exchange Mechanism</w:t>
      </w:r>
      <w:bookmarkEnd w:id="72"/>
      <w:bookmarkEnd w:id="73"/>
      <w:r w:rsidR="00AF766D" w:rsidRPr="000354FC">
        <w:rPr>
          <w:rFonts w:ascii="Calibri" w:hAnsi="Calibri" w:cs="Calibri"/>
          <w:b/>
          <w:bCs/>
          <w:sz w:val="20"/>
          <w:szCs w:val="20"/>
        </w:rPr>
        <w:t xml:space="preserve"> </w:t>
      </w:r>
    </w:p>
    <w:p w14:paraId="2D5FA706" w14:textId="77777777" w:rsidR="003923FD" w:rsidRPr="000354FC" w:rsidRDefault="003923FD" w:rsidP="00584CD9">
      <w:pPr>
        <w:spacing w:after="0" w:line="240" w:lineRule="auto"/>
        <w:rPr>
          <w:rFonts w:ascii="Calibri" w:hAnsi="Calibri" w:cs="Calibri"/>
        </w:rPr>
      </w:pPr>
    </w:p>
    <w:p w14:paraId="3604187C" w14:textId="733A48A2" w:rsidR="003923FD" w:rsidRDefault="003923FD" w:rsidP="00584CD9">
      <w:pPr>
        <w:spacing w:after="0" w:line="240" w:lineRule="auto"/>
        <w:jc w:val="both"/>
        <w:rPr>
          <w:rFonts w:ascii="Calibri" w:hAnsi="Calibri" w:cs="Calibri"/>
          <w:sz w:val="20"/>
          <w:szCs w:val="20"/>
        </w:rPr>
      </w:pPr>
      <w:r w:rsidRPr="000354FC">
        <w:rPr>
          <w:rFonts w:ascii="Calibri" w:hAnsi="Calibri" w:cs="Calibri"/>
          <w:sz w:val="20"/>
          <w:szCs w:val="20"/>
        </w:rPr>
        <w:t>The initial MHEWS</w:t>
      </w:r>
      <w:r w:rsidR="00ED11D3">
        <w:rPr>
          <w:rFonts w:ascii="Calibri" w:hAnsi="Calibri" w:cs="Calibri"/>
          <w:sz w:val="20"/>
          <w:szCs w:val="20"/>
        </w:rPr>
        <w:t>-</w:t>
      </w:r>
      <w:r w:rsidRPr="000354FC">
        <w:rPr>
          <w:rFonts w:ascii="Calibri" w:hAnsi="Calibri" w:cs="Calibri"/>
          <w:sz w:val="20"/>
          <w:szCs w:val="20"/>
        </w:rPr>
        <w:t>IBF workflow assesses the likely impacts of forecasted extreme weather; however, a fully functional Impact-Based Forecasting (IBF) mechanism requires multiple layers of information beyond the hazard forecast itself. In particular, background risk and vulnerability datasets are essential to translate meteorological information into actionable sector- and location-specific impact insights.</w:t>
      </w:r>
    </w:p>
    <w:p w14:paraId="73FEB576" w14:textId="77777777" w:rsidR="001761CA" w:rsidRPr="000354FC" w:rsidRDefault="001761CA" w:rsidP="00584CD9">
      <w:pPr>
        <w:spacing w:after="0" w:line="240" w:lineRule="auto"/>
        <w:jc w:val="both"/>
        <w:rPr>
          <w:rFonts w:ascii="Calibri" w:hAnsi="Calibri" w:cs="Calibri"/>
          <w:sz w:val="20"/>
          <w:szCs w:val="20"/>
        </w:rPr>
      </w:pPr>
    </w:p>
    <w:p w14:paraId="562C21B7" w14:textId="77777777" w:rsidR="003923FD" w:rsidRDefault="003923FD" w:rsidP="00584CD9">
      <w:pPr>
        <w:spacing w:after="0" w:line="240" w:lineRule="auto"/>
        <w:jc w:val="both"/>
        <w:rPr>
          <w:rFonts w:ascii="Calibri" w:hAnsi="Calibri" w:cs="Calibri"/>
          <w:sz w:val="20"/>
          <w:szCs w:val="20"/>
        </w:rPr>
      </w:pPr>
      <w:r w:rsidRPr="000354FC">
        <w:rPr>
          <w:rFonts w:ascii="Calibri" w:hAnsi="Calibri" w:cs="Calibri"/>
          <w:sz w:val="20"/>
          <w:szCs w:val="20"/>
        </w:rPr>
        <w:t>In operational terms, the IBF process follows four core steps. First, it conducts a background review of persistent risks and vulnerabilities embedded in the local landscape, weather and climate systems, and environmental context. Second, it estimates exposure, sensitivity, vulnerability, and risk across identified “standing elements” (Annex 1) that are likely to be affected as impending hazardous weather interacts with the ground. Third, it assesses how and at what frequency extreme weather conditions evolve into multi-hazard events and cascading impacts. Finally, the MHEWS tracks hazardous events throughout their lifecycle until dissipation and documents the resulting trail of Loss and Damage (L&amp;D) generated by localized disasters.</w:t>
      </w:r>
    </w:p>
    <w:p w14:paraId="29D50530" w14:textId="77777777" w:rsidR="001761CA" w:rsidRPr="000354FC" w:rsidRDefault="001761CA" w:rsidP="00584CD9">
      <w:pPr>
        <w:spacing w:after="0" w:line="240" w:lineRule="auto"/>
        <w:jc w:val="both"/>
        <w:rPr>
          <w:rFonts w:ascii="Calibri" w:hAnsi="Calibri" w:cs="Calibri"/>
          <w:sz w:val="20"/>
          <w:szCs w:val="20"/>
        </w:rPr>
      </w:pPr>
    </w:p>
    <w:p w14:paraId="76164D0F" w14:textId="77777777" w:rsidR="003923FD" w:rsidRPr="000354FC" w:rsidRDefault="003923FD" w:rsidP="00584CD9">
      <w:pPr>
        <w:spacing w:after="0" w:line="240" w:lineRule="auto"/>
        <w:jc w:val="both"/>
        <w:rPr>
          <w:rFonts w:ascii="Calibri" w:hAnsi="Calibri" w:cs="Calibri"/>
          <w:sz w:val="20"/>
          <w:szCs w:val="20"/>
        </w:rPr>
      </w:pPr>
      <w:r w:rsidRPr="000354FC">
        <w:rPr>
          <w:rFonts w:ascii="Calibri" w:hAnsi="Calibri" w:cs="Calibri"/>
          <w:sz w:val="20"/>
          <w:szCs w:val="20"/>
        </w:rPr>
        <w:t>Given these functional steps, the IBF workflow should be segmented into coordinated workstreams, each requiring active stakeholder engagement and predictable data exchange. The integrated IBF process therefore depends on an input system that captures, stores, and archives sector- and element-level risk and vulnerability information to support purpose-driven impact analysis and decision-making. Partners and stakeholders must routinely provide and update their Climate Risk and Vulnerability Assessment (CRVA) datasets to enable continuous review of persistent risks and vulnerabilities and to keep the IBF system current and operationally reliable.</w:t>
      </w:r>
    </w:p>
    <w:p w14:paraId="6988245B" w14:textId="1B7B857B" w:rsidR="003923FD" w:rsidRPr="000354FC" w:rsidRDefault="003923FD" w:rsidP="00584CD9">
      <w:pPr>
        <w:spacing w:after="0" w:line="240" w:lineRule="auto"/>
        <w:jc w:val="both"/>
        <w:rPr>
          <w:rFonts w:ascii="Calibri" w:hAnsi="Calibri" w:cs="Calibri"/>
          <w:sz w:val="20"/>
          <w:szCs w:val="20"/>
        </w:rPr>
      </w:pPr>
      <w:r w:rsidRPr="000354FC">
        <w:rPr>
          <w:rFonts w:ascii="Calibri" w:hAnsi="Calibri" w:cs="Calibri"/>
          <w:noProof/>
        </w:rPr>
        <w:lastRenderedPageBreak/>
        <w:drawing>
          <wp:inline distT="0" distB="0" distL="0" distR="0" wp14:anchorId="6CBC7DDF" wp14:editId="1635CB13">
            <wp:extent cx="5916295" cy="3784600"/>
            <wp:effectExtent l="0" t="0" r="8255" b="6350"/>
            <wp:docPr id="1225371325" name="Picture 3" descr="A diagram of a forecasting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0096" name="Picture 3" descr="A diagram of a forecasting proces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6295" cy="3784600"/>
                    </a:xfrm>
                    <a:prstGeom prst="rect">
                      <a:avLst/>
                    </a:prstGeom>
                    <a:noFill/>
                    <a:ln>
                      <a:noFill/>
                    </a:ln>
                  </pic:spPr>
                </pic:pic>
              </a:graphicData>
            </a:graphic>
          </wp:inline>
        </w:drawing>
      </w:r>
    </w:p>
    <w:p w14:paraId="1D161493" w14:textId="77777777" w:rsidR="003923FD" w:rsidRPr="000354FC" w:rsidRDefault="003923FD" w:rsidP="00584CD9">
      <w:pPr>
        <w:spacing w:after="0" w:line="240" w:lineRule="auto"/>
        <w:jc w:val="both"/>
        <w:rPr>
          <w:rFonts w:ascii="Calibri" w:hAnsi="Calibri" w:cs="Calibri"/>
          <w:sz w:val="20"/>
          <w:szCs w:val="20"/>
        </w:rPr>
      </w:pPr>
    </w:p>
    <w:p w14:paraId="4854F7A3" w14:textId="7504CD22" w:rsidR="005B3D1C" w:rsidRPr="000354FC" w:rsidRDefault="003923FD" w:rsidP="005B3D1C">
      <w:pPr>
        <w:tabs>
          <w:tab w:val="left" w:pos="0"/>
        </w:tabs>
        <w:spacing w:after="0" w:line="240" w:lineRule="auto"/>
        <w:jc w:val="both"/>
        <w:rPr>
          <w:rFonts w:ascii="Calibri" w:hAnsi="Calibri" w:cs="Calibri"/>
          <w:sz w:val="20"/>
          <w:szCs w:val="20"/>
        </w:rPr>
      </w:pPr>
      <w:r w:rsidRPr="000354FC">
        <w:rPr>
          <w:rFonts w:ascii="Calibri" w:hAnsi="Calibri" w:cs="Calibri"/>
          <w:b/>
          <w:bCs/>
          <w:sz w:val="20"/>
          <w:szCs w:val="20"/>
        </w:rPr>
        <w:t>Figure 1</w:t>
      </w:r>
      <w:r w:rsidR="00486599">
        <w:rPr>
          <w:rFonts w:ascii="Calibri" w:hAnsi="Calibri" w:cs="Calibri"/>
          <w:b/>
          <w:bCs/>
          <w:sz w:val="20"/>
          <w:szCs w:val="20"/>
        </w:rPr>
        <w:t>4</w:t>
      </w:r>
      <w:r w:rsidRPr="000354FC">
        <w:rPr>
          <w:rFonts w:ascii="Calibri" w:hAnsi="Calibri" w:cs="Calibri"/>
          <w:sz w:val="20"/>
          <w:szCs w:val="20"/>
        </w:rPr>
        <w:t xml:space="preserve"> (IBF Framework) should illustrate how </w:t>
      </w:r>
      <w:r w:rsidR="00213DA3">
        <w:rPr>
          <w:rFonts w:ascii="Calibri" w:hAnsi="Calibri" w:cs="Calibri"/>
          <w:sz w:val="20"/>
          <w:szCs w:val="20"/>
        </w:rPr>
        <w:t>this information flows,</w:t>
      </w:r>
      <w:r w:rsidRPr="000354FC">
        <w:rPr>
          <w:rFonts w:ascii="Calibri" w:hAnsi="Calibri" w:cs="Calibri"/>
          <w:sz w:val="20"/>
          <w:szCs w:val="20"/>
        </w:rPr>
        <w:t xml:space="preserve"> and workstreams connect across the hazard-to-impact lifecycle and define the stakeholder input points.</w:t>
      </w:r>
      <w:r w:rsidR="005B3D1C" w:rsidRPr="000354FC">
        <w:rPr>
          <w:rFonts w:ascii="Calibri" w:hAnsi="Calibri" w:cs="Calibri"/>
          <w:sz w:val="20"/>
          <w:szCs w:val="20"/>
        </w:rPr>
        <w:t>(Source: Z M Sajjadul Islam )</w:t>
      </w:r>
    </w:p>
    <w:p w14:paraId="509721A6" w14:textId="7EACF949" w:rsidR="003923FD" w:rsidRPr="000354FC" w:rsidRDefault="003923FD" w:rsidP="00584CD9">
      <w:pPr>
        <w:spacing w:after="0" w:line="240" w:lineRule="auto"/>
        <w:jc w:val="both"/>
        <w:rPr>
          <w:rFonts w:ascii="Calibri" w:hAnsi="Calibri" w:cs="Calibri"/>
          <w:sz w:val="20"/>
          <w:szCs w:val="20"/>
        </w:rPr>
      </w:pPr>
    </w:p>
    <w:p w14:paraId="50F2B80B" w14:textId="641E7ED5" w:rsidR="003923FD" w:rsidRPr="000354FC" w:rsidRDefault="003923FD"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For high-impact events, IBF analysts (including meteorologists and impact analysts) must also conduct background checks using the impact database and risk repository to reference historical analog events and comparable hazard patterns. This enables better calibration of expected impacts and improves the quality of advisories. Accordingly, the partnership mechanism must explicitly mandate </w:t>
      </w:r>
      <w:r w:rsidR="001F0883">
        <w:rPr>
          <w:rFonts w:ascii="Calibri" w:hAnsi="Calibri" w:cs="Calibri"/>
          <w:sz w:val="20"/>
          <w:szCs w:val="20"/>
        </w:rPr>
        <w:t>partners to develop and regularly update foundational risk repositories</w:t>
      </w:r>
      <w:r w:rsidRPr="000354FC">
        <w:rPr>
          <w:rFonts w:ascii="Calibri" w:hAnsi="Calibri" w:cs="Calibri"/>
          <w:sz w:val="20"/>
          <w:szCs w:val="20"/>
        </w:rPr>
        <w:t xml:space="preserve">, as effective IBF is inherently </w:t>
      </w:r>
      <w:r w:rsidRPr="001F0883">
        <w:rPr>
          <w:rFonts w:ascii="Calibri" w:hAnsi="Calibri" w:cs="Calibri"/>
          <w:b/>
          <w:bCs/>
          <w:sz w:val="20"/>
          <w:szCs w:val="20"/>
        </w:rPr>
        <w:t>hybrid</w:t>
      </w:r>
      <w:r w:rsidR="009D2C7F">
        <w:rPr>
          <w:rFonts w:ascii="Calibri" w:hAnsi="Calibri" w:cs="Calibri"/>
          <w:b/>
          <w:bCs/>
          <w:sz w:val="20"/>
          <w:szCs w:val="20"/>
        </w:rPr>
        <w:t xml:space="preserve"> system for </w:t>
      </w:r>
      <w:r w:rsidRPr="000354FC">
        <w:rPr>
          <w:rFonts w:ascii="Calibri" w:hAnsi="Calibri" w:cs="Calibri"/>
          <w:sz w:val="20"/>
          <w:szCs w:val="20"/>
        </w:rPr>
        <w:t>forecasters and sector/element risk analysts must jointly interpret climate variables, weather parameters, spatiotemporal exposure, and vulnerability profiles to prioritize risks and refine triggers for early action.</w:t>
      </w:r>
    </w:p>
    <w:p w14:paraId="413A1B49" w14:textId="77777777" w:rsidR="00810DA4" w:rsidRPr="000354FC" w:rsidRDefault="00810DA4" w:rsidP="00584CD9">
      <w:pPr>
        <w:spacing w:after="0" w:line="240" w:lineRule="auto"/>
        <w:jc w:val="both"/>
        <w:rPr>
          <w:rFonts w:ascii="Calibri" w:hAnsi="Calibri" w:cs="Calibri"/>
          <w:sz w:val="20"/>
          <w:szCs w:val="20"/>
        </w:rPr>
      </w:pPr>
    </w:p>
    <w:p w14:paraId="0A8B5691" w14:textId="5C5037A3" w:rsidR="003923FD" w:rsidRPr="000354FC" w:rsidRDefault="003923FD" w:rsidP="00584CD9">
      <w:pPr>
        <w:spacing w:after="0" w:line="240" w:lineRule="auto"/>
        <w:jc w:val="both"/>
        <w:rPr>
          <w:rFonts w:ascii="Calibri" w:hAnsi="Calibri" w:cs="Calibri"/>
          <w:sz w:val="20"/>
          <w:szCs w:val="20"/>
        </w:rPr>
      </w:pPr>
      <w:r w:rsidRPr="000354FC">
        <w:rPr>
          <w:rFonts w:ascii="Calibri" w:hAnsi="Calibri" w:cs="Calibri"/>
          <w:sz w:val="20"/>
          <w:szCs w:val="20"/>
        </w:rPr>
        <w:t>All participating stakeholders</w:t>
      </w:r>
      <w:r w:rsidR="00406097">
        <w:rPr>
          <w:rFonts w:ascii="Calibri" w:hAnsi="Calibri" w:cs="Calibri"/>
          <w:sz w:val="20"/>
          <w:szCs w:val="20"/>
        </w:rPr>
        <w:t xml:space="preserve"> </w:t>
      </w:r>
      <w:r w:rsidRPr="000354FC">
        <w:rPr>
          <w:rFonts w:ascii="Calibri" w:hAnsi="Calibri" w:cs="Calibri"/>
          <w:sz w:val="20"/>
          <w:szCs w:val="20"/>
        </w:rPr>
        <w:t>including government entities, partners, authorities, and representative vulnerable community groups</w:t>
      </w:r>
      <w:r w:rsidR="00406097">
        <w:rPr>
          <w:rFonts w:ascii="Calibri" w:hAnsi="Calibri" w:cs="Calibri"/>
          <w:sz w:val="20"/>
          <w:szCs w:val="20"/>
        </w:rPr>
        <w:t xml:space="preserve"> </w:t>
      </w:r>
      <w:r w:rsidRPr="000354FC">
        <w:rPr>
          <w:rFonts w:ascii="Calibri" w:hAnsi="Calibri" w:cs="Calibri"/>
          <w:sz w:val="20"/>
          <w:szCs w:val="20"/>
        </w:rPr>
        <w:t>should be formally required to contribute element-specific baseline risk and vulnerability information to improve the effectiveness and efficiency of the IBF partnership mechanism. This two-way partnership enables: (i) provision of georeferenced baseline information for key elements; (ii) harmonization of risk-informed tools and sector planning products that remain relevant beyond forecast issuance; and (iii) continuous improvement through feedback loops that allow partners to monitor forecast and warning performance and recommend refinements.</w:t>
      </w:r>
    </w:p>
    <w:p w14:paraId="3D490496" w14:textId="77777777" w:rsidR="00810DA4" w:rsidRPr="000354FC" w:rsidRDefault="00810DA4" w:rsidP="00584CD9">
      <w:pPr>
        <w:spacing w:after="0" w:line="240" w:lineRule="auto"/>
        <w:jc w:val="both"/>
        <w:rPr>
          <w:rFonts w:ascii="Calibri" w:hAnsi="Calibri" w:cs="Calibri"/>
          <w:sz w:val="20"/>
          <w:szCs w:val="20"/>
        </w:rPr>
      </w:pPr>
    </w:p>
    <w:p w14:paraId="1E84A09D" w14:textId="77777777" w:rsidR="003923FD" w:rsidRPr="000354FC" w:rsidRDefault="003923FD" w:rsidP="00584CD9">
      <w:pPr>
        <w:spacing w:after="0" w:line="240" w:lineRule="auto"/>
        <w:jc w:val="both"/>
        <w:rPr>
          <w:rFonts w:ascii="Calibri" w:hAnsi="Calibri" w:cs="Calibri"/>
          <w:sz w:val="20"/>
          <w:szCs w:val="20"/>
        </w:rPr>
      </w:pPr>
      <w:r w:rsidRPr="000354FC">
        <w:rPr>
          <w:rFonts w:ascii="Calibri" w:hAnsi="Calibri" w:cs="Calibri"/>
          <w:sz w:val="20"/>
          <w:szCs w:val="20"/>
        </w:rPr>
        <w:t>Finally, partners play essential roles in risk communication and in translating IBF outputs into early action and response measures. Mandated partners should have defined responsibilities for anticipatory and early actions, including advising vulnerable communities on protective measures during extreme weather and climate events and ensuring that partner-specific anticipatory guidance is aligned with standardized impact-based advisories disseminated through the MHEWS platform.</w:t>
      </w:r>
    </w:p>
    <w:p w14:paraId="24D93DAB" w14:textId="77777777" w:rsidR="003923FD" w:rsidRPr="000354FC" w:rsidRDefault="003923FD" w:rsidP="00584CD9">
      <w:pPr>
        <w:spacing w:after="0" w:line="240" w:lineRule="auto"/>
        <w:jc w:val="both"/>
        <w:rPr>
          <w:rFonts w:ascii="Calibri" w:hAnsi="Calibri" w:cs="Calibri"/>
          <w:sz w:val="20"/>
          <w:szCs w:val="20"/>
        </w:rPr>
      </w:pPr>
    </w:p>
    <w:p w14:paraId="17864E9D" w14:textId="77777777" w:rsidR="00382FB9" w:rsidRPr="000354FC" w:rsidRDefault="00382FB9" w:rsidP="00584CD9">
      <w:pPr>
        <w:spacing w:after="0" w:line="240" w:lineRule="auto"/>
        <w:jc w:val="both"/>
        <w:rPr>
          <w:rFonts w:ascii="Calibri" w:hAnsi="Calibri" w:cs="Calibri"/>
          <w:sz w:val="20"/>
          <w:szCs w:val="20"/>
        </w:rPr>
      </w:pPr>
    </w:p>
    <w:p w14:paraId="1D2D79BE" w14:textId="35E656AA" w:rsidR="007B58A2" w:rsidRPr="000354FC" w:rsidRDefault="007B58A2" w:rsidP="00584CD9">
      <w:pPr>
        <w:pStyle w:val="Heading2"/>
        <w:spacing w:before="0" w:after="0" w:line="240" w:lineRule="auto"/>
        <w:ind w:left="180" w:hanging="180"/>
        <w:jc w:val="both"/>
        <w:rPr>
          <w:rFonts w:ascii="Calibri" w:hAnsi="Calibri" w:cs="Calibri"/>
          <w:b/>
          <w:bCs/>
          <w:sz w:val="20"/>
          <w:szCs w:val="20"/>
        </w:rPr>
      </w:pPr>
      <w:bookmarkStart w:id="74" w:name="_Toc197090192"/>
      <w:bookmarkStart w:id="75" w:name="_Toc220715247"/>
      <w:r w:rsidRPr="000354FC">
        <w:rPr>
          <w:rFonts w:ascii="Calibri" w:hAnsi="Calibri" w:cs="Calibri"/>
          <w:b/>
          <w:bCs/>
          <w:sz w:val="20"/>
          <w:szCs w:val="20"/>
        </w:rPr>
        <w:t>3.</w:t>
      </w:r>
      <w:r w:rsidR="00616ADF" w:rsidRPr="000354FC">
        <w:rPr>
          <w:rFonts w:ascii="Calibri" w:hAnsi="Calibri" w:cs="Calibri"/>
          <w:b/>
          <w:bCs/>
          <w:sz w:val="20"/>
          <w:szCs w:val="20"/>
        </w:rPr>
        <w:t>13</w:t>
      </w:r>
      <w:r w:rsidRPr="000354FC">
        <w:rPr>
          <w:rFonts w:ascii="Calibri" w:hAnsi="Calibri" w:cs="Calibri"/>
          <w:b/>
          <w:bCs/>
          <w:sz w:val="20"/>
          <w:szCs w:val="20"/>
        </w:rPr>
        <w:t xml:space="preserve"> </w:t>
      </w:r>
      <w:r w:rsidR="008851F3" w:rsidRPr="000354FC">
        <w:rPr>
          <w:rFonts w:ascii="Calibri" w:hAnsi="Calibri" w:cs="Calibri"/>
          <w:b/>
          <w:bCs/>
          <w:sz w:val="20"/>
          <w:szCs w:val="20"/>
        </w:rPr>
        <w:t>Upgrade and Activation of an Interoperable Situation Room and NMHEWS at SoDMA</w:t>
      </w:r>
      <w:r w:rsidR="00ED11D3">
        <w:rPr>
          <w:rFonts w:ascii="Calibri" w:hAnsi="Calibri" w:cs="Calibri"/>
          <w:b/>
          <w:bCs/>
          <w:sz w:val="20"/>
          <w:szCs w:val="20"/>
        </w:rPr>
        <w:t>-</w:t>
      </w:r>
      <w:r w:rsidR="008851F3" w:rsidRPr="000354FC">
        <w:rPr>
          <w:rFonts w:ascii="Calibri" w:hAnsi="Calibri" w:cs="Calibri"/>
          <w:b/>
          <w:bCs/>
          <w:sz w:val="20"/>
          <w:szCs w:val="20"/>
        </w:rPr>
        <w:t xml:space="preserve">NMHEWC </w:t>
      </w:r>
      <w:r w:rsidRPr="000354FC">
        <w:rPr>
          <w:rFonts w:ascii="Calibri" w:hAnsi="Calibri" w:cs="Calibri"/>
          <w:b/>
          <w:bCs/>
          <w:sz w:val="20"/>
          <w:szCs w:val="20"/>
        </w:rPr>
        <w:t>:</w:t>
      </w:r>
      <w:bookmarkEnd w:id="74"/>
      <w:bookmarkEnd w:id="75"/>
    </w:p>
    <w:p w14:paraId="00DABF2E" w14:textId="77777777" w:rsidR="00A6238F" w:rsidRPr="000354FC" w:rsidRDefault="00A6238F" w:rsidP="00584CD9">
      <w:pPr>
        <w:spacing w:after="0" w:line="240" w:lineRule="auto"/>
        <w:rPr>
          <w:rFonts w:ascii="Calibri" w:hAnsi="Calibri" w:cs="Calibri"/>
          <w:sz w:val="20"/>
          <w:szCs w:val="20"/>
        </w:rPr>
      </w:pPr>
    </w:p>
    <w:p w14:paraId="416539A5" w14:textId="0AD332BE" w:rsidR="00A6238F" w:rsidRPr="000354FC" w:rsidRDefault="00A6238F" w:rsidP="00584CD9">
      <w:pPr>
        <w:spacing w:after="0" w:line="240" w:lineRule="auto"/>
        <w:rPr>
          <w:rFonts w:ascii="Calibri" w:hAnsi="Calibri" w:cs="Calibri"/>
          <w:sz w:val="20"/>
          <w:szCs w:val="20"/>
        </w:rPr>
      </w:pPr>
      <w:r w:rsidRPr="000354FC">
        <w:rPr>
          <w:rFonts w:ascii="Calibri" w:hAnsi="Calibri" w:cs="Calibri"/>
          <w:sz w:val="20"/>
          <w:szCs w:val="20"/>
        </w:rPr>
        <w:t xml:space="preserve">The upgrade and activation of an interoperable Situation Room at the SoDMA NMHEWC is intended to transform the Center into a digitally connected, multi-source operational hub for end-to-end multi-hazard early warning and Impact-Based </w:t>
      </w:r>
      <w:r w:rsidRPr="000354FC">
        <w:rPr>
          <w:rFonts w:ascii="Calibri" w:hAnsi="Calibri" w:cs="Calibri"/>
          <w:sz w:val="20"/>
          <w:szCs w:val="20"/>
        </w:rPr>
        <w:lastRenderedPageBreak/>
        <w:t>Forecasting (IBF). The proposed design should ensure secure, reliable connectivity with internal and external data sources, enabling routine acquisition, processing, analysis, and dissemination of actionable products across the EW4ALL pillars.</w:t>
      </w:r>
    </w:p>
    <w:p w14:paraId="40654A84" w14:textId="71156D29" w:rsidR="00FE5B9C" w:rsidRPr="000354FC" w:rsidRDefault="00FE5015" w:rsidP="00584CD9">
      <w:pPr>
        <w:spacing w:after="0" w:line="240" w:lineRule="auto"/>
        <w:rPr>
          <w:rFonts w:ascii="Calibri" w:hAnsi="Calibri" w:cs="Calibri"/>
          <w:sz w:val="20"/>
          <w:szCs w:val="20"/>
        </w:rPr>
      </w:pPr>
      <w:r w:rsidRPr="000354FC">
        <w:rPr>
          <w:rFonts w:ascii="Calibri" w:hAnsi="Calibri" w:cs="Calibri"/>
          <w:noProof/>
          <w:sz w:val="20"/>
          <w:szCs w:val="20"/>
        </w:rPr>
        <w:drawing>
          <wp:inline distT="0" distB="0" distL="0" distR="0" wp14:anchorId="5E09A42C" wp14:editId="746FCC51">
            <wp:extent cx="5719369" cy="3656953"/>
            <wp:effectExtent l="0" t="0" r="0" b="1270"/>
            <wp:docPr id="1270341336" name="Picture 5" descr="A diagram of a computer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73269" name="Picture 5" descr="A diagram of a computer network&#10;&#10;AI-generated content may be incorrect."/>
                    <pic:cNvPicPr/>
                  </pic:nvPicPr>
                  <pic:blipFill rotWithShape="1">
                    <a:blip r:embed="rId17" cstate="print">
                      <a:extLst>
                        <a:ext uri="{28A0092B-C50C-407E-A947-70E740481C1C}">
                          <a14:useLocalDpi xmlns:a14="http://schemas.microsoft.com/office/drawing/2010/main" val="0"/>
                        </a:ext>
                      </a:extLst>
                    </a:blip>
                    <a:srcRect l="3410" t="1405" r="5562" b="8653"/>
                    <a:stretch/>
                  </pic:blipFill>
                  <pic:spPr bwMode="auto">
                    <a:xfrm>
                      <a:off x="0" y="0"/>
                      <a:ext cx="5734927" cy="3666901"/>
                    </a:xfrm>
                    <a:prstGeom prst="rect">
                      <a:avLst/>
                    </a:prstGeom>
                    <a:ln>
                      <a:noFill/>
                    </a:ln>
                    <a:extLst>
                      <a:ext uri="{53640926-AAD7-44D8-BBD7-CCE9431645EC}">
                        <a14:shadowObscured xmlns:a14="http://schemas.microsoft.com/office/drawing/2010/main"/>
                      </a:ext>
                    </a:extLst>
                  </pic:spPr>
                </pic:pic>
              </a:graphicData>
            </a:graphic>
          </wp:inline>
        </w:drawing>
      </w:r>
    </w:p>
    <w:p w14:paraId="091398EB" w14:textId="0C93C81C" w:rsidR="007E1DFC" w:rsidRPr="00866D2B" w:rsidRDefault="007E1DFC" w:rsidP="007E1DFC">
      <w:pPr>
        <w:spacing w:after="0" w:line="240" w:lineRule="auto"/>
        <w:ind w:left="270"/>
        <w:jc w:val="both"/>
        <w:rPr>
          <w:rFonts w:ascii="Calibri" w:hAnsi="Calibri" w:cs="Calibri"/>
          <w:sz w:val="20"/>
          <w:szCs w:val="20"/>
        </w:rPr>
      </w:pPr>
      <w:r>
        <w:rPr>
          <w:rFonts w:ascii="Calibri" w:hAnsi="Calibri" w:cs="Calibri"/>
          <w:sz w:val="20"/>
          <w:szCs w:val="20"/>
        </w:rPr>
        <w:t>Figure</w:t>
      </w:r>
      <w:r w:rsidR="0037080C">
        <w:rPr>
          <w:rFonts w:ascii="Calibri" w:hAnsi="Calibri" w:cs="Calibri"/>
          <w:sz w:val="20"/>
          <w:szCs w:val="20"/>
        </w:rPr>
        <w:t xml:space="preserve"> 1</w:t>
      </w:r>
      <w:r w:rsidR="00486599">
        <w:rPr>
          <w:rFonts w:ascii="Calibri" w:hAnsi="Calibri" w:cs="Calibri"/>
          <w:sz w:val="20"/>
          <w:szCs w:val="20"/>
        </w:rPr>
        <w:t>5</w:t>
      </w:r>
      <w:r>
        <w:rPr>
          <w:rFonts w:ascii="Calibri" w:hAnsi="Calibri" w:cs="Calibri"/>
          <w:sz w:val="20"/>
          <w:szCs w:val="20"/>
        </w:rPr>
        <w:t xml:space="preserve">: </w:t>
      </w:r>
      <w:r w:rsidRPr="00866D2B">
        <w:rPr>
          <w:rFonts w:ascii="Calibri" w:hAnsi="Calibri" w:cs="Calibri"/>
          <w:sz w:val="20"/>
          <w:szCs w:val="20"/>
        </w:rPr>
        <w:t xml:space="preserve">Diagram of ICT system structure and process  </w:t>
      </w:r>
      <w:r>
        <w:rPr>
          <w:rFonts w:ascii="Calibri" w:hAnsi="Calibri" w:cs="Calibri"/>
          <w:sz w:val="20"/>
          <w:szCs w:val="20"/>
        </w:rPr>
        <w:t xml:space="preserve">for an </w:t>
      </w:r>
      <w:r w:rsidRPr="00866D2B">
        <w:rPr>
          <w:rFonts w:ascii="Calibri" w:hAnsi="Calibri" w:cs="Calibri"/>
          <w:sz w:val="20"/>
          <w:szCs w:val="20"/>
        </w:rPr>
        <w:t xml:space="preserve">interoperable </w:t>
      </w:r>
      <w:r>
        <w:rPr>
          <w:rFonts w:ascii="Calibri" w:hAnsi="Calibri" w:cs="Calibri"/>
          <w:sz w:val="20"/>
          <w:szCs w:val="20"/>
        </w:rPr>
        <w:t xml:space="preserve">MHEWS </w:t>
      </w:r>
    </w:p>
    <w:p w14:paraId="5A06A093" w14:textId="77777777" w:rsidR="00FE5B9C" w:rsidRDefault="00FE5B9C" w:rsidP="00584CD9">
      <w:pPr>
        <w:spacing w:after="0" w:line="240" w:lineRule="auto"/>
        <w:rPr>
          <w:rFonts w:ascii="Calibri" w:hAnsi="Calibri" w:cs="Calibri"/>
          <w:sz w:val="20"/>
          <w:szCs w:val="20"/>
        </w:rPr>
      </w:pPr>
    </w:p>
    <w:p w14:paraId="63614EB3"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3.13.1 Objective and operating concept</w:t>
      </w:r>
    </w:p>
    <w:p w14:paraId="7F531F5F" w14:textId="77777777" w:rsidR="00C42ECA" w:rsidRDefault="00C42ECA" w:rsidP="00584CD9">
      <w:pPr>
        <w:spacing w:after="0" w:line="240" w:lineRule="auto"/>
        <w:rPr>
          <w:rFonts w:ascii="Calibri" w:hAnsi="Calibri" w:cs="Calibri"/>
          <w:sz w:val="20"/>
          <w:szCs w:val="20"/>
        </w:rPr>
      </w:pPr>
    </w:p>
    <w:p w14:paraId="2715081D" w14:textId="65FB9369" w:rsidR="00A6238F" w:rsidRPr="000354FC" w:rsidRDefault="00A6238F" w:rsidP="00584CD9">
      <w:pPr>
        <w:spacing w:after="0" w:line="240" w:lineRule="auto"/>
        <w:rPr>
          <w:rFonts w:ascii="Calibri" w:hAnsi="Calibri" w:cs="Calibri"/>
          <w:sz w:val="20"/>
          <w:szCs w:val="20"/>
        </w:rPr>
      </w:pPr>
      <w:r w:rsidRPr="000354FC">
        <w:rPr>
          <w:rFonts w:ascii="Calibri" w:hAnsi="Calibri" w:cs="Calibri"/>
          <w:sz w:val="20"/>
          <w:szCs w:val="20"/>
        </w:rPr>
        <w:t>The interoperable Situation Room will function as the national “common operational picture” (COP) environment</w:t>
      </w:r>
      <w:r w:rsidR="00406097">
        <w:rPr>
          <w:rFonts w:ascii="Calibri" w:hAnsi="Calibri" w:cs="Calibri"/>
          <w:sz w:val="20"/>
          <w:szCs w:val="20"/>
        </w:rPr>
        <w:t xml:space="preserve"> </w:t>
      </w:r>
      <w:r w:rsidRPr="000354FC">
        <w:rPr>
          <w:rFonts w:ascii="Calibri" w:hAnsi="Calibri" w:cs="Calibri"/>
          <w:sz w:val="20"/>
          <w:szCs w:val="20"/>
        </w:rPr>
        <w:t>integrating hazard monitoring, forecast ingestion, impact analysis, incident tracking, and coordination workflows. It will support time-critical operations by enabling:</w:t>
      </w:r>
    </w:p>
    <w:p w14:paraId="6CE50744" w14:textId="77777777" w:rsidR="00A6238F" w:rsidRPr="000354FC" w:rsidRDefault="00A6238F">
      <w:pPr>
        <w:numPr>
          <w:ilvl w:val="0"/>
          <w:numId w:val="91"/>
        </w:numPr>
        <w:spacing w:after="0" w:line="240" w:lineRule="auto"/>
        <w:rPr>
          <w:rFonts w:ascii="Calibri" w:hAnsi="Calibri" w:cs="Calibri"/>
          <w:sz w:val="20"/>
          <w:szCs w:val="20"/>
        </w:rPr>
      </w:pPr>
      <w:r w:rsidRPr="000354FC">
        <w:rPr>
          <w:rFonts w:ascii="Calibri" w:hAnsi="Calibri" w:cs="Calibri"/>
          <w:sz w:val="20"/>
          <w:szCs w:val="20"/>
        </w:rPr>
        <w:t>continuous monitoring of meteorological and hydrological conditions;</w:t>
      </w:r>
    </w:p>
    <w:p w14:paraId="2954A787" w14:textId="77777777" w:rsidR="00A6238F" w:rsidRPr="000354FC" w:rsidRDefault="00A6238F">
      <w:pPr>
        <w:numPr>
          <w:ilvl w:val="0"/>
          <w:numId w:val="91"/>
        </w:numPr>
        <w:spacing w:after="0" w:line="240" w:lineRule="auto"/>
        <w:rPr>
          <w:rFonts w:ascii="Calibri" w:hAnsi="Calibri" w:cs="Calibri"/>
          <w:sz w:val="20"/>
          <w:szCs w:val="20"/>
        </w:rPr>
      </w:pPr>
      <w:r w:rsidRPr="000354FC">
        <w:rPr>
          <w:rFonts w:ascii="Calibri" w:hAnsi="Calibri" w:cs="Calibri"/>
          <w:sz w:val="20"/>
          <w:szCs w:val="20"/>
        </w:rPr>
        <w:t>integration of regional and global forecast guidance and satellite products;</w:t>
      </w:r>
    </w:p>
    <w:p w14:paraId="2FABA835" w14:textId="77777777" w:rsidR="00A6238F" w:rsidRPr="000354FC" w:rsidRDefault="00A6238F">
      <w:pPr>
        <w:numPr>
          <w:ilvl w:val="0"/>
          <w:numId w:val="91"/>
        </w:numPr>
        <w:spacing w:after="0" w:line="240" w:lineRule="auto"/>
        <w:rPr>
          <w:rFonts w:ascii="Calibri" w:hAnsi="Calibri" w:cs="Calibri"/>
          <w:sz w:val="20"/>
          <w:szCs w:val="20"/>
        </w:rPr>
      </w:pPr>
      <w:r w:rsidRPr="000354FC">
        <w:rPr>
          <w:rFonts w:ascii="Calibri" w:hAnsi="Calibri" w:cs="Calibri"/>
          <w:sz w:val="20"/>
          <w:szCs w:val="20"/>
        </w:rPr>
        <w:t>rapid generation of hazard and impact maps, bulletins, and alerts; and</w:t>
      </w:r>
    </w:p>
    <w:p w14:paraId="6760BBA3" w14:textId="77777777" w:rsidR="00A6238F" w:rsidRPr="000354FC" w:rsidRDefault="00A6238F">
      <w:pPr>
        <w:numPr>
          <w:ilvl w:val="0"/>
          <w:numId w:val="91"/>
        </w:numPr>
        <w:spacing w:after="0" w:line="240" w:lineRule="auto"/>
        <w:rPr>
          <w:rFonts w:ascii="Calibri" w:hAnsi="Calibri" w:cs="Calibri"/>
          <w:sz w:val="20"/>
          <w:szCs w:val="20"/>
        </w:rPr>
      </w:pPr>
      <w:r w:rsidRPr="000354FC">
        <w:rPr>
          <w:rFonts w:ascii="Calibri" w:hAnsi="Calibri" w:cs="Calibri"/>
          <w:sz w:val="20"/>
          <w:szCs w:val="20"/>
        </w:rPr>
        <w:t>coordinated tasking and information exchange with sector ministries, member states, districts, and humanitarian partners.</w:t>
      </w:r>
    </w:p>
    <w:p w14:paraId="3A223CFF" w14:textId="77777777" w:rsidR="00126A56" w:rsidRPr="000354FC" w:rsidRDefault="00126A56" w:rsidP="00584CD9">
      <w:pPr>
        <w:spacing w:after="0" w:line="240" w:lineRule="auto"/>
        <w:ind w:left="720"/>
        <w:rPr>
          <w:rFonts w:ascii="Calibri" w:hAnsi="Calibri" w:cs="Calibri"/>
          <w:sz w:val="20"/>
          <w:szCs w:val="20"/>
        </w:rPr>
      </w:pPr>
    </w:p>
    <w:p w14:paraId="050B59E0"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3.13.2 Core ICT and data-management functions</w:t>
      </w:r>
    </w:p>
    <w:p w14:paraId="1F838AF1" w14:textId="77777777" w:rsidR="00A6238F" w:rsidRPr="000354FC" w:rsidRDefault="00A6238F" w:rsidP="00584CD9">
      <w:pPr>
        <w:spacing w:after="0" w:line="240" w:lineRule="auto"/>
        <w:rPr>
          <w:rFonts w:ascii="Calibri" w:hAnsi="Calibri" w:cs="Calibri"/>
          <w:sz w:val="20"/>
          <w:szCs w:val="20"/>
        </w:rPr>
      </w:pPr>
      <w:r w:rsidRPr="000354FC">
        <w:rPr>
          <w:rFonts w:ascii="Calibri" w:hAnsi="Calibri" w:cs="Calibri"/>
          <w:sz w:val="20"/>
          <w:szCs w:val="20"/>
        </w:rPr>
        <w:t>The upgraded NMHEWS environment should be configured to provide the following operational capabilities:</w:t>
      </w:r>
    </w:p>
    <w:p w14:paraId="14760B9B" w14:textId="77777777" w:rsidR="00A6238F" w:rsidRPr="000354FC" w:rsidRDefault="00A6238F">
      <w:pPr>
        <w:numPr>
          <w:ilvl w:val="0"/>
          <w:numId w:val="92"/>
        </w:numPr>
        <w:tabs>
          <w:tab w:val="clear" w:pos="720"/>
          <w:tab w:val="num" w:pos="540"/>
        </w:tabs>
        <w:spacing w:after="0" w:line="240" w:lineRule="auto"/>
        <w:ind w:left="270" w:hanging="180"/>
        <w:jc w:val="both"/>
        <w:rPr>
          <w:rFonts w:ascii="Calibri" w:hAnsi="Calibri" w:cs="Calibri"/>
          <w:sz w:val="20"/>
          <w:szCs w:val="20"/>
        </w:rPr>
      </w:pPr>
      <w:r w:rsidRPr="000354FC">
        <w:rPr>
          <w:rFonts w:ascii="Calibri" w:hAnsi="Calibri" w:cs="Calibri"/>
          <w:b/>
          <w:bCs/>
          <w:sz w:val="20"/>
          <w:szCs w:val="20"/>
        </w:rPr>
        <w:t>National observation ingestion and management:</w:t>
      </w:r>
      <w:r w:rsidRPr="000354FC">
        <w:rPr>
          <w:rFonts w:ascii="Calibri" w:hAnsi="Calibri" w:cs="Calibri"/>
          <w:sz w:val="20"/>
          <w:szCs w:val="20"/>
        </w:rPr>
        <w:t xml:space="preserve"> Establish a robust online NMHEWS system to ingest Somalia’s terrestrial meteorological and hydrometeorological observations and generate time-series archives of Essential Climate Variables (ECVs) and operational parameters. This includes quality control, calibration, collation, aggregation, and standardized storage within a central data repository.</w:t>
      </w:r>
    </w:p>
    <w:p w14:paraId="0FA7FACD" w14:textId="77777777" w:rsidR="00A6238F" w:rsidRPr="000354FC" w:rsidRDefault="00A6238F">
      <w:pPr>
        <w:numPr>
          <w:ilvl w:val="0"/>
          <w:numId w:val="92"/>
        </w:numPr>
        <w:tabs>
          <w:tab w:val="clear" w:pos="720"/>
          <w:tab w:val="num" w:pos="540"/>
        </w:tabs>
        <w:spacing w:after="0" w:line="240" w:lineRule="auto"/>
        <w:ind w:left="270" w:hanging="180"/>
        <w:jc w:val="both"/>
        <w:rPr>
          <w:rFonts w:ascii="Calibri" w:hAnsi="Calibri" w:cs="Calibri"/>
          <w:sz w:val="20"/>
          <w:szCs w:val="20"/>
        </w:rPr>
      </w:pPr>
      <w:r w:rsidRPr="000354FC">
        <w:rPr>
          <w:rFonts w:ascii="Calibri" w:hAnsi="Calibri" w:cs="Calibri"/>
          <w:b/>
          <w:bCs/>
          <w:sz w:val="20"/>
          <w:szCs w:val="20"/>
        </w:rPr>
        <w:t>Interoperability and API integration layer:</w:t>
      </w:r>
      <w:r w:rsidRPr="000354FC">
        <w:rPr>
          <w:rFonts w:ascii="Calibri" w:hAnsi="Calibri" w:cs="Calibri"/>
          <w:sz w:val="20"/>
          <w:szCs w:val="20"/>
        </w:rPr>
        <w:t xml:space="preserve"> Implement an API gateway and data integration services to connect multiple external sources through secure, role-based access, with logging and traceability for operational use.</w:t>
      </w:r>
    </w:p>
    <w:p w14:paraId="3A4D3482" w14:textId="77777777" w:rsidR="00A6238F" w:rsidRPr="000354FC" w:rsidRDefault="00A6238F">
      <w:pPr>
        <w:numPr>
          <w:ilvl w:val="0"/>
          <w:numId w:val="92"/>
        </w:numPr>
        <w:tabs>
          <w:tab w:val="clear" w:pos="720"/>
          <w:tab w:val="num" w:pos="540"/>
        </w:tabs>
        <w:spacing w:after="0" w:line="240" w:lineRule="auto"/>
        <w:ind w:left="270" w:hanging="180"/>
        <w:jc w:val="both"/>
        <w:rPr>
          <w:rFonts w:ascii="Calibri" w:hAnsi="Calibri" w:cs="Calibri"/>
          <w:sz w:val="20"/>
          <w:szCs w:val="20"/>
        </w:rPr>
      </w:pPr>
      <w:r w:rsidRPr="000354FC">
        <w:rPr>
          <w:rFonts w:ascii="Calibri" w:hAnsi="Calibri" w:cs="Calibri"/>
          <w:b/>
          <w:bCs/>
          <w:sz w:val="20"/>
          <w:szCs w:val="20"/>
        </w:rPr>
        <w:t>Operational analytics for IBF:</w:t>
      </w:r>
      <w:r w:rsidRPr="000354FC">
        <w:rPr>
          <w:rFonts w:ascii="Calibri" w:hAnsi="Calibri" w:cs="Calibri"/>
          <w:sz w:val="20"/>
          <w:szCs w:val="20"/>
        </w:rPr>
        <w:t xml:space="preserve"> Enable real-time and near-real-time workflows for hazard detection, monitoring, forecast interpretation, impact analysis (hazard × exposure × vulnerability), and bulletin/alert preparation with approval workflows.</w:t>
      </w:r>
    </w:p>
    <w:p w14:paraId="3DC38251" w14:textId="77777777" w:rsidR="00126A56" w:rsidRPr="000354FC" w:rsidRDefault="00126A56" w:rsidP="00584CD9">
      <w:pPr>
        <w:spacing w:after="0" w:line="240" w:lineRule="auto"/>
        <w:ind w:left="720"/>
        <w:rPr>
          <w:rFonts w:ascii="Calibri" w:hAnsi="Calibri" w:cs="Calibri"/>
          <w:sz w:val="20"/>
          <w:szCs w:val="20"/>
        </w:rPr>
      </w:pPr>
    </w:p>
    <w:p w14:paraId="3EE4353F"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3.13.3 Priority external data linkages and integrations</w:t>
      </w:r>
    </w:p>
    <w:p w14:paraId="53DB7971" w14:textId="77777777" w:rsidR="00A6238F" w:rsidRPr="000354FC" w:rsidRDefault="00A6238F" w:rsidP="00584CD9">
      <w:pPr>
        <w:spacing w:after="0" w:line="240" w:lineRule="auto"/>
        <w:rPr>
          <w:rFonts w:ascii="Calibri" w:hAnsi="Calibri" w:cs="Calibri"/>
          <w:sz w:val="20"/>
          <w:szCs w:val="20"/>
        </w:rPr>
      </w:pPr>
      <w:r w:rsidRPr="000354FC">
        <w:rPr>
          <w:rFonts w:ascii="Calibri" w:hAnsi="Calibri" w:cs="Calibri"/>
          <w:sz w:val="20"/>
          <w:szCs w:val="20"/>
        </w:rPr>
        <w:t>To strengthen forecasting, situational awareness, and impact interpretation, the Situation Room should establish structured linkages (API-based where available, or via alternative secure mechanisms where needed) with the following:</w:t>
      </w:r>
    </w:p>
    <w:p w14:paraId="79683D93" w14:textId="77777777" w:rsidR="00126A56" w:rsidRPr="000354FC" w:rsidRDefault="00126A56" w:rsidP="00584CD9">
      <w:pPr>
        <w:spacing w:after="0" w:line="240" w:lineRule="auto"/>
        <w:rPr>
          <w:rFonts w:ascii="Calibri" w:hAnsi="Calibri" w:cs="Calibri"/>
          <w:sz w:val="20"/>
          <w:szCs w:val="20"/>
        </w:rPr>
      </w:pPr>
    </w:p>
    <w:p w14:paraId="25CECFCD"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A) Regional climate and forecast hubs</w:t>
      </w:r>
    </w:p>
    <w:p w14:paraId="0A06A698" w14:textId="77777777" w:rsidR="00A6238F" w:rsidRPr="000354FC" w:rsidRDefault="00A6238F">
      <w:pPr>
        <w:numPr>
          <w:ilvl w:val="0"/>
          <w:numId w:val="93"/>
        </w:numPr>
        <w:spacing w:after="0" w:line="240" w:lineRule="auto"/>
        <w:rPr>
          <w:rFonts w:ascii="Calibri" w:hAnsi="Calibri" w:cs="Calibri"/>
          <w:sz w:val="20"/>
          <w:szCs w:val="20"/>
        </w:rPr>
      </w:pPr>
      <w:r w:rsidRPr="000354FC">
        <w:rPr>
          <w:rFonts w:ascii="Calibri" w:hAnsi="Calibri" w:cs="Calibri"/>
          <w:b/>
          <w:bCs/>
          <w:sz w:val="20"/>
          <w:szCs w:val="20"/>
        </w:rPr>
        <w:lastRenderedPageBreak/>
        <w:t>ICPAC</w:t>
      </w:r>
      <w:r w:rsidRPr="000354FC">
        <w:rPr>
          <w:rFonts w:ascii="Calibri" w:hAnsi="Calibri" w:cs="Calibri"/>
          <w:sz w:val="20"/>
          <w:szCs w:val="20"/>
        </w:rPr>
        <w:t xml:space="preserve"> and related regional weather/climate information hubs to support advisories, outlooks, and regional-scale early warning guidance relevant to Somalia.</w:t>
      </w:r>
    </w:p>
    <w:p w14:paraId="73446D70" w14:textId="77777777" w:rsidR="00126A56" w:rsidRPr="000354FC" w:rsidRDefault="00126A56" w:rsidP="00584CD9">
      <w:pPr>
        <w:spacing w:after="0" w:line="240" w:lineRule="auto"/>
        <w:ind w:left="720"/>
        <w:rPr>
          <w:rFonts w:ascii="Calibri" w:hAnsi="Calibri" w:cs="Calibri"/>
          <w:sz w:val="20"/>
          <w:szCs w:val="20"/>
        </w:rPr>
      </w:pPr>
    </w:p>
    <w:p w14:paraId="3C31D4C2"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B) Transboundary hydrometeorological data exchange</w:t>
      </w:r>
    </w:p>
    <w:p w14:paraId="5EBBF183" w14:textId="77777777" w:rsidR="00A6238F" w:rsidRPr="000354FC" w:rsidRDefault="00A6238F">
      <w:pPr>
        <w:numPr>
          <w:ilvl w:val="0"/>
          <w:numId w:val="94"/>
        </w:numPr>
        <w:spacing w:after="0" w:line="240" w:lineRule="auto"/>
        <w:rPr>
          <w:rFonts w:ascii="Calibri" w:hAnsi="Calibri" w:cs="Calibri"/>
          <w:sz w:val="20"/>
          <w:szCs w:val="20"/>
        </w:rPr>
      </w:pPr>
      <w:r w:rsidRPr="000354FC">
        <w:rPr>
          <w:rFonts w:ascii="Calibri" w:hAnsi="Calibri" w:cs="Calibri"/>
          <w:sz w:val="20"/>
          <w:szCs w:val="20"/>
        </w:rPr>
        <w:t>Establish data-sharing and technical linkages with transboundary upstream and neighboring observation networks (e.g., Ethiopia and Kenya) to access relevant real-time or near-real-time parameters, including:</w:t>
      </w:r>
    </w:p>
    <w:p w14:paraId="6B2D2307" w14:textId="77777777" w:rsidR="00A6238F" w:rsidRPr="000354FC" w:rsidRDefault="00A6238F">
      <w:pPr>
        <w:numPr>
          <w:ilvl w:val="1"/>
          <w:numId w:val="94"/>
        </w:numPr>
        <w:spacing w:after="0" w:line="240" w:lineRule="auto"/>
        <w:rPr>
          <w:rFonts w:ascii="Calibri" w:hAnsi="Calibri" w:cs="Calibri"/>
          <w:sz w:val="20"/>
          <w:szCs w:val="20"/>
        </w:rPr>
      </w:pPr>
      <w:r w:rsidRPr="000354FC">
        <w:rPr>
          <w:rFonts w:ascii="Calibri" w:hAnsi="Calibri" w:cs="Calibri"/>
          <w:sz w:val="20"/>
          <w:szCs w:val="20"/>
        </w:rPr>
        <w:t>heavy rainfall observations and gridded rainfall products;</w:t>
      </w:r>
    </w:p>
    <w:p w14:paraId="3DA5A7B9" w14:textId="77777777" w:rsidR="00A6238F" w:rsidRPr="000354FC" w:rsidRDefault="00A6238F">
      <w:pPr>
        <w:numPr>
          <w:ilvl w:val="1"/>
          <w:numId w:val="94"/>
        </w:numPr>
        <w:spacing w:after="0" w:line="240" w:lineRule="auto"/>
        <w:rPr>
          <w:rFonts w:ascii="Calibri" w:hAnsi="Calibri" w:cs="Calibri"/>
          <w:sz w:val="20"/>
          <w:szCs w:val="20"/>
        </w:rPr>
      </w:pPr>
      <w:r w:rsidRPr="000354FC">
        <w:rPr>
          <w:rFonts w:ascii="Calibri" w:hAnsi="Calibri" w:cs="Calibri"/>
          <w:sz w:val="20"/>
          <w:szCs w:val="20"/>
        </w:rPr>
        <w:t>river and flood level datasets;</w:t>
      </w:r>
    </w:p>
    <w:p w14:paraId="17203881" w14:textId="77777777" w:rsidR="00A6238F" w:rsidRPr="000354FC" w:rsidRDefault="00A6238F">
      <w:pPr>
        <w:numPr>
          <w:ilvl w:val="1"/>
          <w:numId w:val="94"/>
        </w:numPr>
        <w:spacing w:after="0" w:line="240" w:lineRule="auto"/>
        <w:rPr>
          <w:rFonts w:ascii="Calibri" w:hAnsi="Calibri" w:cs="Calibri"/>
          <w:sz w:val="20"/>
          <w:szCs w:val="20"/>
        </w:rPr>
      </w:pPr>
      <w:r w:rsidRPr="000354FC">
        <w:rPr>
          <w:rFonts w:ascii="Calibri" w:hAnsi="Calibri" w:cs="Calibri"/>
          <w:sz w:val="20"/>
          <w:szCs w:val="20"/>
        </w:rPr>
        <w:t>catchment and hydrological datasets supporting flood forecasting;</w:t>
      </w:r>
    </w:p>
    <w:p w14:paraId="4A246D9A" w14:textId="77777777" w:rsidR="00A6238F" w:rsidRPr="000354FC" w:rsidRDefault="00A6238F">
      <w:pPr>
        <w:numPr>
          <w:ilvl w:val="1"/>
          <w:numId w:val="94"/>
        </w:numPr>
        <w:spacing w:after="0" w:line="240" w:lineRule="auto"/>
        <w:rPr>
          <w:rFonts w:ascii="Calibri" w:hAnsi="Calibri" w:cs="Calibri"/>
          <w:sz w:val="20"/>
          <w:szCs w:val="20"/>
        </w:rPr>
      </w:pPr>
      <w:r w:rsidRPr="000354FC">
        <w:rPr>
          <w:rFonts w:ascii="Calibri" w:hAnsi="Calibri" w:cs="Calibri"/>
          <w:sz w:val="20"/>
          <w:szCs w:val="20"/>
        </w:rPr>
        <w:t>wind/storm indicators; and</w:t>
      </w:r>
    </w:p>
    <w:p w14:paraId="728D8462" w14:textId="77777777" w:rsidR="00A6238F" w:rsidRPr="000354FC" w:rsidRDefault="00A6238F">
      <w:pPr>
        <w:numPr>
          <w:ilvl w:val="1"/>
          <w:numId w:val="94"/>
        </w:numPr>
        <w:spacing w:after="0" w:line="240" w:lineRule="auto"/>
        <w:rPr>
          <w:rFonts w:ascii="Calibri" w:hAnsi="Calibri" w:cs="Calibri"/>
          <w:sz w:val="20"/>
          <w:szCs w:val="20"/>
        </w:rPr>
      </w:pPr>
      <w:r w:rsidRPr="000354FC">
        <w:rPr>
          <w:rFonts w:ascii="Calibri" w:hAnsi="Calibri" w:cs="Calibri"/>
          <w:sz w:val="20"/>
          <w:szCs w:val="20"/>
        </w:rPr>
        <w:t>drought-relevant datasets.</w:t>
      </w:r>
    </w:p>
    <w:p w14:paraId="35F4FB68" w14:textId="77777777" w:rsidR="00126A56" w:rsidRPr="000354FC" w:rsidRDefault="00126A56" w:rsidP="00584CD9">
      <w:pPr>
        <w:spacing w:after="0" w:line="240" w:lineRule="auto"/>
        <w:ind w:left="1440"/>
        <w:rPr>
          <w:rFonts w:ascii="Calibri" w:hAnsi="Calibri" w:cs="Calibri"/>
          <w:sz w:val="20"/>
          <w:szCs w:val="20"/>
        </w:rPr>
      </w:pPr>
    </w:p>
    <w:p w14:paraId="3A1CA2D5"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C) WMO and global meteorological infrastructure</w:t>
      </w:r>
    </w:p>
    <w:p w14:paraId="779F8956" w14:textId="77777777" w:rsidR="00A6238F" w:rsidRPr="000354FC" w:rsidRDefault="00A6238F">
      <w:pPr>
        <w:numPr>
          <w:ilvl w:val="0"/>
          <w:numId w:val="95"/>
        </w:numPr>
        <w:spacing w:after="0" w:line="240" w:lineRule="auto"/>
        <w:rPr>
          <w:rFonts w:ascii="Calibri" w:hAnsi="Calibri" w:cs="Calibri"/>
          <w:sz w:val="20"/>
          <w:szCs w:val="20"/>
        </w:rPr>
      </w:pPr>
      <w:r w:rsidRPr="000354FC">
        <w:rPr>
          <w:rFonts w:ascii="Calibri" w:hAnsi="Calibri" w:cs="Calibri"/>
          <w:sz w:val="20"/>
          <w:szCs w:val="20"/>
        </w:rPr>
        <w:t>Establish integration pathways to:</w:t>
      </w:r>
    </w:p>
    <w:p w14:paraId="3E649EC7" w14:textId="77777777" w:rsidR="00A6238F" w:rsidRPr="000354FC" w:rsidRDefault="00A6238F">
      <w:pPr>
        <w:numPr>
          <w:ilvl w:val="1"/>
          <w:numId w:val="95"/>
        </w:numPr>
        <w:spacing w:after="0" w:line="240" w:lineRule="auto"/>
        <w:rPr>
          <w:rFonts w:ascii="Calibri" w:hAnsi="Calibri" w:cs="Calibri"/>
          <w:sz w:val="20"/>
          <w:szCs w:val="20"/>
        </w:rPr>
      </w:pPr>
      <w:r w:rsidRPr="000354FC">
        <w:rPr>
          <w:rFonts w:ascii="Calibri" w:hAnsi="Calibri" w:cs="Calibri"/>
          <w:sz w:val="20"/>
          <w:szCs w:val="20"/>
        </w:rPr>
        <w:t>WMO regional centers (DCPCs), RSMCs, and other designated hubs;</w:t>
      </w:r>
    </w:p>
    <w:p w14:paraId="352C1FEB" w14:textId="77777777" w:rsidR="00A6238F" w:rsidRPr="000354FC" w:rsidRDefault="00A6238F">
      <w:pPr>
        <w:numPr>
          <w:ilvl w:val="1"/>
          <w:numId w:val="95"/>
        </w:numPr>
        <w:spacing w:after="0" w:line="240" w:lineRule="auto"/>
        <w:rPr>
          <w:rFonts w:ascii="Calibri" w:hAnsi="Calibri" w:cs="Calibri"/>
          <w:sz w:val="20"/>
          <w:szCs w:val="20"/>
        </w:rPr>
      </w:pPr>
      <w:r w:rsidRPr="000354FC">
        <w:rPr>
          <w:rFonts w:ascii="Calibri" w:hAnsi="Calibri" w:cs="Calibri"/>
          <w:sz w:val="20"/>
          <w:szCs w:val="20"/>
        </w:rPr>
        <w:t>WMO Information System (WIS) services and associated information exchange networks; and</w:t>
      </w:r>
    </w:p>
    <w:p w14:paraId="78D15C39" w14:textId="77777777" w:rsidR="00A6238F" w:rsidRPr="000354FC" w:rsidRDefault="00A6238F">
      <w:pPr>
        <w:numPr>
          <w:ilvl w:val="1"/>
          <w:numId w:val="95"/>
        </w:numPr>
        <w:spacing w:after="0" w:line="240" w:lineRule="auto"/>
        <w:rPr>
          <w:rFonts w:ascii="Calibri" w:hAnsi="Calibri" w:cs="Calibri"/>
          <w:sz w:val="20"/>
          <w:szCs w:val="20"/>
        </w:rPr>
      </w:pPr>
      <w:r w:rsidRPr="000354FC">
        <w:rPr>
          <w:rFonts w:ascii="Calibri" w:hAnsi="Calibri" w:cs="Calibri"/>
          <w:sz w:val="20"/>
          <w:szCs w:val="20"/>
        </w:rPr>
        <w:t>GTS-linked or equivalent operational exchange mechanisms where applicable.</w:t>
      </w:r>
    </w:p>
    <w:p w14:paraId="291753EA" w14:textId="77777777" w:rsidR="00126A56" w:rsidRPr="000354FC" w:rsidRDefault="00126A56" w:rsidP="00584CD9">
      <w:pPr>
        <w:spacing w:after="0" w:line="240" w:lineRule="auto"/>
        <w:ind w:left="1440"/>
        <w:rPr>
          <w:rFonts w:ascii="Calibri" w:hAnsi="Calibri" w:cs="Calibri"/>
          <w:sz w:val="20"/>
          <w:szCs w:val="20"/>
        </w:rPr>
      </w:pPr>
    </w:p>
    <w:p w14:paraId="12CBFF74" w14:textId="77777777" w:rsidR="00A6238F" w:rsidRPr="000354FC" w:rsidRDefault="00A6238F">
      <w:pPr>
        <w:numPr>
          <w:ilvl w:val="0"/>
          <w:numId w:val="95"/>
        </w:numPr>
        <w:spacing w:after="0" w:line="240" w:lineRule="auto"/>
        <w:rPr>
          <w:rFonts w:ascii="Calibri" w:hAnsi="Calibri" w:cs="Calibri"/>
          <w:sz w:val="20"/>
          <w:szCs w:val="20"/>
        </w:rPr>
      </w:pPr>
      <w:r w:rsidRPr="000354FC">
        <w:rPr>
          <w:rFonts w:ascii="Calibri" w:hAnsi="Calibri" w:cs="Calibri"/>
          <w:sz w:val="20"/>
          <w:szCs w:val="20"/>
        </w:rPr>
        <w:t>Integrate EUMETCast and ECMWF products through appropriate access modalities to strengthen forecast guidance, model outputs, and satellite-derived products used for national warning services.</w:t>
      </w:r>
    </w:p>
    <w:p w14:paraId="7EAC7D3C" w14:textId="77777777" w:rsidR="00126A56" w:rsidRPr="000354FC" w:rsidRDefault="00126A56" w:rsidP="00584CD9">
      <w:pPr>
        <w:spacing w:after="0" w:line="240" w:lineRule="auto"/>
        <w:ind w:left="720"/>
        <w:rPr>
          <w:rFonts w:ascii="Calibri" w:hAnsi="Calibri" w:cs="Calibri"/>
          <w:sz w:val="20"/>
          <w:szCs w:val="20"/>
        </w:rPr>
      </w:pPr>
    </w:p>
    <w:p w14:paraId="3713CBA6"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D) Tsunami and coastal hazard alerting</w:t>
      </w:r>
    </w:p>
    <w:p w14:paraId="0D78763A" w14:textId="77777777" w:rsidR="00A6238F" w:rsidRPr="000354FC" w:rsidRDefault="00A6238F">
      <w:pPr>
        <w:numPr>
          <w:ilvl w:val="0"/>
          <w:numId w:val="96"/>
        </w:numPr>
        <w:spacing w:after="0" w:line="240" w:lineRule="auto"/>
        <w:rPr>
          <w:rFonts w:ascii="Calibri" w:hAnsi="Calibri" w:cs="Calibri"/>
          <w:sz w:val="20"/>
          <w:szCs w:val="20"/>
        </w:rPr>
      </w:pPr>
      <w:r w:rsidRPr="000354FC">
        <w:rPr>
          <w:rFonts w:ascii="Calibri" w:hAnsi="Calibri" w:cs="Calibri"/>
          <w:sz w:val="20"/>
          <w:szCs w:val="20"/>
        </w:rPr>
        <w:t xml:space="preserve">Establish formal linkage and operational protocol integration with the </w:t>
      </w:r>
      <w:r w:rsidRPr="000354FC">
        <w:rPr>
          <w:rFonts w:ascii="Calibri" w:hAnsi="Calibri" w:cs="Calibri"/>
          <w:b/>
          <w:bCs/>
          <w:sz w:val="20"/>
          <w:szCs w:val="20"/>
        </w:rPr>
        <w:t>Indian Ocean Tsunami Warning/Alert mechanisms</w:t>
      </w:r>
      <w:r w:rsidRPr="000354FC">
        <w:rPr>
          <w:rFonts w:ascii="Calibri" w:hAnsi="Calibri" w:cs="Calibri"/>
          <w:sz w:val="20"/>
          <w:szCs w:val="20"/>
        </w:rPr>
        <w:t xml:space="preserve"> (including the Jakarta-based center as applicable) to support coastal hazard early warning and consistent national dissemination procedures.</w:t>
      </w:r>
    </w:p>
    <w:p w14:paraId="4891A46F" w14:textId="4FF85037" w:rsidR="00126A56" w:rsidRPr="000354FC" w:rsidRDefault="00126A56" w:rsidP="00584CD9">
      <w:pPr>
        <w:spacing w:after="0" w:line="240" w:lineRule="auto"/>
        <w:ind w:left="720"/>
        <w:rPr>
          <w:rFonts w:ascii="Calibri" w:hAnsi="Calibri" w:cs="Calibri"/>
          <w:sz w:val="20"/>
          <w:szCs w:val="20"/>
        </w:rPr>
      </w:pPr>
    </w:p>
    <w:p w14:paraId="615C3728" w14:textId="426AE1FF"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3.13.4 Anchoring partner-produced risk repositories and sector intelligence</w:t>
      </w:r>
    </w:p>
    <w:p w14:paraId="29BCDA31" w14:textId="042A2547" w:rsidR="00A6238F" w:rsidRPr="000354FC" w:rsidRDefault="00680A6C" w:rsidP="00584CD9">
      <w:pPr>
        <w:spacing w:after="0" w:line="240" w:lineRule="auto"/>
        <w:rPr>
          <w:rFonts w:ascii="Calibri" w:hAnsi="Calibri" w:cs="Calibri"/>
          <w:sz w:val="20"/>
          <w:szCs w:val="20"/>
        </w:rPr>
      </w:pPr>
      <w:r w:rsidRPr="000354FC">
        <w:rPr>
          <w:rFonts w:ascii="Calibri" w:hAnsi="Calibri" w:cs="Calibri"/>
          <w:noProof/>
          <w:sz w:val="20"/>
          <w:szCs w:val="20"/>
        </w:rPr>
        <w:drawing>
          <wp:anchor distT="0" distB="0" distL="114300" distR="114300" simplePos="0" relativeHeight="251675648" behindDoc="0" locked="0" layoutInCell="1" allowOverlap="1" wp14:anchorId="411F696A" wp14:editId="4B5D4321">
            <wp:simplePos x="0" y="0"/>
            <wp:positionH relativeFrom="margin">
              <wp:posOffset>3187065</wp:posOffset>
            </wp:positionH>
            <wp:positionV relativeFrom="paragraph">
              <wp:posOffset>212090</wp:posOffset>
            </wp:positionV>
            <wp:extent cx="3176270" cy="3034665"/>
            <wp:effectExtent l="0" t="0" r="5080" b="0"/>
            <wp:wrapSquare wrapText="bothSides"/>
            <wp:docPr id="1708287176" name="Picture 3" descr="A diagram of a multi-hazard tracking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08079" name="Picture 3" descr="A diagram of a multi-hazard tracking application&#10;&#10;AI-generated content may be incorrect."/>
                    <pic:cNvPicPr/>
                  </pic:nvPicPr>
                  <pic:blipFill rotWithShape="1">
                    <a:blip r:embed="rId23" cstate="print">
                      <a:extLst>
                        <a:ext uri="{28A0092B-C50C-407E-A947-70E740481C1C}">
                          <a14:useLocalDpi xmlns:a14="http://schemas.microsoft.com/office/drawing/2010/main" val="0"/>
                        </a:ext>
                      </a:extLst>
                    </a:blip>
                    <a:srcRect l="17978" t="2606" r="17852" b="10736"/>
                    <a:stretch/>
                  </pic:blipFill>
                  <pic:spPr bwMode="auto">
                    <a:xfrm>
                      <a:off x="0" y="0"/>
                      <a:ext cx="3176270" cy="303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38F" w:rsidRPr="000354FC">
        <w:rPr>
          <w:rFonts w:ascii="Calibri" w:hAnsi="Calibri" w:cs="Calibri"/>
          <w:sz w:val="20"/>
          <w:szCs w:val="20"/>
        </w:rPr>
        <w:t>To enable impact analysis and risk-informed decision-making, the interoperable Situation Room should be able to ingest and reference partner datasets and operational repositories as supporting layers for IBF, planning, and response. Priority sources include, as applicable:</w:t>
      </w:r>
    </w:p>
    <w:p w14:paraId="4D0B496A" w14:textId="3095C561" w:rsidR="00A6238F" w:rsidRPr="000354FC" w:rsidRDefault="00A6238F">
      <w:pPr>
        <w:numPr>
          <w:ilvl w:val="0"/>
          <w:numId w:val="97"/>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FAO-related risk and water information systems (including SWALIM products where relevant);</w:t>
      </w:r>
    </w:p>
    <w:p w14:paraId="450C4984" w14:textId="77777777" w:rsidR="00A6238F" w:rsidRPr="000354FC" w:rsidRDefault="00A6238F">
      <w:pPr>
        <w:numPr>
          <w:ilvl w:val="0"/>
          <w:numId w:val="97"/>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displacement and mobility datasets (e.g., IOM DTM; UNHCR operational datasets);</w:t>
      </w:r>
    </w:p>
    <w:p w14:paraId="036D16E9" w14:textId="77777777" w:rsidR="00A6238F" w:rsidRPr="000354FC" w:rsidRDefault="00A6238F">
      <w:pPr>
        <w:numPr>
          <w:ilvl w:val="0"/>
          <w:numId w:val="97"/>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food security and livelihoods analytics (e.g., WFP food security; FSNAU/FAO analysis where applicable);</w:t>
      </w:r>
    </w:p>
    <w:p w14:paraId="0B14A6D7" w14:textId="77777777" w:rsidR="00A6238F" w:rsidRPr="000354FC" w:rsidRDefault="00A6238F">
      <w:pPr>
        <w:numPr>
          <w:ilvl w:val="0"/>
          <w:numId w:val="97"/>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logistics and telecom operational datasets (e.g., WFP logistics networks);</w:t>
      </w:r>
    </w:p>
    <w:p w14:paraId="32513071" w14:textId="77777777" w:rsidR="00A6238F" w:rsidRPr="000354FC" w:rsidRDefault="00A6238F">
      <w:pPr>
        <w:numPr>
          <w:ilvl w:val="0"/>
          <w:numId w:val="97"/>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cluster databases (WASH, Education, etc.);</w:t>
      </w:r>
    </w:p>
    <w:p w14:paraId="6FBC2A93" w14:textId="77777777" w:rsidR="00A6238F" w:rsidRPr="000354FC" w:rsidRDefault="00A6238F">
      <w:pPr>
        <w:numPr>
          <w:ilvl w:val="0"/>
          <w:numId w:val="97"/>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anticipatory action and risk modeling platforms (e.g., IFRC anticipatory action resources; FEWS NET and similar);</w:t>
      </w:r>
    </w:p>
    <w:p w14:paraId="20BA4D34" w14:textId="77777777" w:rsidR="00A6238F" w:rsidRPr="000354FC" w:rsidRDefault="00A6238F">
      <w:pPr>
        <w:numPr>
          <w:ilvl w:val="0"/>
          <w:numId w:val="97"/>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humanitarian risk analytics (e.g., OCHA risk/information products such as INFORM where relevant);</w:t>
      </w:r>
    </w:p>
    <w:p w14:paraId="26308ADA" w14:textId="77777777" w:rsidR="00A6238F" w:rsidRPr="000354FC" w:rsidRDefault="00A6238F">
      <w:pPr>
        <w:numPr>
          <w:ilvl w:val="0"/>
          <w:numId w:val="97"/>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CREWS-supported tools and IBF products (including myDEWETRA outputs and other CREWS technical components); and</w:t>
      </w:r>
    </w:p>
    <w:p w14:paraId="2F4B8132" w14:textId="77777777" w:rsidR="00A6238F" w:rsidRDefault="00A6238F">
      <w:pPr>
        <w:numPr>
          <w:ilvl w:val="0"/>
          <w:numId w:val="97"/>
        </w:numPr>
        <w:tabs>
          <w:tab w:val="clear" w:pos="720"/>
          <w:tab w:val="num" w:pos="450"/>
          <w:tab w:val="left" w:pos="540"/>
        </w:tabs>
        <w:spacing w:after="0" w:line="240" w:lineRule="auto"/>
        <w:ind w:left="180" w:hanging="180"/>
        <w:rPr>
          <w:rFonts w:ascii="Calibri" w:hAnsi="Calibri" w:cs="Calibri"/>
          <w:sz w:val="20"/>
          <w:szCs w:val="20"/>
        </w:rPr>
      </w:pPr>
      <w:r w:rsidRPr="000354FC">
        <w:rPr>
          <w:rFonts w:ascii="Calibri" w:hAnsi="Calibri" w:cs="Calibri"/>
          <w:sz w:val="20"/>
          <w:szCs w:val="20"/>
        </w:rPr>
        <w:t>development datasets and risk finance/DRM resources (e.g., World Bank/GFDRR datasets where relevant).</w:t>
      </w:r>
    </w:p>
    <w:p w14:paraId="5F77DA5E" w14:textId="77777777" w:rsidR="00152F5C" w:rsidRPr="000354FC" w:rsidRDefault="00152F5C" w:rsidP="00152F5C">
      <w:pPr>
        <w:tabs>
          <w:tab w:val="left" w:pos="540"/>
        </w:tabs>
        <w:spacing w:after="0" w:line="240" w:lineRule="auto"/>
        <w:ind w:left="180"/>
        <w:rPr>
          <w:rFonts w:ascii="Calibri" w:hAnsi="Calibri" w:cs="Calibri"/>
          <w:sz w:val="20"/>
          <w:szCs w:val="20"/>
        </w:rPr>
      </w:pPr>
    </w:p>
    <w:p w14:paraId="7EA8373F" w14:textId="77777777" w:rsidR="00A6238F" w:rsidRDefault="00A6238F" w:rsidP="00584CD9">
      <w:pPr>
        <w:spacing w:after="0" w:line="240" w:lineRule="auto"/>
        <w:rPr>
          <w:rFonts w:ascii="Calibri" w:hAnsi="Calibri" w:cs="Calibri"/>
          <w:sz w:val="20"/>
          <w:szCs w:val="20"/>
        </w:rPr>
      </w:pPr>
      <w:r w:rsidRPr="000354FC">
        <w:rPr>
          <w:rFonts w:ascii="Calibri" w:hAnsi="Calibri" w:cs="Calibri"/>
          <w:b/>
          <w:bCs/>
          <w:sz w:val="20"/>
          <w:szCs w:val="20"/>
        </w:rPr>
        <w:t>Implementation principle:</w:t>
      </w:r>
      <w:r w:rsidRPr="000354FC">
        <w:rPr>
          <w:rFonts w:ascii="Calibri" w:hAnsi="Calibri" w:cs="Calibri"/>
          <w:sz w:val="20"/>
          <w:szCs w:val="20"/>
        </w:rPr>
        <w:t xml:space="preserve"> partner data should be anchored through governed ingestion and metadata standards, with clear rules for access, reuse, and disclosure within NMHEWS.</w:t>
      </w:r>
    </w:p>
    <w:p w14:paraId="0B732DB9" w14:textId="77777777" w:rsidR="00152F5C" w:rsidRPr="000354FC" w:rsidRDefault="00152F5C" w:rsidP="00584CD9">
      <w:pPr>
        <w:spacing w:after="0" w:line="240" w:lineRule="auto"/>
        <w:rPr>
          <w:rFonts w:ascii="Calibri" w:hAnsi="Calibri" w:cs="Calibri"/>
          <w:sz w:val="20"/>
          <w:szCs w:val="20"/>
        </w:rPr>
      </w:pPr>
    </w:p>
    <w:p w14:paraId="165C7529"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3.13.5 Satellite reception and atmospheric observation systems</w:t>
      </w:r>
    </w:p>
    <w:p w14:paraId="74075060" w14:textId="77777777" w:rsidR="00A6238F" w:rsidRPr="000354FC" w:rsidRDefault="00A6238F" w:rsidP="00584CD9">
      <w:pPr>
        <w:spacing w:after="0" w:line="240" w:lineRule="auto"/>
        <w:rPr>
          <w:rFonts w:ascii="Calibri" w:hAnsi="Calibri" w:cs="Calibri"/>
          <w:sz w:val="20"/>
          <w:szCs w:val="20"/>
        </w:rPr>
      </w:pPr>
      <w:r w:rsidRPr="000354FC">
        <w:rPr>
          <w:rFonts w:ascii="Calibri" w:hAnsi="Calibri" w:cs="Calibri"/>
          <w:sz w:val="20"/>
          <w:szCs w:val="20"/>
        </w:rPr>
        <w:lastRenderedPageBreak/>
        <w:t>To improve timeliness and coverage, the Situation Room should enable access to real-time satellite-based atmospheric products through appropriate systems and services. Where feasible, this includes:</w:t>
      </w:r>
    </w:p>
    <w:p w14:paraId="57A372B4" w14:textId="77777777" w:rsidR="00A6238F" w:rsidRPr="000354FC" w:rsidRDefault="00A6238F">
      <w:pPr>
        <w:numPr>
          <w:ilvl w:val="0"/>
          <w:numId w:val="98"/>
        </w:numPr>
        <w:spacing w:after="0" w:line="240" w:lineRule="auto"/>
        <w:rPr>
          <w:rFonts w:ascii="Calibri" w:hAnsi="Calibri" w:cs="Calibri"/>
          <w:sz w:val="20"/>
          <w:szCs w:val="20"/>
        </w:rPr>
      </w:pPr>
      <w:r w:rsidRPr="000354FC">
        <w:rPr>
          <w:rFonts w:ascii="Calibri" w:hAnsi="Calibri" w:cs="Calibri"/>
          <w:sz w:val="20"/>
          <w:szCs w:val="20"/>
        </w:rPr>
        <w:t>integrating EUMETCast-enabled products and other satellite dissemination services;</w:t>
      </w:r>
    </w:p>
    <w:p w14:paraId="347438BC" w14:textId="77777777" w:rsidR="00A6238F" w:rsidRPr="000354FC" w:rsidRDefault="00A6238F">
      <w:pPr>
        <w:numPr>
          <w:ilvl w:val="0"/>
          <w:numId w:val="98"/>
        </w:numPr>
        <w:spacing w:after="0" w:line="240" w:lineRule="auto"/>
        <w:rPr>
          <w:rFonts w:ascii="Calibri" w:hAnsi="Calibri" w:cs="Calibri"/>
          <w:sz w:val="20"/>
          <w:szCs w:val="20"/>
        </w:rPr>
      </w:pPr>
      <w:r w:rsidRPr="000354FC">
        <w:rPr>
          <w:rFonts w:ascii="Calibri" w:hAnsi="Calibri" w:cs="Calibri"/>
          <w:sz w:val="20"/>
          <w:szCs w:val="20"/>
        </w:rPr>
        <w:t>leveraging regional/basic climatological and hydrological observation networks and river monitoring datasets relevant to Somalia; and</w:t>
      </w:r>
    </w:p>
    <w:p w14:paraId="69B159DD" w14:textId="77777777" w:rsidR="00A6238F" w:rsidRDefault="00A6238F">
      <w:pPr>
        <w:numPr>
          <w:ilvl w:val="0"/>
          <w:numId w:val="98"/>
        </w:numPr>
        <w:spacing w:after="0" w:line="240" w:lineRule="auto"/>
        <w:rPr>
          <w:rFonts w:ascii="Calibri" w:hAnsi="Calibri" w:cs="Calibri"/>
          <w:sz w:val="20"/>
          <w:szCs w:val="20"/>
        </w:rPr>
      </w:pPr>
      <w:r w:rsidRPr="000354FC">
        <w:rPr>
          <w:rFonts w:ascii="Calibri" w:hAnsi="Calibri" w:cs="Calibri"/>
          <w:sz w:val="20"/>
          <w:szCs w:val="20"/>
        </w:rPr>
        <w:t>ensuring that satellite-derived products are archived and published through the NMHEWS geospatial services for operational use.</w:t>
      </w:r>
    </w:p>
    <w:p w14:paraId="3703C22B" w14:textId="77777777" w:rsidR="00630E47" w:rsidRPr="000354FC" w:rsidRDefault="00630E47" w:rsidP="00630E47">
      <w:pPr>
        <w:spacing w:after="0" w:line="240" w:lineRule="auto"/>
        <w:ind w:left="720"/>
        <w:rPr>
          <w:rFonts w:ascii="Calibri" w:hAnsi="Calibri" w:cs="Calibri"/>
          <w:sz w:val="20"/>
          <w:szCs w:val="20"/>
        </w:rPr>
      </w:pPr>
    </w:p>
    <w:p w14:paraId="53D15DC2" w14:textId="77777777" w:rsidR="00A6238F" w:rsidRPr="00630E47" w:rsidRDefault="00A6238F" w:rsidP="00584CD9">
      <w:pPr>
        <w:spacing w:after="0" w:line="240" w:lineRule="auto"/>
        <w:rPr>
          <w:rFonts w:ascii="Calibri" w:hAnsi="Calibri" w:cs="Calibri"/>
          <w:b/>
          <w:bCs/>
          <w:sz w:val="20"/>
          <w:szCs w:val="20"/>
        </w:rPr>
      </w:pPr>
      <w:r w:rsidRPr="00630E47">
        <w:rPr>
          <w:rFonts w:ascii="Calibri" w:hAnsi="Calibri" w:cs="Calibri"/>
          <w:b/>
          <w:bCs/>
          <w:sz w:val="20"/>
          <w:szCs w:val="20"/>
        </w:rPr>
        <w:t>3.13.6 Operational safeguards and sustainability requirements</w:t>
      </w:r>
    </w:p>
    <w:p w14:paraId="2206B997" w14:textId="77777777" w:rsidR="00A6238F" w:rsidRPr="00630E47" w:rsidRDefault="00A6238F" w:rsidP="00584CD9">
      <w:pPr>
        <w:spacing w:after="0" w:line="240" w:lineRule="auto"/>
        <w:rPr>
          <w:rFonts w:ascii="Calibri" w:hAnsi="Calibri" w:cs="Calibri"/>
          <w:sz w:val="20"/>
          <w:szCs w:val="20"/>
        </w:rPr>
      </w:pPr>
      <w:r w:rsidRPr="00630E47">
        <w:rPr>
          <w:rFonts w:ascii="Calibri" w:hAnsi="Calibri" w:cs="Calibri"/>
          <w:sz w:val="20"/>
          <w:szCs w:val="20"/>
        </w:rPr>
        <w:t>Given Somalia’s FCV context, the Situation Room design should include:</w:t>
      </w:r>
    </w:p>
    <w:p w14:paraId="770A8EB9" w14:textId="77777777" w:rsidR="00A6238F" w:rsidRPr="00630E47" w:rsidRDefault="00A6238F">
      <w:pPr>
        <w:numPr>
          <w:ilvl w:val="0"/>
          <w:numId w:val="99"/>
        </w:numPr>
        <w:spacing w:after="0" w:line="240" w:lineRule="auto"/>
        <w:rPr>
          <w:rFonts w:ascii="Calibri" w:hAnsi="Calibri" w:cs="Calibri"/>
          <w:sz w:val="20"/>
          <w:szCs w:val="20"/>
        </w:rPr>
      </w:pPr>
      <w:r w:rsidRPr="00630E47">
        <w:rPr>
          <w:rFonts w:ascii="Calibri" w:hAnsi="Calibri" w:cs="Calibri"/>
          <w:b/>
          <w:bCs/>
          <w:sz w:val="20"/>
          <w:szCs w:val="20"/>
        </w:rPr>
        <w:t>redundant connectivity and caching</w:t>
      </w:r>
      <w:r w:rsidRPr="00630E47">
        <w:rPr>
          <w:rFonts w:ascii="Calibri" w:hAnsi="Calibri" w:cs="Calibri"/>
          <w:sz w:val="20"/>
          <w:szCs w:val="20"/>
        </w:rPr>
        <w:t xml:space="preserve"> (to maintain continuity during internet disruptions);</w:t>
      </w:r>
    </w:p>
    <w:p w14:paraId="6B124A3D" w14:textId="77777777" w:rsidR="00A6238F" w:rsidRPr="00630E47" w:rsidRDefault="00A6238F">
      <w:pPr>
        <w:numPr>
          <w:ilvl w:val="0"/>
          <w:numId w:val="99"/>
        </w:numPr>
        <w:spacing w:after="0" w:line="240" w:lineRule="auto"/>
        <w:rPr>
          <w:rFonts w:ascii="Calibri" w:hAnsi="Calibri" w:cs="Calibri"/>
          <w:sz w:val="20"/>
          <w:szCs w:val="20"/>
        </w:rPr>
      </w:pPr>
      <w:r w:rsidRPr="00630E47">
        <w:rPr>
          <w:rFonts w:ascii="Calibri" w:hAnsi="Calibri" w:cs="Calibri"/>
          <w:b/>
          <w:bCs/>
          <w:sz w:val="20"/>
          <w:szCs w:val="20"/>
        </w:rPr>
        <w:t>role-based access control and audit logs</w:t>
      </w:r>
      <w:r w:rsidRPr="00630E47">
        <w:rPr>
          <w:rFonts w:ascii="Calibri" w:hAnsi="Calibri" w:cs="Calibri"/>
          <w:sz w:val="20"/>
          <w:szCs w:val="20"/>
        </w:rPr>
        <w:t xml:space="preserve"> (particularly for warnings, bulletins, and L&amp;D/incident records);</w:t>
      </w:r>
    </w:p>
    <w:p w14:paraId="37B6E9E4" w14:textId="77777777" w:rsidR="00A6238F" w:rsidRPr="00630E47" w:rsidRDefault="00A6238F">
      <w:pPr>
        <w:numPr>
          <w:ilvl w:val="0"/>
          <w:numId w:val="99"/>
        </w:numPr>
        <w:spacing w:after="0" w:line="240" w:lineRule="auto"/>
        <w:rPr>
          <w:rFonts w:ascii="Calibri" w:hAnsi="Calibri" w:cs="Calibri"/>
          <w:sz w:val="20"/>
          <w:szCs w:val="20"/>
        </w:rPr>
      </w:pPr>
      <w:r w:rsidRPr="00630E47">
        <w:rPr>
          <w:rFonts w:ascii="Calibri" w:hAnsi="Calibri" w:cs="Calibri"/>
          <w:b/>
          <w:bCs/>
          <w:sz w:val="20"/>
          <w:szCs w:val="20"/>
        </w:rPr>
        <w:t>SOP-aligned workflows</w:t>
      </w:r>
      <w:r w:rsidRPr="00630E47">
        <w:rPr>
          <w:rFonts w:ascii="Calibri" w:hAnsi="Calibri" w:cs="Calibri"/>
          <w:sz w:val="20"/>
          <w:szCs w:val="20"/>
        </w:rPr>
        <w:t xml:space="preserve"> for data ingestion, validation, product generation, approvals, dissemination, and after-action review;</w:t>
      </w:r>
    </w:p>
    <w:p w14:paraId="141BE651" w14:textId="21B0170E" w:rsidR="00A6238F" w:rsidRPr="00BD5E5D" w:rsidRDefault="00A6238F">
      <w:pPr>
        <w:numPr>
          <w:ilvl w:val="0"/>
          <w:numId w:val="99"/>
        </w:numPr>
        <w:spacing w:after="0" w:line="240" w:lineRule="auto"/>
        <w:rPr>
          <w:rFonts w:ascii="Calibri" w:hAnsi="Calibri" w:cs="Calibri"/>
          <w:sz w:val="20"/>
          <w:szCs w:val="20"/>
        </w:rPr>
      </w:pPr>
      <w:r w:rsidRPr="00041B69">
        <w:rPr>
          <w:rFonts w:ascii="Calibri" w:hAnsi="Calibri" w:cs="Calibri"/>
          <w:b/>
          <w:bCs/>
          <w:sz w:val="20"/>
          <w:szCs w:val="20"/>
        </w:rPr>
        <w:t>cybersecurity and backup/restore</w:t>
      </w:r>
      <w:r w:rsidRPr="00041B69">
        <w:rPr>
          <w:rFonts w:ascii="Calibri" w:hAnsi="Calibri" w:cs="Calibri"/>
          <w:sz w:val="20"/>
          <w:szCs w:val="20"/>
        </w:rPr>
        <w:t xml:space="preserve"> </w:t>
      </w:r>
      <w:r w:rsidRPr="00BD5E5D">
        <w:rPr>
          <w:rFonts w:ascii="Calibri" w:hAnsi="Calibri" w:cs="Calibri"/>
          <w:sz w:val="20"/>
          <w:szCs w:val="20"/>
        </w:rPr>
        <w:t>procedures suitable for critical public service operations; and</w:t>
      </w:r>
      <w:r w:rsidR="00041B69" w:rsidRPr="00BD5E5D">
        <w:rPr>
          <w:rFonts w:ascii="Calibri" w:hAnsi="Calibri" w:cs="Calibri"/>
          <w:sz w:val="20"/>
          <w:szCs w:val="20"/>
        </w:rPr>
        <w:t xml:space="preserve"> </w:t>
      </w:r>
      <w:r w:rsidRPr="00BD5E5D">
        <w:rPr>
          <w:rFonts w:ascii="Calibri" w:hAnsi="Calibri" w:cs="Calibri"/>
          <w:sz w:val="20"/>
          <w:szCs w:val="20"/>
        </w:rPr>
        <w:t>an explicit O&amp;M model (staffing, maintenance, hosting, and support) to sustain 24/7 or near-continuous operations during hazard seasons.</w:t>
      </w:r>
    </w:p>
    <w:p w14:paraId="128AA853" w14:textId="77777777" w:rsidR="00E24E00" w:rsidRPr="00630E47" w:rsidRDefault="00E24E00" w:rsidP="00E24E00">
      <w:pPr>
        <w:spacing w:after="0" w:line="240" w:lineRule="auto"/>
        <w:ind w:left="720"/>
        <w:rPr>
          <w:rFonts w:ascii="Calibri" w:hAnsi="Calibri" w:cs="Calibri"/>
          <w:sz w:val="20"/>
          <w:szCs w:val="20"/>
        </w:rPr>
      </w:pPr>
    </w:p>
    <w:p w14:paraId="0D5F6069" w14:textId="77777777" w:rsidR="00A6238F" w:rsidRPr="000354FC" w:rsidRDefault="00A6238F" w:rsidP="00584CD9">
      <w:pPr>
        <w:spacing w:after="0" w:line="240" w:lineRule="auto"/>
        <w:rPr>
          <w:rFonts w:ascii="Calibri" w:hAnsi="Calibri" w:cs="Calibri"/>
          <w:b/>
          <w:bCs/>
          <w:sz w:val="20"/>
          <w:szCs w:val="20"/>
        </w:rPr>
      </w:pPr>
      <w:r w:rsidRPr="000354FC">
        <w:rPr>
          <w:rFonts w:ascii="Calibri" w:hAnsi="Calibri" w:cs="Calibri"/>
          <w:b/>
          <w:bCs/>
          <w:sz w:val="20"/>
          <w:szCs w:val="20"/>
        </w:rPr>
        <w:t>3.13.7 Contribution to EW4ALL pillar actions</w:t>
      </w:r>
    </w:p>
    <w:p w14:paraId="1F024B5A" w14:textId="77777777" w:rsidR="00A6238F" w:rsidRPr="000354FC" w:rsidRDefault="00A6238F" w:rsidP="00584CD9">
      <w:pPr>
        <w:spacing w:after="0" w:line="240" w:lineRule="auto"/>
        <w:rPr>
          <w:rFonts w:ascii="Calibri" w:hAnsi="Calibri" w:cs="Calibri"/>
          <w:sz w:val="20"/>
          <w:szCs w:val="20"/>
        </w:rPr>
      </w:pPr>
      <w:r w:rsidRPr="000354FC">
        <w:rPr>
          <w:rFonts w:ascii="Calibri" w:hAnsi="Calibri" w:cs="Calibri"/>
          <w:sz w:val="20"/>
          <w:szCs w:val="20"/>
        </w:rPr>
        <w:t>The EW4ALL interoperable Situation Room is intended to directly enable all four pillars by:</w:t>
      </w:r>
    </w:p>
    <w:p w14:paraId="36117FCE" w14:textId="77777777" w:rsidR="00A6238F" w:rsidRPr="000354FC" w:rsidRDefault="00A6238F">
      <w:pPr>
        <w:numPr>
          <w:ilvl w:val="0"/>
          <w:numId w:val="100"/>
        </w:numPr>
        <w:spacing w:after="0" w:line="240" w:lineRule="auto"/>
        <w:rPr>
          <w:rFonts w:ascii="Calibri" w:hAnsi="Calibri" w:cs="Calibri"/>
          <w:sz w:val="20"/>
          <w:szCs w:val="20"/>
        </w:rPr>
      </w:pPr>
      <w:r w:rsidRPr="000354FC">
        <w:rPr>
          <w:rFonts w:ascii="Calibri" w:hAnsi="Calibri" w:cs="Calibri"/>
          <w:sz w:val="20"/>
          <w:szCs w:val="20"/>
        </w:rPr>
        <w:t>strengthening risk knowledge through integrated repositories and exposure/vulnerability layers;</w:t>
      </w:r>
    </w:p>
    <w:p w14:paraId="5860DFF2" w14:textId="77777777" w:rsidR="00A6238F" w:rsidRPr="000354FC" w:rsidRDefault="00A6238F">
      <w:pPr>
        <w:numPr>
          <w:ilvl w:val="0"/>
          <w:numId w:val="100"/>
        </w:numPr>
        <w:spacing w:after="0" w:line="240" w:lineRule="auto"/>
        <w:rPr>
          <w:rFonts w:ascii="Calibri" w:hAnsi="Calibri" w:cs="Calibri"/>
          <w:sz w:val="20"/>
          <w:szCs w:val="20"/>
        </w:rPr>
      </w:pPr>
      <w:r w:rsidRPr="000354FC">
        <w:rPr>
          <w:rFonts w:ascii="Calibri" w:hAnsi="Calibri" w:cs="Calibri"/>
          <w:sz w:val="20"/>
          <w:szCs w:val="20"/>
        </w:rPr>
        <w:t>improving detection, monitoring, analysis, and forecasting via expanded observation and external data integration;</w:t>
      </w:r>
    </w:p>
    <w:p w14:paraId="177C2627" w14:textId="77777777" w:rsidR="00A6238F" w:rsidRPr="000354FC" w:rsidRDefault="00A6238F">
      <w:pPr>
        <w:numPr>
          <w:ilvl w:val="0"/>
          <w:numId w:val="100"/>
        </w:numPr>
        <w:spacing w:after="0" w:line="240" w:lineRule="auto"/>
        <w:rPr>
          <w:rFonts w:ascii="Calibri" w:hAnsi="Calibri" w:cs="Calibri"/>
          <w:sz w:val="20"/>
          <w:szCs w:val="20"/>
        </w:rPr>
      </w:pPr>
      <w:r w:rsidRPr="000354FC">
        <w:rPr>
          <w:rFonts w:ascii="Calibri" w:hAnsi="Calibri" w:cs="Calibri"/>
          <w:sz w:val="20"/>
          <w:szCs w:val="20"/>
        </w:rPr>
        <w:t>enhancing dissemination through standardized products and interoperability-ready alerting mechanisms; and</w:t>
      </w:r>
    </w:p>
    <w:p w14:paraId="10D0547A" w14:textId="77777777" w:rsidR="00A6238F" w:rsidRPr="000354FC" w:rsidRDefault="00A6238F">
      <w:pPr>
        <w:numPr>
          <w:ilvl w:val="0"/>
          <w:numId w:val="100"/>
        </w:numPr>
        <w:spacing w:after="0" w:line="240" w:lineRule="auto"/>
        <w:rPr>
          <w:rFonts w:ascii="Calibri" w:hAnsi="Calibri" w:cs="Calibri"/>
          <w:sz w:val="20"/>
          <w:szCs w:val="20"/>
        </w:rPr>
      </w:pPr>
      <w:r w:rsidRPr="000354FC">
        <w:rPr>
          <w:rFonts w:ascii="Calibri" w:hAnsi="Calibri" w:cs="Calibri"/>
          <w:sz w:val="20"/>
          <w:szCs w:val="20"/>
        </w:rPr>
        <w:t>enabling preparedness and response through shared situational awareness, coordinated tasking, and event/L&amp;D tracking that supports anticipatory action and post-event assessment.</w:t>
      </w:r>
    </w:p>
    <w:p w14:paraId="08E1FDF5" w14:textId="77777777" w:rsidR="00A6238F" w:rsidRPr="000354FC" w:rsidRDefault="00A6238F" w:rsidP="00584CD9">
      <w:pPr>
        <w:spacing w:after="0" w:line="240" w:lineRule="auto"/>
        <w:rPr>
          <w:rFonts w:ascii="Calibri" w:hAnsi="Calibri" w:cs="Calibri"/>
        </w:rPr>
      </w:pPr>
    </w:p>
    <w:p w14:paraId="0E838081" w14:textId="0D2EF0FE" w:rsidR="00BD3CDB" w:rsidRPr="000354FC" w:rsidRDefault="0093719A" w:rsidP="00584CD9">
      <w:pPr>
        <w:pStyle w:val="Heading2"/>
        <w:spacing w:before="0" w:after="0" w:line="240" w:lineRule="auto"/>
        <w:jc w:val="both"/>
        <w:rPr>
          <w:rFonts w:ascii="Calibri" w:hAnsi="Calibri" w:cs="Calibri"/>
          <w:b/>
          <w:bCs/>
          <w:sz w:val="22"/>
          <w:szCs w:val="22"/>
        </w:rPr>
      </w:pPr>
      <w:bookmarkStart w:id="76" w:name="_Toc197090193"/>
      <w:bookmarkStart w:id="77" w:name="_Toc220715248"/>
      <w:r w:rsidRPr="000354FC">
        <w:rPr>
          <w:rFonts w:ascii="Calibri" w:hAnsi="Calibri" w:cs="Calibri"/>
          <w:b/>
          <w:bCs/>
          <w:sz w:val="22"/>
          <w:szCs w:val="22"/>
        </w:rPr>
        <w:t xml:space="preserve">3.14 </w:t>
      </w:r>
      <w:r w:rsidR="00BD3CDB" w:rsidRPr="000354FC">
        <w:rPr>
          <w:rFonts w:ascii="Calibri" w:hAnsi="Calibri" w:cs="Calibri"/>
          <w:b/>
          <w:bCs/>
          <w:sz w:val="22"/>
          <w:szCs w:val="22"/>
        </w:rPr>
        <w:t>NMHEW</w:t>
      </w:r>
      <w:r w:rsidR="00BE0FD1" w:rsidRPr="000354FC">
        <w:rPr>
          <w:rFonts w:ascii="Calibri" w:hAnsi="Calibri" w:cs="Calibri"/>
          <w:b/>
          <w:bCs/>
          <w:sz w:val="22"/>
          <w:szCs w:val="22"/>
        </w:rPr>
        <w:t>S</w:t>
      </w:r>
      <w:r w:rsidR="00BD3CDB" w:rsidRPr="000354FC">
        <w:rPr>
          <w:rFonts w:ascii="Calibri" w:hAnsi="Calibri" w:cs="Calibri"/>
          <w:b/>
          <w:bCs/>
          <w:sz w:val="22"/>
          <w:szCs w:val="22"/>
        </w:rPr>
        <w:t xml:space="preserve"> </w:t>
      </w:r>
      <w:r w:rsidR="00B169A2" w:rsidRPr="000354FC">
        <w:rPr>
          <w:rFonts w:ascii="Calibri" w:hAnsi="Calibri" w:cs="Calibri"/>
          <w:b/>
          <w:bCs/>
          <w:sz w:val="22"/>
          <w:szCs w:val="22"/>
        </w:rPr>
        <w:t>service deliverability for</w:t>
      </w:r>
      <w:r w:rsidR="00BD3CDB" w:rsidRPr="000354FC">
        <w:rPr>
          <w:rFonts w:ascii="Calibri" w:hAnsi="Calibri" w:cs="Calibri"/>
          <w:b/>
          <w:bCs/>
          <w:sz w:val="22"/>
          <w:szCs w:val="22"/>
        </w:rPr>
        <w:t xml:space="preserve"> improving risk </w:t>
      </w:r>
      <w:bookmarkEnd w:id="76"/>
      <w:r w:rsidR="00EF718A" w:rsidRPr="000354FC">
        <w:rPr>
          <w:rFonts w:ascii="Calibri" w:hAnsi="Calibri" w:cs="Calibri"/>
          <w:b/>
          <w:bCs/>
          <w:sz w:val="22"/>
          <w:szCs w:val="22"/>
        </w:rPr>
        <w:t>knowledge:</w:t>
      </w:r>
      <w:bookmarkEnd w:id="77"/>
    </w:p>
    <w:p w14:paraId="6CB088E7" w14:textId="0B39A2AA" w:rsidR="00BD3CDB" w:rsidRPr="000354FC" w:rsidRDefault="00BD3CDB" w:rsidP="00584CD9">
      <w:pPr>
        <w:spacing w:after="0" w:line="240" w:lineRule="auto"/>
        <w:jc w:val="both"/>
        <w:rPr>
          <w:rFonts w:ascii="Calibri" w:hAnsi="Calibri" w:cs="Calibri"/>
          <w:b/>
          <w:bCs/>
          <w:sz w:val="20"/>
          <w:szCs w:val="20"/>
        </w:rPr>
      </w:pPr>
    </w:p>
    <w:p w14:paraId="63711037" w14:textId="08B4114B" w:rsidR="00406E74" w:rsidRPr="000354FC" w:rsidRDefault="00EF718A" w:rsidP="00584CD9">
      <w:pPr>
        <w:pStyle w:val="Heading1"/>
        <w:tabs>
          <w:tab w:val="left" w:pos="270"/>
        </w:tabs>
        <w:spacing w:before="0" w:after="0" w:line="240" w:lineRule="auto"/>
        <w:jc w:val="both"/>
        <w:rPr>
          <w:rFonts w:ascii="Calibri" w:hAnsi="Calibri" w:cs="Calibri"/>
          <w:b/>
          <w:bCs/>
          <w:sz w:val="20"/>
          <w:szCs w:val="20"/>
        </w:rPr>
      </w:pPr>
      <w:bookmarkStart w:id="78" w:name="_Toc220715249"/>
      <w:bookmarkStart w:id="79" w:name="_Toc197090194"/>
      <w:r w:rsidRPr="000354FC">
        <w:rPr>
          <w:rFonts w:ascii="Calibri" w:hAnsi="Calibri" w:cs="Calibri"/>
          <w:b/>
          <w:bCs/>
          <w:sz w:val="20"/>
          <w:szCs w:val="20"/>
        </w:rPr>
        <w:t>3.14.1 Understanding</w:t>
      </w:r>
      <w:r w:rsidR="00406E74" w:rsidRPr="000354FC">
        <w:rPr>
          <w:rFonts w:ascii="Calibri" w:hAnsi="Calibri" w:cs="Calibri"/>
          <w:b/>
          <w:bCs/>
          <w:sz w:val="20"/>
          <w:szCs w:val="20"/>
        </w:rPr>
        <w:t xml:space="preserve"> Disaster Risk of the Locality</w:t>
      </w:r>
      <w:bookmarkEnd w:id="78"/>
      <w:r w:rsidR="00406E74" w:rsidRPr="000354FC">
        <w:rPr>
          <w:rFonts w:ascii="Calibri" w:hAnsi="Calibri" w:cs="Calibri"/>
          <w:b/>
          <w:bCs/>
          <w:sz w:val="20"/>
          <w:szCs w:val="20"/>
        </w:rPr>
        <w:t xml:space="preserve"> </w:t>
      </w:r>
      <w:bookmarkEnd w:id="79"/>
    </w:p>
    <w:p w14:paraId="27052CEA" w14:textId="77777777" w:rsidR="00B169A2" w:rsidRPr="000354FC" w:rsidRDefault="00B169A2" w:rsidP="00584CD9">
      <w:pPr>
        <w:spacing w:after="0" w:line="240" w:lineRule="auto"/>
        <w:rPr>
          <w:rFonts w:ascii="Calibri" w:hAnsi="Calibri" w:cs="Calibri"/>
        </w:rPr>
      </w:pPr>
    </w:p>
    <w:p w14:paraId="0B2A8912" w14:textId="77777777" w:rsidR="00B169A2" w:rsidRPr="000354FC" w:rsidRDefault="00B169A2" w:rsidP="00584CD9">
      <w:pPr>
        <w:spacing w:after="0" w:line="240" w:lineRule="auto"/>
        <w:rPr>
          <w:rFonts w:ascii="Calibri" w:hAnsi="Calibri" w:cs="Calibri"/>
          <w:sz w:val="20"/>
          <w:szCs w:val="20"/>
        </w:rPr>
      </w:pPr>
      <w:r w:rsidRPr="000354FC">
        <w:rPr>
          <w:rFonts w:ascii="Calibri" w:hAnsi="Calibri" w:cs="Calibri"/>
          <w:sz w:val="20"/>
          <w:szCs w:val="20"/>
        </w:rPr>
        <w:t>All crucial stakeholders engaged in last-mile disaster risk management must have a clear and shared understanding of the landscape-level vulnerability of their locality and the persistent residual risks and vulnerabilities that exist under Somalia’s multi-hazard conditions. Where hazards are already affecting the landscape with varying intensities, local actors must be able to identify and interpret: (i) which elements are exposed; (ii) which groups, assets, and services are most vulnerable; (iii) where the highest-risk hotspots are located; and (iv) the likely pathways of Loss and Damage (L&amp;D) affecting livelihoods, food security, and the built environment.</w:t>
      </w:r>
    </w:p>
    <w:p w14:paraId="5034FA5F" w14:textId="77777777" w:rsidR="00B169A2" w:rsidRPr="000354FC" w:rsidRDefault="00B169A2"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16FD83BF" wp14:editId="62DBEF9D">
            <wp:extent cx="3098883" cy="2336800"/>
            <wp:effectExtent l="0" t="0" r="6350" b="6350"/>
            <wp:docPr id="1396791298" name="Picture 6" descr="A diagram of a weather foreca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3094" name="Picture 6" descr="A diagram of a weather forecast&#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7814" t="3329" r="10101" b="9205"/>
                    <a:stretch/>
                  </pic:blipFill>
                  <pic:spPr bwMode="auto">
                    <a:xfrm>
                      <a:off x="0" y="0"/>
                      <a:ext cx="3155770" cy="2379697"/>
                    </a:xfrm>
                    <a:prstGeom prst="rect">
                      <a:avLst/>
                    </a:prstGeom>
                    <a:ln>
                      <a:noFill/>
                    </a:ln>
                    <a:extLst>
                      <a:ext uri="{53640926-AAD7-44D8-BBD7-CCE9431645EC}">
                        <a14:shadowObscured xmlns:a14="http://schemas.microsoft.com/office/drawing/2010/main"/>
                      </a:ext>
                    </a:extLst>
                  </pic:spPr>
                </pic:pic>
              </a:graphicData>
            </a:graphic>
          </wp:inline>
        </w:drawing>
      </w:r>
    </w:p>
    <w:p w14:paraId="1B75F325" w14:textId="245E91D5" w:rsidR="00B169A2" w:rsidRPr="000354FC" w:rsidRDefault="00B169A2" w:rsidP="00584CD9">
      <w:pPr>
        <w:spacing w:after="0" w:line="240" w:lineRule="auto"/>
        <w:jc w:val="both"/>
        <w:rPr>
          <w:rFonts w:ascii="Calibri" w:hAnsi="Calibri" w:cs="Calibri"/>
          <w:sz w:val="20"/>
          <w:szCs w:val="20"/>
        </w:rPr>
      </w:pPr>
      <w:r w:rsidRPr="000354FC">
        <w:rPr>
          <w:rFonts w:ascii="Calibri" w:hAnsi="Calibri" w:cs="Calibri"/>
          <w:sz w:val="20"/>
          <w:szCs w:val="20"/>
        </w:rPr>
        <w:t>Figure 1</w:t>
      </w:r>
      <w:r w:rsidR="00486599">
        <w:rPr>
          <w:rFonts w:ascii="Calibri" w:hAnsi="Calibri" w:cs="Calibri"/>
          <w:sz w:val="20"/>
          <w:szCs w:val="20"/>
        </w:rPr>
        <w:t>6</w:t>
      </w:r>
      <w:r w:rsidRPr="000354FC">
        <w:rPr>
          <w:rFonts w:ascii="Calibri" w:hAnsi="Calibri" w:cs="Calibri"/>
          <w:sz w:val="20"/>
          <w:szCs w:val="20"/>
        </w:rPr>
        <w:t>: Local stakeholders to understand the persistent risk and vulnerability of elements of their locality</w:t>
      </w:r>
    </w:p>
    <w:p w14:paraId="7377A655" w14:textId="77777777" w:rsidR="00B169A2" w:rsidRPr="000354FC" w:rsidRDefault="00B169A2" w:rsidP="00584CD9">
      <w:pPr>
        <w:spacing w:after="0" w:line="240" w:lineRule="auto"/>
        <w:rPr>
          <w:rFonts w:ascii="Calibri" w:hAnsi="Calibri" w:cs="Calibri"/>
          <w:sz w:val="20"/>
          <w:szCs w:val="20"/>
        </w:rPr>
      </w:pPr>
    </w:p>
    <w:p w14:paraId="79D92FE2" w14:textId="2C0F1519" w:rsidR="00B169A2" w:rsidRDefault="00B169A2" w:rsidP="007B62BE">
      <w:pPr>
        <w:spacing w:after="0" w:line="240" w:lineRule="auto"/>
        <w:jc w:val="both"/>
        <w:rPr>
          <w:rFonts w:ascii="Calibri" w:hAnsi="Calibri" w:cs="Calibri"/>
          <w:sz w:val="20"/>
          <w:szCs w:val="20"/>
        </w:rPr>
      </w:pPr>
      <w:r w:rsidRPr="000354FC">
        <w:rPr>
          <w:rFonts w:ascii="Calibri" w:hAnsi="Calibri" w:cs="Calibri"/>
          <w:sz w:val="20"/>
          <w:szCs w:val="20"/>
        </w:rPr>
        <w:lastRenderedPageBreak/>
        <w:t>As illustrated in Figure 1</w:t>
      </w:r>
      <w:r w:rsidR="00486599">
        <w:rPr>
          <w:rFonts w:ascii="Calibri" w:hAnsi="Calibri" w:cs="Calibri"/>
          <w:sz w:val="20"/>
          <w:szCs w:val="20"/>
        </w:rPr>
        <w:t>6</w:t>
      </w:r>
      <w:r w:rsidRPr="000354FC">
        <w:rPr>
          <w:rFonts w:ascii="Calibri" w:hAnsi="Calibri" w:cs="Calibri"/>
          <w:sz w:val="20"/>
          <w:szCs w:val="20"/>
        </w:rPr>
        <w:t>(Local stakeholders’ understanding of persistent risk and vulnerability of local elements), this risk knowledge should be routinely understood and updated by last-mile stakeholders and representative community groups, local stakeholders and leaders, sector extension departments, local CPC/DMC structures, and other relevant actors responsible for preparedness, response, and recovery. Strengthened risk knowledge at these levels is essential to translate early warnings into anticipatory actions, prioritize emergency response, and support risk-informed local development planning.</w:t>
      </w:r>
    </w:p>
    <w:p w14:paraId="3EA47A55" w14:textId="77777777" w:rsidR="009D2817" w:rsidRPr="000354FC" w:rsidRDefault="009D2817" w:rsidP="007B62BE">
      <w:pPr>
        <w:spacing w:after="0" w:line="240" w:lineRule="auto"/>
        <w:jc w:val="both"/>
        <w:rPr>
          <w:rFonts w:ascii="Calibri" w:hAnsi="Calibri" w:cs="Calibri"/>
          <w:sz w:val="20"/>
          <w:szCs w:val="20"/>
        </w:rPr>
      </w:pPr>
    </w:p>
    <w:p w14:paraId="1C0EE1B9" w14:textId="653CC4D7" w:rsidR="00B169A2" w:rsidRPr="000354FC" w:rsidRDefault="00B169A2" w:rsidP="007B62BE">
      <w:pPr>
        <w:spacing w:after="0" w:line="240" w:lineRule="auto"/>
        <w:jc w:val="both"/>
        <w:rPr>
          <w:rFonts w:ascii="Calibri" w:hAnsi="Calibri" w:cs="Calibri"/>
          <w:sz w:val="20"/>
          <w:szCs w:val="20"/>
        </w:rPr>
      </w:pPr>
      <w:r w:rsidRPr="000354FC">
        <w:rPr>
          <w:rFonts w:ascii="Calibri" w:hAnsi="Calibri" w:cs="Calibri"/>
          <w:sz w:val="20"/>
          <w:szCs w:val="20"/>
        </w:rPr>
        <w:t>To enable this, frontline stakeholders and communities should be digitally connected through web-based and mobile applications that provide access to localized GIS map</w:t>
      </w:r>
      <w:r w:rsidR="00820FEE">
        <w:rPr>
          <w:rFonts w:ascii="Calibri" w:hAnsi="Calibri" w:cs="Calibri"/>
          <w:sz w:val="20"/>
          <w:szCs w:val="20"/>
        </w:rPr>
        <w:t>-</w:t>
      </w:r>
      <w:r w:rsidRPr="000354FC">
        <w:rPr>
          <w:rFonts w:ascii="Calibri" w:hAnsi="Calibri" w:cs="Calibri"/>
          <w:sz w:val="20"/>
          <w:szCs w:val="20"/>
        </w:rPr>
        <w:t>based, element-specific risk information. These tools should support two-way engagement, allowing communities to access localized advisories and risk profiles while also contributing georeferenced updates on exposure, impacts, and evolving vulnerabilities.</w:t>
      </w:r>
    </w:p>
    <w:p w14:paraId="271F639A" w14:textId="77777777" w:rsidR="00866EFA" w:rsidRPr="000354FC" w:rsidRDefault="00866EFA" w:rsidP="00584CD9">
      <w:pPr>
        <w:spacing w:after="0" w:line="240" w:lineRule="auto"/>
        <w:jc w:val="both"/>
        <w:rPr>
          <w:rFonts w:ascii="Calibri" w:hAnsi="Calibri" w:cs="Calibri"/>
          <w:sz w:val="20"/>
          <w:szCs w:val="20"/>
        </w:rPr>
      </w:pPr>
    </w:p>
    <w:p w14:paraId="55F11CFC" w14:textId="22A91A67" w:rsidR="00406E74" w:rsidRPr="000354FC" w:rsidRDefault="00BE0FD1" w:rsidP="00584CD9">
      <w:pPr>
        <w:pStyle w:val="Heading1"/>
        <w:tabs>
          <w:tab w:val="left" w:pos="270"/>
        </w:tabs>
        <w:spacing w:before="0" w:after="0" w:line="240" w:lineRule="auto"/>
        <w:jc w:val="both"/>
        <w:rPr>
          <w:rFonts w:ascii="Calibri" w:hAnsi="Calibri" w:cs="Calibri"/>
          <w:b/>
          <w:bCs/>
          <w:sz w:val="20"/>
          <w:szCs w:val="20"/>
        </w:rPr>
      </w:pPr>
      <w:bookmarkStart w:id="80" w:name="_Toc197090195"/>
      <w:bookmarkStart w:id="81" w:name="_Toc220715250"/>
      <w:r w:rsidRPr="000354FC">
        <w:rPr>
          <w:rFonts w:ascii="Calibri" w:hAnsi="Calibri" w:cs="Calibri"/>
          <w:b/>
          <w:bCs/>
          <w:sz w:val="20"/>
          <w:szCs w:val="20"/>
        </w:rPr>
        <w:t xml:space="preserve">3.14.2 </w:t>
      </w:r>
      <w:r w:rsidR="00ED6340" w:rsidRPr="000354FC">
        <w:rPr>
          <w:rFonts w:ascii="Calibri" w:hAnsi="Calibri" w:cs="Calibri"/>
          <w:b/>
          <w:bCs/>
          <w:sz w:val="20"/>
          <w:szCs w:val="20"/>
        </w:rPr>
        <w:t xml:space="preserve">Frontline community </w:t>
      </w:r>
      <w:r w:rsidR="003B191C" w:rsidRPr="000354FC">
        <w:rPr>
          <w:rFonts w:ascii="Calibri" w:hAnsi="Calibri" w:cs="Calibri"/>
          <w:b/>
          <w:bCs/>
          <w:sz w:val="20"/>
          <w:szCs w:val="20"/>
        </w:rPr>
        <w:t>needs</w:t>
      </w:r>
      <w:r w:rsidR="00ED6340" w:rsidRPr="000354FC">
        <w:rPr>
          <w:rFonts w:ascii="Calibri" w:hAnsi="Calibri" w:cs="Calibri"/>
          <w:b/>
          <w:bCs/>
          <w:sz w:val="20"/>
          <w:szCs w:val="20"/>
        </w:rPr>
        <w:t xml:space="preserve"> to understand Disaster Risk in their Locality :</w:t>
      </w:r>
      <w:bookmarkEnd w:id="80"/>
      <w:bookmarkEnd w:id="81"/>
    </w:p>
    <w:p w14:paraId="15B4DB5F" w14:textId="3D73E194" w:rsidR="00675D72" w:rsidRPr="000354FC" w:rsidRDefault="00675D72" w:rsidP="00584CD9">
      <w:pPr>
        <w:spacing w:after="0" w:line="240" w:lineRule="auto"/>
        <w:jc w:val="both"/>
        <w:rPr>
          <w:rFonts w:ascii="Calibri" w:hAnsi="Calibri" w:cs="Calibri"/>
          <w:sz w:val="20"/>
          <w:szCs w:val="20"/>
        </w:rPr>
      </w:pPr>
    </w:p>
    <w:p w14:paraId="3C776D83" w14:textId="77777777" w:rsidR="00A82D92" w:rsidRPr="0039547D" w:rsidRDefault="00A82D92" w:rsidP="00584CD9">
      <w:pPr>
        <w:spacing w:after="0" w:line="240" w:lineRule="auto"/>
        <w:jc w:val="both"/>
        <w:rPr>
          <w:rFonts w:ascii="Calibri" w:hAnsi="Calibri" w:cs="Calibri"/>
          <w:sz w:val="20"/>
          <w:szCs w:val="20"/>
        </w:rPr>
      </w:pPr>
      <w:r w:rsidRPr="0039547D">
        <w:rPr>
          <w:rFonts w:ascii="Calibri" w:hAnsi="Calibri" w:cs="Calibri"/>
          <w:sz w:val="20"/>
          <w:szCs w:val="20"/>
        </w:rPr>
        <w:t>All crucial stakeholders engaged in last-mile disaster risk management must have a clear and shared understanding of the landscape-level vulnerability of their locality and the persistent residual risks and vulnerabilities that exist under Somalia’s multi-hazard conditions. Where hazards are already affecting the landscape with varying intensities, local actors must be able to identify and interpret: (i) which elements are exposed; (ii) which groups, assets, and services are most vulnerable; (iii) where the highest-risk hotspots are located; and (iv) the likely pathways of Loss and Damage (L&amp;D) affecting livelihoods, food security, and the built environment.</w:t>
      </w:r>
    </w:p>
    <w:p w14:paraId="6483FBAA" w14:textId="77777777" w:rsidR="008725E6" w:rsidRPr="000354FC" w:rsidRDefault="008725E6" w:rsidP="00584CD9">
      <w:pPr>
        <w:spacing w:after="0" w:line="240" w:lineRule="auto"/>
        <w:jc w:val="both"/>
        <w:rPr>
          <w:rFonts w:ascii="Calibri" w:hAnsi="Calibri" w:cs="Calibri"/>
          <w:sz w:val="20"/>
          <w:szCs w:val="20"/>
        </w:rPr>
      </w:pPr>
    </w:p>
    <w:p w14:paraId="4CB11CBF" w14:textId="493D25A5" w:rsidR="00A82D92" w:rsidRPr="000354FC" w:rsidRDefault="00A82D92" w:rsidP="00584CD9">
      <w:pPr>
        <w:spacing w:after="0" w:line="240" w:lineRule="auto"/>
        <w:jc w:val="both"/>
        <w:rPr>
          <w:rFonts w:ascii="Calibri" w:hAnsi="Calibri" w:cs="Calibri"/>
          <w:sz w:val="20"/>
          <w:szCs w:val="20"/>
        </w:rPr>
      </w:pPr>
      <w:r w:rsidRPr="000354FC">
        <w:rPr>
          <w:rFonts w:ascii="Calibri" w:hAnsi="Calibri" w:cs="Calibri"/>
          <w:sz w:val="20"/>
          <w:szCs w:val="20"/>
        </w:rPr>
        <w:t>As illustrated in Figure 1</w:t>
      </w:r>
      <w:r w:rsidR="00486599">
        <w:rPr>
          <w:rFonts w:ascii="Calibri" w:hAnsi="Calibri" w:cs="Calibri"/>
          <w:sz w:val="20"/>
          <w:szCs w:val="20"/>
        </w:rPr>
        <w:t>6</w:t>
      </w:r>
      <w:r w:rsidRPr="000354FC">
        <w:rPr>
          <w:rFonts w:ascii="Calibri" w:hAnsi="Calibri" w:cs="Calibri"/>
          <w:sz w:val="20"/>
          <w:szCs w:val="20"/>
        </w:rPr>
        <w:t xml:space="preserve"> (Local stakeholders’ understanding of persistent risk and vulnerability of local elements), this risk knowledge should be routinely understood and updated by last-mile stakeholders and representative community groups, local stakeholders and leaders, sector extension departments, local CPC/DMC structures, and other relevant actors responsible for preparedness, response, and recovery. Strengthened risk knowledge at these levels is essential to translate early warnings into anticipatory actions, prioritize emergency response, and support risk-informed local development planning.</w:t>
      </w:r>
    </w:p>
    <w:p w14:paraId="3901B759" w14:textId="77777777" w:rsidR="008725E6" w:rsidRPr="000354FC" w:rsidRDefault="008725E6" w:rsidP="00584CD9">
      <w:pPr>
        <w:spacing w:after="0" w:line="240" w:lineRule="auto"/>
        <w:jc w:val="both"/>
        <w:rPr>
          <w:rFonts w:ascii="Calibri" w:hAnsi="Calibri" w:cs="Calibri"/>
          <w:sz w:val="20"/>
          <w:szCs w:val="20"/>
        </w:rPr>
      </w:pPr>
    </w:p>
    <w:p w14:paraId="41A8A347" w14:textId="5CAD23A2" w:rsidR="00A82D92" w:rsidRPr="000354FC" w:rsidRDefault="00A82D92" w:rsidP="00584CD9">
      <w:pPr>
        <w:spacing w:after="0" w:line="240" w:lineRule="auto"/>
        <w:jc w:val="both"/>
        <w:rPr>
          <w:rFonts w:ascii="Calibri" w:hAnsi="Calibri" w:cs="Calibri"/>
          <w:sz w:val="20"/>
          <w:szCs w:val="20"/>
        </w:rPr>
      </w:pPr>
      <w:r w:rsidRPr="000354FC">
        <w:rPr>
          <w:rFonts w:ascii="Calibri" w:hAnsi="Calibri" w:cs="Calibri"/>
          <w:sz w:val="20"/>
          <w:szCs w:val="20"/>
        </w:rPr>
        <w:t>To enable this, frontline stakeholders and communities should be digitally connected through web-based and mobile applications that provide access to localized GIS map</w:t>
      </w:r>
      <w:r w:rsidR="00ED11D3">
        <w:rPr>
          <w:rFonts w:ascii="Calibri" w:hAnsi="Calibri" w:cs="Calibri"/>
          <w:sz w:val="20"/>
          <w:szCs w:val="20"/>
        </w:rPr>
        <w:t>-</w:t>
      </w:r>
      <w:r w:rsidRPr="000354FC">
        <w:rPr>
          <w:rFonts w:ascii="Calibri" w:hAnsi="Calibri" w:cs="Calibri"/>
          <w:sz w:val="20"/>
          <w:szCs w:val="20"/>
        </w:rPr>
        <w:t>based, element-specific risk information. These tools should support two-way engagement, allowing communities to access localized advisories and risk profiles while also contributing georeferenced updates on exposure, impacts, and evolving vulnerabilities.</w:t>
      </w:r>
    </w:p>
    <w:p w14:paraId="6461D105" w14:textId="77777777" w:rsidR="00141076" w:rsidRPr="000354FC" w:rsidRDefault="00141076" w:rsidP="00584CD9">
      <w:pPr>
        <w:spacing w:after="0" w:line="240" w:lineRule="auto"/>
        <w:jc w:val="both"/>
        <w:rPr>
          <w:rFonts w:ascii="Calibri" w:hAnsi="Calibri" w:cs="Calibri"/>
          <w:sz w:val="20"/>
          <w:szCs w:val="20"/>
        </w:rPr>
      </w:pPr>
    </w:p>
    <w:p w14:paraId="6DCC4B56" w14:textId="77777777" w:rsidR="00141076" w:rsidRPr="000354FC" w:rsidRDefault="00141076" w:rsidP="00584CD9">
      <w:pPr>
        <w:spacing w:after="0" w:line="240" w:lineRule="auto"/>
        <w:jc w:val="both"/>
        <w:rPr>
          <w:rFonts w:ascii="Calibri" w:hAnsi="Calibri" w:cs="Calibri"/>
          <w:sz w:val="20"/>
          <w:szCs w:val="20"/>
        </w:rPr>
      </w:pPr>
    </w:p>
    <w:p w14:paraId="04133EC7" w14:textId="77777777" w:rsidR="00F308EF" w:rsidRPr="000354FC" w:rsidRDefault="00F308EF" w:rsidP="00F308EF">
      <w:pPr>
        <w:pStyle w:val="Heading1"/>
        <w:tabs>
          <w:tab w:val="left" w:pos="270"/>
        </w:tabs>
        <w:spacing w:before="0" w:after="0" w:line="240" w:lineRule="auto"/>
        <w:jc w:val="both"/>
        <w:rPr>
          <w:rFonts w:ascii="Calibri" w:hAnsi="Calibri" w:cs="Calibri"/>
          <w:b/>
          <w:bCs/>
          <w:sz w:val="20"/>
          <w:szCs w:val="20"/>
        </w:rPr>
      </w:pPr>
      <w:bookmarkStart w:id="82" w:name="_Toc197090196"/>
      <w:bookmarkStart w:id="83" w:name="_Toc220715251"/>
      <w:r w:rsidRPr="000354FC">
        <w:rPr>
          <w:rFonts w:ascii="Calibri" w:hAnsi="Calibri" w:cs="Calibri"/>
          <w:b/>
          <w:bCs/>
          <w:sz w:val="20"/>
          <w:szCs w:val="20"/>
        </w:rPr>
        <w:t xml:space="preserve">3.14.3 </w:t>
      </w:r>
      <w:r w:rsidRPr="000354FC">
        <w:rPr>
          <w:rFonts w:ascii="Calibri" w:hAnsi="Calibri" w:cs="Calibri"/>
          <w:b/>
          <w:bCs/>
          <w:sz w:val="20"/>
          <w:szCs w:val="20"/>
        </w:rPr>
        <w:tab/>
        <w:t>Enhancing the risk knowledge of Smallholder crop farmers:</w:t>
      </w:r>
      <w:bookmarkEnd w:id="82"/>
      <w:bookmarkEnd w:id="83"/>
    </w:p>
    <w:p w14:paraId="715C0B51" w14:textId="77777777" w:rsidR="00F308EF" w:rsidRPr="000354FC" w:rsidRDefault="00F308EF" w:rsidP="00F308EF">
      <w:pPr>
        <w:spacing w:after="0" w:line="240" w:lineRule="auto"/>
        <w:jc w:val="both"/>
        <w:rPr>
          <w:rFonts w:ascii="Calibri" w:hAnsi="Calibri" w:cs="Calibri"/>
          <w:sz w:val="20"/>
          <w:szCs w:val="20"/>
        </w:rPr>
      </w:pPr>
    </w:p>
    <w:p w14:paraId="732B1703" w14:textId="77777777" w:rsidR="00F308EF" w:rsidRPr="000354FC" w:rsidRDefault="00F308EF" w:rsidP="00F308EF">
      <w:pPr>
        <w:spacing w:after="0" w:line="240" w:lineRule="auto"/>
        <w:rPr>
          <w:rFonts w:ascii="Calibri" w:hAnsi="Calibri" w:cs="Calibri"/>
          <w:sz w:val="20"/>
          <w:szCs w:val="20"/>
        </w:rPr>
      </w:pPr>
      <w:r w:rsidRPr="000354FC">
        <w:rPr>
          <w:rFonts w:ascii="Calibri" w:hAnsi="Calibri" w:cs="Calibri"/>
          <w:sz w:val="20"/>
          <w:szCs w:val="20"/>
        </w:rPr>
        <w:t>Somalia’s economy is strongly anchored in livestock, crop agriculture, and fisheries, which collectively sustain rural livelihoods and local market systems. However, smallholder farmers often have limited access to tailored weather and climate information and to precision-level multi-hazard early warnings that would enable them to prepare for, respond to, and recover from hazardous weather. Over time, protecting livelihood assets, such as cropping systems, livestock holdings, fisheries-related activities, agroforestry, and horticulture, requires localized, actionable, and timely early warning services linked to feasible anticipatory actions.</w:t>
      </w:r>
    </w:p>
    <w:p w14:paraId="571EC034" w14:textId="77777777" w:rsidR="00F308EF" w:rsidRPr="000354FC" w:rsidRDefault="00F308EF" w:rsidP="00F308EF">
      <w:pPr>
        <w:spacing w:after="0" w:line="240" w:lineRule="auto"/>
        <w:rPr>
          <w:rFonts w:ascii="Calibri" w:hAnsi="Calibri" w:cs="Calibri"/>
          <w:sz w:val="20"/>
          <w:szCs w:val="20"/>
        </w:rPr>
      </w:pPr>
    </w:p>
    <w:p w14:paraId="51C07D4E" w14:textId="77777777" w:rsidR="00F308EF" w:rsidRPr="000354FC" w:rsidRDefault="00F308EF" w:rsidP="00F308EF">
      <w:pPr>
        <w:spacing w:after="0" w:line="240" w:lineRule="auto"/>
        <w:rPr>
          <w:rFonts w:ascii="Calibri" w:hAnsi="Calibri" w:cs="Calibri"/>
          <w:sz w:val="20"/>
          <w:szCs w:val="20"/>
        </w:rPr>
      </w:pPr>
      <w:r w:rsidRPr="000354FC">
        <w:rPr>
          <w:rFonts w:ascii="Calibri" w:hAnsi="Calibri" w:cs="Calibri"/>
          <w:sz w:val="20"/>
          <w:szCs w:val="20"/>
        </w:rPr>
        <w:t>To support risk-informed decision-making, smallholder and commercial farmers and their value chain operators must be able to interpret localized weather anomalies and translate forecasts into practical choices on planting, harvesting, irrigation scheduling, pest management, storage, and market timing. Precision-level forecasts and alerting combined with clear impact-based advisories enable anticipatory actions and longer-term adaptation measures that reduce losses and improve resilience.</w:t>
      </w:r>
    </w:p>
    <w:p w14:paraId="6094012F" w14:textId="77777777" w:rsidR="00F308EF" w:rsidRPr="000354FC" w:rsidRDefault="00F308EF" w:rsidP="00F308EF">
      <w:pPr>
        <w:spacing w:after="0" w:line="240" w:lineRule="auto"/>
        <w:rPr>
          <w:rFonts w:ascii="Calibri" w:hAnsi="Calibri" w:cs="Calibri"/>
          <w:sz w:val="20"/>
          <w:szCs w:val="20"/>
        </w:rPr>
      </w:pPr>
    </w:p>
    <w:p w14:paraId="28FE5ED6" w14:textId="20F6285C" w:rsidR="00F308EF" w:rsidRPr="000354FC" w:rsidRDefault="00F308EF" w:rsidP="00F308EF">
      <w:pPr>
        <w:spacing w:after="0" w:line="240" w:lineRule="auto"/>
        <w:jc w:val="both"/>
        <w:rPr>
          <w:rFonts w:ascii="Calibri" w:hAnsi="Calibri" w:cs="Calibri"/>
          <w:sz w:val="20"/>
          <w:szCs w:val="20"/>
        </w:rPr>
      </w:pPr>
      <w:r w:rsidRPr="000354FC">
        <w:rPr>
          <w:rFonts w:ascii="Calibri" w:hAnsi="Calibri" w:cs="Calibri"/>
          <w:sz w:val="20"/>
          <w:szCs w:val="20"/>
        </w:rPr>
        <w:t>Anticipatory action planners, value chain operators, commercial entrepreneurs, market facilitators, and sector extension officers also require reliable ground-level time-series information contributed by farmers and livestock herders. Systematically capturing farmer-reported observations (rainfall variability, soil moisture condition, crop stage, pest outbreaks, water stress, localized damages, and yield signals) strengthens situational awareness and improves the relevance of advisories and early action triggers. When integrated into the NMHEWS platform through mobile reporting tools and extension networks, this two-way information exchange improves forecast interpretation, supports targeted early action, and strengthens livelihood resilience at the last mile.</w:t>
      </w:r>
    </w:p>
    <w:p w14:paraId="0E691732" w14:textId="77777777" w:rsidR="0062687B" w:rsidRPr="000354FC" w:rsidRDefault="0062687B" w:rsidP="00584CD9">
      <w:pPr>
        <w:spacing w:after="0" w:line="240" w:lineRule="auto"/>
        <w:jc w:val="both"/>
        <w:rPr>
          <w:rFonts w:ascii="Calibri" w:hAnsi="Calibri" w:cs="Calibri"/>
          <w:sz w:val="20"/>
          <w:szCs w:val="20"/>
        </w:rPr>
        <w:sectPr w:rsidR="0062687B" w:rsidRPr="000354FC" w:rsidSect="003469DC">
          <w:footerReference w:type="default" r:id="rId25"/>
          <w:pgSz w:w="11909" w:h="16834" w:code="9"/>
          <w:pgMar w:top="1152" w:right="659" w:bottom="1152" w:left="1152" w:header="720" w:footer="720" w:gutter="0"/>
          <w:cols w:space="720"/>
          <w:docGrid w:linePitch="360"/>
        </w:sectPr>
      </w:pPr>
    </w:p>
    <w:p w14:paraId="0D6A3A2C" w14:textId="6D072A0F" w:rsidR="007D111B" w:rsidRPr="000354FC" w:rsidRDefault="007D111B" w:rsidP="007D111B">
      <w:pPr>
        <w:spacing w:after="0" w:line="240" w:lineRule="auto"/>
        <w:jc w:val="both"/>
        <w:rPr>
          <w:rFonts w:ascii="Calibri" w:hAnsi="Calibri" w:cs="Calibri"/>
          <w:sz w:val="20"/>
          <w:szCs w:val="20"/>
        </w:rPr>
      </w:pPr>
      <w:r w:rsidRPr="000354FC">
        <w:rPr>
          <w:rFonts w:ascii="Calibri" w:hAnsi="Calibri" w:cs="Calibri"/>
          <w:sz w:val="20"/>
          <w:szCs w:val="20"/>
        </w:rPr>
        <w:lastRenderedPageBreak/>
        <w:t>Table</w:t>
      </w:r>
      <w:r w:rsidR="006A5457" w:rsidRPr="000354FC">
        <w:rPr>
          <w:rFonts w:ascii="Calibri" w:hAnsi="Calibri" w:cs="Calibri"/>
          <w:sz w:val="20"/>
          <w:szCs w:val="20"/>
        </w:rPr>
        <w:t xml:space="preserve"> : </w:t>
      </w:r>
      <w:r w:rsidRPr="000354FC">
        <w:rPr>
          <w:rFonts w:ascii="Calibri" w:hAnsi="Calibri" w:cs="Calibri"/>
          <w:sz w:val="20"/>
          <w:szCs w:val="20"/>
        </w:rPr>
        <w:t xml:space="preserve"> with consistent terminology, clearer prompts, and improved structure (without introducing any unverified numbers).</w:t>
      </w:r>
    </w:p>
    <w:p w14:paraId="334F2BFB" w14:textId="77777777" w:rsidR="00141076" w:rsidRPr="000354FC" w:rsidRDefault="00141076" w:rsidP="00584CD9">
      <w:pPr>
        <w:spacing w:after="0" w:line="240" w:lineRule="auto"/>
        <w:jc w:val="both"/>
        <w:rPr>
          <w:rFonts w:ascii="Calibri" w:hAnsi="Calibri" w:cs="Calibri"/>
          <w:sz w:val="20"/>
          <w:szCs w:val="20"/>
        </w:rPr>
      </w:pPr>
    </w:p>
    <w:p w14:paraId="7243876C" w14:textId="77777777" w:rsidR="00CA5EF3" w:rsidRPr="000354FC" w:rsidRDefault="00CA5EF3" w:rsidP="00584CD9">
      <w:pPr>
        <w:spacing w:after="0" w:line="240" w:lineRule="auto"/>
        <w:jc w:val="both"/>
        <w:rPr>
          <w:rFonts w:ascii="Calibri" w:hAnsi="Calibri" w:cs="Calibri"/>
          <w:sz w:val="20"/>
          <w:szCs w:val="20"/>
        </w:rPr>
      </w:pPr>
    </w:p>
    <w:tbl>
      <w:tblPr>
        <w:tblStyle w:val="TableGrid"/>
        <w:tblW w:w="16110" w:type="dxa"/>
        <w:tblInd w:w="-815" w:type="dxa"/>
        <w:tblLayout w:type="fixed"/>
        <w:tblLook w:val="04A0" w:firstRow="1" w:lastRow="0" w:firstColumn="1" w:lastColumn="0" w:noHBand="0" w:noVBand="1"/>
      </w:tblPr>
      <w:tblGrid>
        <w:gridCol w:w="1080"/>
        <w:gridCol w:w="1350"/>
        <w:gridCol w:w="1620"/>
        <w:gridCol w:w="1710"/>
        <w:gridCol w:w="2160"/>
        <w:gridCol w:w="1440"/>
        <w:gridCol w:w="2520"/>
        <w:gridCol w:w="4230"/>
      </w:tblGrid>
      <w:tr w:rsidR="006C1FB1" w:rsidRPr="000354FC" w14:paraId="29454A6A" w14:textId="019B1F7C" w:rsidTr="004105AD">
        <w:trPr>
          <w:tblHeader/>
        </w:trPr>
        <w:tc>
          <w:tcPr>
            <w:tcW w:w="1080" w:type="dxa"/>
            <w:shd w:val="clear" w:color="auto" w:fill="F2F2F2" w:themeFill="background1" w:themeFillShade="F2"/>
          </w:tcPr>
          <w:p w14:paraId="59852B6B" w14:textId="77777777"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Elements </w:t>
            </w:r>
          </w:p>
        </w:tc>
        <w:tc>
          <w:tcPr>
            <w:tcW w:w="1350" w:type="dxa"/>
            <w:shd w:val="clear" w:color="auto" w:fill="F2F2F2" w:themeFill="background1" w:themeFillShade="F2"/>
          </w:tcPr>
          <w:p w14:paraId="64DF87DA" w14:textId="1F166B99"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What would be the case in the event of hazardous impending weather? </w:t>
            </w:r>
          </w:p>
        </w:tc>
        <w:tc>
          <w:tcPr>
            <w:tcW w:w="6930" w:type="dxa"/>
            <w:gridSpan w:val="4"/>
            <w:shd w:val="clear" w:color="auto" w:fill="F2F2F2" w:themeFill="background1" w:themeFillShade="F2"/>
          </w:tcPr>
          <w:p w14:paraId="6E6BAA2F" w14:textId="0A5E3A66"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What would be climatic shocks, residual impacts on the elements </w:t>
            </w:r>
          </w:p>
        </w:tc>
        <w:tc>
          <w:tcPr>
            <w:tcW w:w="2520" w:type="dxa"/>
            <w:shd w:val="clear" w:color="auto" w:fill="F2F2F2" w:themeFill="background1" w:themeFillShade="F2"/>
          </w:tcPr>
          <w:p w14:paraId="336CADCF" w14:textId="7DE10A68"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Proposed Anticipatory Action </w:t>
            </w:r>
          </w:p>
        </w:tc>
        <w:tc>
          <w:tcPr>
            <w:tcW w:w="4230" w:type="dxa"/>
          </w:tcPr>
          <w:p w14:paraId="37138501" w14:textId="0C692E28"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Data ingestion from frontline stakeholders </w:t>
            </w:r>
          </w:p>
        </w:tc>
      </w:tr>
      <w:tr w:rsidR="006C1FB1" w:rsidRPr="000354FC" w14:paraId="7ECB51DD" w14:textId="02E2509C" w:rsidTr="004105AD">
        <w:tc>
          <w:tcPr>
            <w:tcW w:w="1080" w:type="dxa"/>
          </w:tcPr>
          <w:p w14:paraId="62448ADD" w14:textId="77777777" w:rsidR="006C1FB1" w:rsidRPr="000354FC" w:rsidRDefault="006C1FB1" w:rsidP="00584CD9">
            <w:pPr>
              <w:jc w:val="both"/>
              <w:rPr>
                <w:rFonts w:ascii="Calibri" w:hAnsi="Calibri" w:cs="Calibri"/>
                <w:b/>
                <w:bCs/>
                <w:sz w:val="18"/>
                <w:szCs w:val="18"/>
              </w:rPr>
            </w:pPr>
          </w:p>
        </w:tc>
        <w:tc>
          <w:tcPr>
            <w:tcW w:w="1350" w:type="dxa"/>
          </w:tcPr>
          <w:p w14:paraId="7A902FA0" w14:textId="77777777" w:rsidR="006C1FB1" w:rsidRPr="000354FC" w:rsidRDefault="006C1FB1" w:rsidP="00584CD9">
            <w:pPr>
              <w:jc w:val="both"/>
              <w:rPr>
                <w:rFonts w:ascii="Calibri" w:hAnsi="Calibri" w:cs="Calibri"/>
                <w:b/>
                <w:bCs/>
                <w:sz w:val="18"/>
                <w:szCs w:val="18"/>
              </w:rPr>
            </w:pPr>
          </w:p>
        </w:tc>
        <w:tc>
          <w:tcPr>
            <w:tcW w:w="1620" w:type="dxa"/>
          </w:tcPr>
          <w:p w14:paraId="08800A2F" w14:textId="77777777"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Exposure</w:t>
            </w:r>
          </w:p>
        </w:tc>
        <w:tc>
          <w:tcPr>
            <w:tcW w:w="1710" w:type="dxa"/>
          </w:tcPr>
          <w:p w14:paraId="331366B2" w14:textId="77777777"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Sensitivity</w:t>
            </w:r>
          </w:p>
        </w:tc>
        <w:tc>
          <w:tcPr>
            <w:tcW w:w="2160" w:type="dxa"/>
          </w:tcPr>
          <w:p w14:paraId="0A57884B" w14:textId="77777777"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Vulnerability  </w:t>
            </w:r>
          </w:p>
        </w:tc>
        <w:tc>
          <w:tcPr>
            <w:tcW w:w="1440" w:type="dxa"/>
          </w:tcPr>
          <w:p w14:paraId="5B145F9D" w14:textId="77777777" w:rsidR="006C1FB1" w:rsidRPr="000354FC" w:rsidRDefault="006C1FB1" w:rsidP="00584CD9">
            <w:pPr>
              <w:jc w:val="both"/>
              <w:rPr>
                <w:rFonts w:ascii="Calibri" w:hAnsi="Calibri" w:cs="Calibri"/>
                <w:b/>
                <w:bCs/>
                <w:sz w:val="18"/>
                <w:szCs w:val="18"/>
              </w:rPr>
            </w:pPr>
            <w:r w:rsidRPr="000354FC">
              <w:rPr>
                <w:rFonts w:ascii="Calibri" w:hAnsi="Calibri" w:cs="Calibri"/>
                <w:b/>
                <w:bCs/>
                <w:sz w:val="18"/>
                <w:szCs w:val="18"/>
              </w:rPr>
              <w:t xml:space="preserve">Risk </w:t>
            </w:r>
          </w:p>
        </w:tc>
        <w:tc>
          <w:tcPr>
            <w:tcW w:w="2520" w:type="dxa"/>
          </w:tcPr>
          <w:p w14:paraId="37A4F6FB" w14:textId="77777777" w:rsidR="006C1FB1" w:rsidRPr="000354FC" w:rsidRDefault="006C1FB1" w:rsidP="00584CD9">
            <w:pPr>
              <w:jc w:val="both"/>
              <w:rPr>
                <w:rFonts w:ascii="Calibri" w:hAnsi="Calibri" w:cs="Calibri"/>
                <w:b/>
                <w:bCs/>
                <w:sz w:val="18"/>
                <w:szCs w:val="18"/>
              </w:rPr>
            </w:pPr>
          </w:p>
        </w:tc>
        <w:tc>
          <w:tcPr>
            <w:tcW w:w="4230" w:type="dxa"/>
          </w:tcPr>
          <w:p w14:paraId="3F3B1610" w14:textId="77777777" w:rsidR="006C1FB1" w:rsidRPr="000354FC" w:rsidRDefault="006C1FB1" w:rsidP="00E10747">
            <w:pPr>
              <w:ind w:left="159" w:hanging="159"/>
              <w:jc w:val="both"/>
              <w:rPr>
                <w:rFonts w:ascii="Calibri" w:hAnsi="Calibri" w:cs="Calibri"/>
                <w:b/>
                <w:bCs/>
                <w:sz w:val="18"/>
                <w:szCs w:val="18"/>
              </w:rPr>
            </w:pPr>
          </w:p>
        </w:tc>
      </w:tr>
      <w:tr w:rsidR="00460009" w:rsidRPr="000354FC" w14:paraId="163828D6" w14:textId="77777777" w:rsidTr="004105AD">
        <w:tc>
          <w:tcPr>
            <w:tcW w:w="1080" w:type="dxa"/>
          </w:tcPr>
          <w:p w14:paraId="39D461E0" w14:textId="3F2028BA" w:rsidR="00460009" w:rsidRPr="000354FC" w:rsidRDefault="00460009" w:rsidP="00584CD9">
            <w:pPr>
              <w:jc w:val="both"/>
              <w:rPr>
                <w:rFonts w:ascii="Calibri" w:hAnsi="Calibri" w:cs="Calibri"/>
                <w:sz w:val="18"/>
                <w:szCs w:val="18"/>
              </w:rPr>
            </w:pPr>
            <w:r w:rsidRPr="000354FC">
              <w:rPr>
                <w:rFonts w:ascii="Calibri" w:hAnsi="Calibri" w:cs="Calibri"/>
                <w:b/>
                <w:bCs/>
                <w:sz w:val="18"/>
                <w:szCs w:val="18"/>
              </w:rPr>
              <w:t>Crops</w:t>
            </w:r>
            <w:r w:rsidRPr="000354FC">
              <w:rPr>
                <w:rFonts w:ascii="Calibri" w:hAnsi="Calibri" w:cs="Calibri"/>
                <w:sz w:val="18"/>
                <w:szCs w:val="18"/>
              </w:rPr>
              <w:t xml:space="preserve"> (maize, bananas, sugarcane, rice, cotton, vegetables, grapefruit, mangoes, papayas)</w:t>
            </w:r>
          </w:p>
        </w:tc>
        <w:tc>
          <w:tcPr>
            <w:tcW w:w="1350" w:type="dxa"/>
          </w:tcPr>
          <w:p w14:paraId="23BB98DB" w14:textId="4FC74B00" w:rsidR="00460009" w:rsidRPr="000354FC" w:rsidRDefault="00460009" w:rsidP="00584CD9">
            <w:pPr>
              <w:jc w:val="both"/>
              <w:rPr>
                <w:rFonts w:ascii="Calibri" w:hAnsi="Calibri" w:cs="Calibri"/>
                <w:sz w:val="18"/>
                <w:szCs w:val="18"/>
              </w:rPr>
            </w:pPr>
            <w:r w:rsidRPr="000354FC">
              <w:rPr>
                <w:rFonts w:ascii="Calibri" w:hAnsi="Calibri" w:cs="Calibri"/>
                <w:b/>
                <w:bCs/>
                <w:sz w:val="18"/>
                <w:szCs w:val="18"/>
              </w:rPr>
              <w:t>Dry spell forecasted</w:t>
            </w:r>
          </w:p>
        </w:tc>
        <w:tc>
          <w:tcPr>
            <w:tcW w:w="1620" w:type="dxa"/>
          </w:tcPr>
          <w:p w14:paraId="672B8822" w14:textId="693D653A" w:rsidR="00BC5511" w:rsidRPr="000354FC" w:rsidRDefault="00BC5511">
            <w:pPr>
              <w:pStyle w:val="ListParagraph"/>
              <w:numPr>
                <w:ilvl w:val="0"/>
                <w:numId w:val="116"/>
              </w:numPr>
              <w:ind w:left="74" w:hanging="90"/>
              <w:jc w:val="both"/>
              <w:rPr>
                <w:rFonts w:ascii="Calibri" w:hAnsi="Calibri" w:cs="Calibri"/>
                <w:sz w:val="18"/>
                <w:szCs w:val="18"/>
              </w:rPr>
            </w:pPr>
            <w:r w:rsidRPr="000354FC">
              <w:rPr>
                <w:rFonts w:ascii="Calibri" w:hAnsi="Calibri" w:cs="Calibri"/>
                <w:sz w:val="18"/>
                <w:szCs w:val="18"/>
              </w:rPr>
              <w:t xml:space="preserve"> </w:t>
            </w:r>
            <w:r w:rsidR="00460009" w:rsidRPr="000354FC">
              <w:rPr>
                <w:rFonts w:ascii="Calibri" w:hAnsi="Calibri" w:cs="Calibri"/>
                <w:sz w:val="18"/>
                <w:szCs w:val="18"/>
              </w:rPr>
              <w:t xml:space="preserve"> Estimate </w:t>
            </w:r>
            <w:r w:rsidR="00460009" w:rsidRPr="000354FC">
              <w:rPr>
                <w:rFonts w:ascii="Calibri" w:hAnsi="Calibri" w:cs="Calibri"/>
                <w:b/>
                <w:bCs/>
                <w:sz w:val="18"/>
                <w:szCs w:val="18"/>
              </w:rPr>
              <w:t>% of crop land/area exposed</w:t>
            </w:r>
            <w:r w:rsidR="00460009" w:rsidRPr="000354FC">
              <w:rPr>
                <w:rFonts w:ascii="Calibri" w:hAnsi="Calibri" w:cs="Calibri"/>
                <w:sz w:val="18"/>
                <w:szCs w:val="18"/>
              </w:rPr>
              <w:t xml:space="preserve"> (by district/irrigated vs rainfed)</w:t>
            </w:r>
          </w:p>
          <w:p w14:paraId="6EE3DDA0" w14:textId="7A03E919" w:rsidR="00460009" w:rsidRPr="000354FC" w:rsidRDefault="00BC5511">
            <w:pPr>
              <w:pStyle w:val="ListParagraph"/>
              <w:numPr>
                <w:ilvl w:val="0"/>
                <w:numId w:val="116"/>
              </w:numPr>
              <w:ind w:left="74" w:hanging="90"/>
              <w:jc w:val="both"/>
              <w:rPr>
                <w:rFonts w:ascii="Calibri" w:hAnsi="Calibri" w:cs="Calibri"/>
                <w:sz w:val="18"/>
                <w:szCs w:val="18"/>
              </w:rPr>
            </w:pPr>
            <w:r w:rsidRPr="000354FC">
              <w:rPr>
                <w:rFonts w:ascii="Calibri" w:hAnsi="Calibri" w:cs="Calibri"/>
                <w:sz w:val="18"/>
                <w:szCs w:val="18"/>
              </w:rPr>
              <w:t xml:space="preserve"> </w:t>
            </w:r>
            <w:r w:rsidR="00460009" w:rsidRPr="000354FC">
              <w:rPr>
                <w:rFonts w:ascii="Calibri" w:hAnsi="Calibri" w:cs="Calibri"/>
                <w:sz w:val="18"/>
                <w:szCs w:val="18"/>
              </w:rPr>
              <w:t xml:space="preserve"> Identify </w:t>
            </w:r>
            <w:r w:rsidR="00460009" w:rsidRPr="000354FC">
              <w:rPr>
                <w:rFonts w:ascii="Calibri" w:hAnsi="Calibri" w:cs="Calibri"/>
                <w:b/>
                <w:bCs/>
                <w:sz w:val="18"/>
                <w:szCs w:val="18"/>
              </w:rPr>
              <w:t>hotspot locations</w:t>
            </w:r>
            <w:r w:rsidR="00460009" w:rsidRPr="000354FC">
              <w:rPr>
                <w:rFonts w:ascii="Calibri" w:hAnsi="Calibri" w:cs="Calibri"/>
                <w:sz w:val="18"/>
                <w:szCs w:val="18"/>
              </w:rPr>
              <w:t xml:space="preserve"> and crop stage (planting/vegetative/flowering/harvest)</w:t>
            </w:r>
          </w:p>
        </w:tc>
        <w:tc>
          <w:tcPr>
            <w:tcW w:w="1710" w:type="dxa"/>
          </w:tcPr>
          <w:p w14:paraId="4D8D4EF7" w14:textId="4E86CD99" w:rsidR="00D94D14" w:rsidRPr="000354FC" w:rsidRDefault="00460009">
            <w:pPr>
              <w:pStyle w:val="ListParagraph"/>
              <w:numPr>
                <w:ilvl w:val="0"/>
                <w:numId w:val="6"/>
              </w:numPr>
              <w:ind w:left="-20" w:hanging="90"/>
              <w:jc w:val="both"/>
              <w:rPr>
                <w:rFonts w:ascii="Calibri" w:hAnsi="Calibri" w:cs="Calibri"/>
                <w:sz w:val="18"/>
                <w:szCs w:val="18"/>
              </w:rPr>
            </w:pPr>
            <w:r w:rsidRPr="000354FC">
              <w:rPr>
                <w:rFonts w:ascii="Calibri" w:hAnsi="Calibri" w:cs="Calibri"/>
                <w:sz w:val="18"/>
                <w:szCs w:val="18"/>
              </w:rPr>
              <w:t xml:space="preserve"> Are the dominant varieties </w:t>
            </w:r>
            <w:r w:rsidRPr="000354FC">
              <w:rPr>
                <w:rFonts w:ascii="Calibri" w:hAnsi="Calibri" w:cs="Calibri"/>
                <w:b/>
                <w:bCs/>
                <w:sz w:val="18"/>
                <w:szCs w:val="18"/>
              </w:rPr>
              <w:t>sensitive to dry spells</w:t>
            </w:r>
            <w:r w:rsidRPr="000354FC">
              <w:rPr>
                <w:rFonts w:ascii="Calibri" w:hAnsi="Calibri" w:cs="Calibri"/>
                <w:sz w:val="18"/>
                <w:szCs w:val="18"/>
              </w:rPr>
              <w:t>?</w:t>
            </w:r>
          </w:p>
          <w:p w14:paraId="36BA3BAF" w14:textId="321F4573" w:rsidR="00460009" w:rsidRPr="000354FC" w:rsidRDefault="00D94D14">
            <w:pPr>
              <w:pStyle w:val="ListParagraph"/>
              <w:numPr>
                <w:ilvl w:val="0"/>
                <w:numId w:val="6"/>
              </w:numPr>
              <w:ind w:left="-20" w:hanging="90"/>
              <w:jc w:val="both"/>
              <w:rPr>
                <w:rFonts w:ascii="Calibri" w:hAnsi="Calibri" w:cs="Calibri"/>
                <w:sz w:val="18"/>
                <w:szCs w:val="18"/>
              </w:rPr>
            </w:pPr>
            <w:r w:rsidRPr="000354FC">
              <w:rPr>
                <w:rFonts w:ascii="Calibri" w:hAnsi="Calibri" w:cs="Calibri"/>
                <w:sz w:val="18"/>
                <w:szCs w:val="18"/>
              </w:rPr>
              <w:t xml:space="preserve"> What is the </w:t>
            </w:r>
            <w:r w:rsidRPr="000354FC">
              <w:rPr>
                <w:rFonts w:ascii="Calibri" w:hAnsi="Calibri" w:cs="Calibri"/>
                <w:b/>
                <w:bCs/>
                <w:sz w:val="18"/>
                <w:szCs w:val="18"/>
              </w:rPr>
              <w:t>crop stage</w:t>
            </w:r>
            <w:r w:rsidR="00ED11D3">
              <w:rPr>
                <w:rFonts w:ascii="Calibri" w:hAnsi="Calibri" w:cs="Calibri"/>
                <w:b/>
                <w:bCs/>
                <w:sz w:val="18"/>
                <w:szCs w:val="18"/>
              </w:rPr>
              <w:t>-</w:t>
            </w:r>
            <w:r w:rsidRPr="000354FC">
              <w:rPr>
                <w:rFonts w:ascii="Calibri" w:hAnsi="Calibri" w:cs="Calibri"/>
                <w:b/>
                <w:bCs/>
                <w:sz w:val="18"/>
                <w:szCs w:val="18"/>
              </w:rPr>
              <w:t>specific sensitivity</w:t>
            </w:r>
            <w:r w:rsidRPr="000354FC">
              <w:rPr>
                <w:rFonts w:ascii="Calibri" w:hAnsi="Calibri" w:cs="Calibri"/>
                <w:sz w:val="18"/>
                <w:szCs w:val="18"/>
              </w:rPr>
              <w:t xml:space="preserve"> (e.g., flowering/fruiting critical windows)?</w:t>
            </w:r>
            <w:r w:rsidR="00460009" w:rsidRPr="000354FC">
              <w:rPr>
                <w:rFonts w:ascii="Calibri" w:hAnsi="Calibri" w:cs="Calibri"/>
                <w:sz w:val="18"/>
                <w:szCs w:val="18"/>
              </w:rPr>
              <w:br/>
            </w:r>
          </w:p>
        </w:tc>
        <w:tc>
          <w:tcPr>
            <w:tcW w:w="2160" w:type="dxa"/>
          </w:tcPr>
          <w:p w14:paraId="3B443EB3" w14:textId="58B6C12C" w:rsidR="00D94D14"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What is the </w:t>
            </w:r>
            <w:r w:rsidRPr="000354FC">
              <w:rPr>
                <w:rFonts w:ascii="Calibri" w:hAnsi="Calibri" w:cs="Calibri"/>
                <w:b/>
                <w:bCs/>
                <w:sz w:val="18"/>
                <w:szCs w:val="18"/>
              </w:rPr>
              <w:t>availability of supplemental irrigation</w:t>
            </w:r>
            <w:r w:rsidRPr="000354FC">
              <w:rPr>
                <w:rFonts w:ascii="Calibri" w:hAnsi="Calibri" w:cs="Calibri"/>
                <w:sz w:val="18"/>
                <w:szCs w:val="18"/>
              </w:rPr>
              <w:t xml:space="preserve"> and water access after ~2</w:t>
            </w:r>
            <w:r w:rsidR="00ED11D3">
              <w:rPr>
                <w:rFonts w:ascii="Calibri" w:hAnsi="Calibri" w:cs="Calibri"/>
                <w:sz w:val="18"/>
                <w:szCs w:val="18"/>
              </w:rPr>
              <w:t>-</w:t>
            </w:r>
            <w:r w:rsidRPr="000354FC">
              <w:rPr>
                <w:rFonts w:ascii="Calibri" w:hAnsi="Calibri" w:cs="Calibri"/>
                <w:sz w:val="18"/>
                <w:szCs w:val="18"/>
              </w:rPr>
              <w:t>3 weeks?</w:t>
            </w:r>
          </w:p>
          <w:p w14:paraId="4FAEF792" w14:textId="230F16D4" w:rsidR="00D94D14" w:rsidRPr="000354FC" w:rsidRDefault="00D94D14">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Which varieties are </w:t>
            </w:r>
            <w:r w:rsidRPr="000354FC">
              <w:rPr>
                <w:rFonts w:ascii="Calibri" w:hAnsi="Calibri" w:cs="Calibri"/>
                <w:b/>
                <w:bCs/>
                <w:sz w:val="18"/>
                <w:szCs w:val="18"/>
              </w:rPr>
              <w:t>drought-tolerant</w:t>
            </w:r>
            <w:r w:rsidRPr="000354FC">
              <w:rPr>
                <w:rFonts w:ascii="Calibri" w:hAnsi="Calibri" w:cs="Calibri"/>
                <w:sz w:val="18"/>
                <w:szCs w:val="18"/>
              </w:rPr>
              <w:t xml:space="preserve"> (withstand ~3 weeks)?</w:t>
            </w:r>
          </w:p>
          <w:p w14:paraId="21908C75" w14:textId="065C6EB0" w:rsidR="00460009"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Rank </w:t>
            </w:r>
            <w:r w:rsidRPr="000354FC">
              <w:rPr>
                <w:rFonts w:ascii="Calibri" w:hAnsi="Calibri" w:cs="Calibri"/>
                <w:b/>
                <w:bCs/>
                <w:sz w:val="18"/>
                <w:szCs w:val="18"/>
              </w:rPr>
              <w:t>withstanding capacity</w:t>
            </w:r>
            <w:r w:rsidRPr="000354FC">
              <w:rPr>
                <w:rFonts w:ascii="Calibri" w:hAnsi="Calibri" w:cs="Calibri"/>
                <w:sz w:val="18"/>
                <w:szCs w:val="18"/>
              </w:rPr>
              <w:t xml:space="preserve"> by crop/variety and locality</w:t>
            </w:r>
          </w:p>
        </w:tc>
        <w:tc>
          <w:tcPr>
            <w:tcW w:w="1440" w:type="dxa"/>
          </w:tcPr>
          <w:p w14:paraId="068FAC2E" w14:textId="0AC9167C" w:rsidR="00BC5511"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Estimate </w:t>
            </w:r>
            <w:r w:rsidRPr="000354FC">
              <w:rPr>
                <w:rFonts w:ascii="Calibri" w:hAnsi="Calibri" w:cs="Calibri"/>
                <w:b/>
                <w:bCs/>
                <w:sz w:val="18"/>
                <w:szCs w:val="18"/>
              </w:rPr>
              <w:t>% yield loss</w:t>
            </w:r>
            <w:r w:rsidRPr="000354FC">
              <w:rPr>
                <w:rFonts w:ascii="Calibri" w:hAnsi="Calibri" w:cs="Calibri"/>
                <w:sz w:val="18"/>
                <w:szCs w:val="18"/>
              </w:rPr>
              <w:t xml:space="preserve"> (by crop, stage, locality)</w:t>
            </w:r>
          </w:p>
          <w:p w14:paraId="41691CDA" w14:textId="69340ADD" w:rsidR="00460009" w:rsidRPr="000354FC" w:rsidRDefault="00BC5511">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w:t>
            </w:r>
            <w:r w:rsidR="00460009" w:rsidRPr="000354FC">
              <w:rPr>
                <w:rFonts w:ascii="Calibri" w:hAnsi="Calibri" w:cs="Calibri"/>
                <w:sz w:val="18"/>
                <w:szCs w:val="18"/>
              </w:rPr>
              <w:t xml:space="preserve"> Secondary impacts: soil moisture depletion, pest/disease escalation, market supply reduction</w:t>
            </w:r>
          </w:p>
        </w:tc>
        <w:tc>
          <w:tcPr>
            <w:tcW w:w="2520" w:type="dxa"/>
          </w:tcPr>
          <w:p w14:paraId="21B428F3" w14:textId="29B7C9E5" w:rsidR="003539AA"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Issue </w:t>
            </w:r>
            <w:r w:rsidRPr="000354FC">
              <w:rPr>
                <w:rFonts w:ascii="Calibri" w:hAnsi="Calibri" w:cs="Calibri"/>
                <w:b/>
                <w:bCs/>
                <w:sz w:val="18"/>
                <w:szCs w:val="18"/>
              </w:rPr>
              <w:t>precision advisories</w:t>
            </w:r>
            <w:r w:rsidRPr="000354FC">
              <w:rPr>
                <w:rFonts w:ascii="Calibri" w:hAnsi="Calibri" w:cs="Calibri"/>
                <w:sz w:val="18"/>
                <w:szCs w:val="18"/>
              </w:rPr>
              <w:t xml:space="preserve"> by crop stage and locality (irrigation scheduling, mulching, water rationing, early harvesting where appropriate)</w:t>
            </w:r>
          </w:p>
          <w:p w14:paraId="4C9EB6BF" w14:textId="679DFF14" w:rsidR="003539AA"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Trigger </w:t>
            </w:r>
            <w:r w:rsidRPr="000354FC">
              <w:rPr>
                <w:rFonts w:ascii="Calibri" w:hAnsi="Calibri" w:cs="Calibri"/>
                <w:b/>
                <w:bCs/>
                <w:sz w:val="18"/>
                <w:szCs w:val="18"/>
              </w:rPr>
              <w:t>contingency irrigation</w:t>
            </w:r>
            <w:r w:rsidRPr="000354FC">
              <w:rPr>
                <w:rFonts w:ascii="Calibri" w:hAnsi="Calibri" w:cs="Calibri"/>
                <w:sz w:val="18"/>
                <w:szCs w:val="18"/>
              </w:rPr>
              <w:t xml:space="preserve"> support after defined thresholds (e.g., 2</w:t>
            </w:r>
            <w:r w:rsidR="00ED11D3">
              <w:rPr>
                <w:rFonts w:ascii="Calibri" w:hAnsi="Calibri" w:cs="Calibri"/>
                <w:sz w:val="18"/>
                <w:szCs w:val="18"/>
              </w:rPr>
              <w:t>-</w:t>
            </w:r>
            <w:r w:rsidRPr="000354FC">
              <w:rPr>
                <w:rFonts w:ascii="Calibri" w:hAnsi="Calibri" w:cs="Calibri"/>
                <w:sz w:val="18"/>
                <w:szCs w:val="18"/>
              </w:rPr>
              <w:t>3 weeks without effective rainfall)</w:t>
            </w:r>
          </w:p>
          <w:p w14:paraId="7884A172" w14:textId="431F7AD3" w:rsidR="00460009"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Promote </w:t>
            </w:r>
            <w:r w:rsidRPr="000354FC">
              <w:rPr>
                <w:rFonts w:ascii="Calibri" w:hAnsi="Calibri" w:cs="Calibri"/>
                <w:b/>
                <w:bCs/>
                <w:sz w:val="18"/>
                <w:szCs w:val="18"/>
              </w:rPr>
              <w:t>drought-tolerant varieties</w:t>
            </w:r>
            <w:r w:rsidRPr="000354FC">
              <w:rPr>
                <w:rFonts w:ascii="Calibri" w:hAnsi="Calibri" w:cs="Calibri"/>
                <w:sz w:val="18"/>
                <w:szCs w:val="18"/>
              </w:rPr>
              <w:t xml:space="preserve"> and adaptive agronomy where feasible</w:t>
            </w:r>
          </w:p>
        </w:tc>
        <w:tc>
          <w:tcPr>
            <w:tcW w:w="4230" w:type="dxa"/>
          </w:tcPr>
          <w:p w14:paraId="4D34BB4F" w14:textId="77777777" w:rsidR="00E10747" w:rsidRPr="000354FC" w:rsidRDefault="00460009">
            <w:pPr>
              <w:pStyle w:val="ListParagraph"/>
              <w:numPr>
                <w:ilvl w:val="0"/>
                <w:numId w:val="6"/>
              </w:numPr>
              <w:ind w:left="159" w:hanging="159"/>
              <w:rPr>
                <w:rFonts w:ascii="Calibri" w:hAnsi="Calibri" w:cs="Calibri"/>
                <w:sz w:val="18"/>
                <w:szCs w:val="18"/>
              </w:rPr>
            </w:pPr>
            <w:r w:rsidRPr="000354FC">
              <w:rPr>
                <w:rFonts w:ascii="Calibri" w:hAnsi="Calibri" w:cs="Calibri"/>
                <w:sz w:val="18"/>
                <w:szCs w:val="18"/>
              </w:rPr>
              <w:t>Two-way mobile advisory and reporting app (farmers as primary informants)</w:t>
            </w:r>
          </w:p>
          <w:p w14:paraId="10F40748" w14:textId="77777777" w:rsidR="00E10747" w:rsidRPr="000354FC" w:rsidRDefault="00460009">
            <w:pPr>
              <w:pStyle w:val="ListParagraph"/>
              <w:numPr>
                <w:ilvl w:val="0"/>
                <w:numId w:val="6"/>
              </w:numPr>
              <w:ind w:left="159" w:hanging="159"/>
              <w:rPr>
                <w:rFonts w:ascii="Calibri" w:hAnsi="Calibri" w:cs="Calibri"/>
                <w:sz w:val="18"/>
                <w:szCs w:val="18"/>
              </w:rPr>
            </w:pPr>
            <w:r w:rsidRPr="000354FC">
              <w:rPr>
                <w:rFonts w:ascii="Calibri" w:hAnsi="Calibri" w:cs="Calibri"/>
                <w:sz w:val="18"/>
                <w:szCs w:val="18"/>
              </w:rPr>
              <w:t>- GPS-enabled field reporting (crop stage, water stress, losses)</w:t>
            </w:r>
          </w:p>
          <w:p w14:paraId="6A5181DB" w14:textId="77777777" w:rsidR="00E10747" w:rsidRPr="000354FC" w:rsidRDefault="00460009">
            <w:pPr>
              <w:pStyle w:val="ListParagraph"/>
              <w:numPr>
                <w:ilvl w:val="0"/>
                <w:numId w:val="6"/>
              </w:numPr>
              <w:ind w:left="159" w:hanging="159"/>
              <w:rPr>
                <w:rFonts w:ascii="Calibri" w:hAnsi="Calibri" w:cs="Calibri"/>
                <w:sz w:val="18"/>
                <w:szCs w:val="18"/>
              </w:rPr>
            </w:pPr>
            <w:r w:rsidRPr="000354FC">
              <w:rPr>
                <w:rFonts w:ascii="Calibri" w:hAnsi="Calibri" w:cs="Calibri"/>
                <w:sz w:val="18"/>
                <w:szCs w:val="18"/>
              </w:rPr>
              <w:t>- Integration with geospatial portal (impact maps, hotspot tracking)</w:t>
            </w:r>
          </w:p>
          <w:p w14:paraId="0DB5CF65" w14:textId="53EF9ECD" w:rsidR="00460009" w:rsidRPr="000354FC" w:rsidRDefault="00460009">
            <w:pPr>
              <w:pStyle w:val="ListParagraph"/>
              <w:numPr>
                <w:ilvl w:val="0"/>
                <w:numId w:val="6"/>
              </w:numPr>
              <w:ind w:left="159" w:hanging="159"/>
              <w:rPr>
                <w:rFonts w:ascii="Calibri" w:hAnsi="Calibri" w:cs="Calibri"/>
                <w:sz w:val="18"/>
                <w:szCs w:val="18"/>
              </w:rPr>
            </w:pPr>
            <w:r w:rsidRPr="000354FC">
              <w:rPr>
                <w:rFonts w:ascii="Calibri" w:hAnsi="Calibri" w:cs="Calibri"/>
                <w:sz w:val="18"/>
                <w:szCs w:val="18"/>
              </w:rPr>
              <w:t>- SMS/WhatsApp/IVR for advisories and confirmation feedback</w:t>
            </w:r>
          </w:p>
          <w:p w14:paraId="12E2007B" w14:textId="77777777" w:rsidR="00460009" w:rsidRPr="000354FC" w:rsidRDefault="00460009">
            <w:pPr>
              <w:pStyle w:val="ListParagraph"/>
              <w:numPr>
                <w:ilvl w:val="0"/>
                <w:numId w:val="117"/>
              </w:numPr>
              <w:ind w:left="159" w:hanging="159"/>
              <w:jc w:val="both"/>
              <w:rPr>
                <w:rFonts w:ascii="Calibri" w:hAnsi="Calibri" w:cs="Calibri"/>
                <w:sz w:val="18"/>
                <w:szCs w:val="18"/>
              </w:rPr>
            </w:pPr>
            <w:r w:rsidRPr="000354FC">
              <w:rPr>
                <w:rFonts w:ascii="Calibri" w:hAnsi="Calibri" w:cs="Calibri"/>
                <w:sz w:val="18"/>
                <w:szCs w:val="18"/>
              </w:rPr>
              <w:t>Sector-level weather and climate data, impact-level data, and Loss and Damage (L&amp;D) information should be acquired through a structured pipeline that ingests automated ground-sensor observations and field reports into centralized servers to power a risk management decision-support system. This requires end-to-end integration from observation to storage, quality control, analytics, and dissemination.</w:t>
            </w:r>
          </w:p>
          <w:p w14:paraId="133292D8" w14:textId="0469A432" w:rsidR="00460009" w:rsidRPr="000354FC" w:rsidRDefault="00460009">
            <w:pPr>
              <w:pStyle w:val="ListParagraph"/>
              <w:numPr>
                <w:ilvl w:val="0"/>
                <w:numId w:val="117"/>
              </w:numPr>
              <w:ind w:left="159" w:hanging="159"/>
              <w:jc w:val="both"/>
              <w:rPr>
                <w:rFonts w:ascii="Calibri" w:hAnsi="Calibri" w:cs="Calibri"/>
                <w:sz w:val="18"/>
                <w:szCs w:val="18"/>
              </w:rPr>
            </w:pPr>
            <w:r w:rsidRPr="000354FC">
              <w:rPr>
                <w:rFonts w:ascii="Calibri" w:hAnsi="Calibri" w:cs="Calibri"/>
                <w:sz w:val="18"/>
                <w:szCs w:val="18"/>
              </w:rPr>
              <w:t>In parallel, customized mobile applications should be developed for frontline farmers and livestock herders to submit georeferenced weather and impact observations (e.g., rainfall anomalies, water stress, crop stage, pest outbreaks, livestock heat stress, mortality/morbidity, local damages). This will institutionalize farmers and herders as primary informants within the NMHEWS/IBF ecosystem and enable two-way communication</w:t>
            </w:r>
            <w:r w:rsidR="00E10747" w:rsidRPr="000354FC">
              <w:rPr>
                <w:rFonts w:ascii="Calibri" w:hAnsi="Calibri" w:cs="Calibri"/>
                <w:sz w:val="18"/>
                <w:szCs w:val="18"/>
              </w:rPr>
              <w:t xml:space="preserve"> </w:t>
            </w:r>
            <w:r w:rsidRPr="000354FC">
              <w:rPr>
                <w:rFonts w:ascii="Calibri" w:hAnsi="Calibri" w:cs="Calibri"/>
                <w:sz w:val="18"/>
                <w:szCs w:val="18"/>
              </w:rPr>
              <w:t>allowing the platform to both receive ground-truth data and deliver tailored advisories, alerts, and anticipatory action guidance back to users in a timely manner.</w:t>
            </w:r>
          </w:p>
        </w:tc>
      </w:tr>
      <w:tr w:rsidR="00460009" w:rsidRPr="000354FC" w14:paraId="0CC448B4" w14:textId="77777777" w:rsidTr="004105AD">
        <w:tc>
          <w:tcPr>
            <w:tcW w:w="1080" w:type="dxa"/>
          </w:tcPr>
          <w:p w14:paraId="014D6BC3" w14:textId="6FD427EA" w:rsidR="00460009" w:rsidRPr="000354FC" w:rsidRDefault="00460009" w:rsidP="00584CD9">
            <w:pPr>
              <w:jc w:val="both"/>
              <w:rPr>
                <w:rFonts w:ascii="Calibri" w:hAnsi="Calibri" w:cs="Calibri"/>
                <w:sz w:val="18"/>
                <w:szCs w:val="18"/>
              </w:rPr>
            </w:pPr>
            <w:r w:rsidRPr="000354FC">
              <w:rPr>
                <w:rFonts w:ascii="Calibri" w:hAnsi="Calibri" w:cs="Calibri"/>
                <w:b/>
                <w:bCs/>
                <w:sz w:val="18"/>
                <w:szCs w:val="18"/>
              </w:rPr>
              <w:lastRenderedPageBreak/>
              <w:t>Livestock (cattle)</w:t>
            </w:r>
          </w:p>
        </w:tc>
        <w:tc>
          <w:tcPr>
            <w:tcW w:w="1350" w:type="dxa"/>
          </w:tcPr>
          <w:p w14:paraId="122BC6D3" w14:textId="390C395D" w:rsidR="00460009" w:rsidRPr="000354FC" w:rsidRDefault="00460009" w:rsidP="00584CD9">
            <w:pPr>
              <w:jc w:val="both"/>
              <w:rPr>
                <w:rFonts w:ascii="Calibri" w:hAnsi="Calibri" w:cs="Calibri"/>
                <w:sz w:val="18"/>
                <w:szCs w:val="18"/>
              </w:rPr>
            </w:pPr>
            <w:r w:rsidRPr="000354FC">
              <w:rPr>
                <w:rFonts w:ascii="Calibri" w:hAnsi="Calibri" w:cs="Calibri"/>
                <w:b/>
                <w:bCs/>
                <w:sz w:val="18"/>
                <w:szCs w:val="18"/>
              </w:rPr>
              <w:t>Heatwave and/or dry spell forecasted</w:t>
            </w:r>
          </w:p>
        </w:tc>
        <w:tc>
          <w:tcPr>
            <w:tcW w:w="1620" w:type="dxa"/>
          </w:tcPr>
          <w:p w14:paraId="70012CE6" w14:textId="4017A3E5" w:rsidR="00A813FE" w:rsidRPr="000354FC" w:rsidRDefault="00460009">
            <w:pPr>
              <w:pStyle w:val="ListParagraph"/>
              <w:numPr>
                <w:ilvl w:val="0"/>
                <w:numId w:val="120"/>
              </w:numPr>
              <w:ind w:left="74" w:hanging="180"/>
              <w:jc w:val="both"/>
              <w:rPr>
                <w:rFonts w:ascii="Calibri" w:hAnsi="Calibri" w:cs="Calibri"/>
                <w:sz w:val="18"/>
                <w:szCs w:val="18"/>
              </w:rPr>
            </w:pPr>
            <w:r w:rsidRPr="000354FC">
              <w:rPr>
                <w:rFonts w:ascii="Calibri" w:hAnsi="Calibri" w:cs="Calibri"/>
                <w:sz w:val="18"/>
                <w:szCs w:val="18"/>
              </w:rPr>
              <w:t xml:space="preserve">Estimate </w:t>
            </w:r>
            <w:r w:rsidRPr="000354FC">
              <w:rPr>
                <w:rFonts w:ascii="Calibri" w:hAnsi="Calibri" w:cs="Calibri"/>
                <w:b/>
                <w:bCs/>
                <w:sz w:val="18"/>
                <w:szCs w:val="18"/>
              </w:rPr>
              <w:t>number of cattle exposed</w:t>
            </w:r>
            <w:r w:rsidRPr="000354FC">
              <w:rPr>
                <w:rFonts w:ascii="Calibri" w:hAnsi="Calibri" w:cs="Calibri"/>
                <w:sz w:val="18"/>
                <w:szCs w:val="18"/>
              </w:rPr>
              <w:t xml:space="preserve"> in hotspot areas</w:t>
            </w:r>
          </w:p>
          <w:p w14:paraId="34773BDC" w14:textId="0AA8E744" w:rsidR="00460009" w:rsidRPr="000354FC" w:rsidRDefault="00460009">
            <w:pPr>
              <w:pStyle w:val="ListParagraph"/>
              <w:numPr>
                <w:ilvl w:val="0"/>
                <w:numId w:val="120"/>
              </w:numPr>
              <w:ind w:left="74" w:hanging="180"/>
              <w:jc w:val="both"/>
              <w:rPr>
                <w:rFonts w:ascii="Calibri" w:hAnsi="Calibri" w:cs="Calibri"/>
                <w:sz w:val="18"/>
                <w:szCs w:val="18"/>
              </w:rPr>
            </w:pPr>
            <w:r w:rsidRPr="000354FC">
              <w:rPr>
                <w:rFonts w:ascii="Calibri" w:hAnsi="Calibri" w:cs="Calibri"/>
                <w:sz w:val="18"/>
                <w:szCs w:val="18"/>
              </w:rPr>
              <w:t>Identify water-point/rangeland stress zones and herd movement patterns</w:t>
            </w:r>
          </w:p>
        </w:tc>
        <w:tc>
          <w:tcPr>
            <w:tcW w:w="1710" w:type="dxa"/>
          </w:tcPr>
          <w:p w14:paraId="359B0261" w14:textId="77777777" w:rsidR="00A813FE" w:rsidRPr="000354FC" w:rsidRDefault="00460009">
            <w:pPr>
              <w:pStyle w:val="ListParagraph"/>
              <w:numPr>
                <w:ilvl w:val="0"/>
                <w:numId w:val="119"/>
              </w:numPr>
              <w:ind w:left="168" w:hanging="168"/>
              <w:jc w:val="both"/>
              <w:rPr>
                <w:rFonts w:ascii="Calibri" w:hAnsi="Calibri" w:cs="Calibri"/>
                <w:sz w:val="18"/>
                <w:szCs w:val="18"/>
              </w:rPr>
            </w:pPr>
            <w:r w:rsidRPr="000354FC">
              <w:rPr>
                <w:rFonts w:ascii="Calibri" w:hAnsi="Calibri" w:cs="Calibri"/>
                <w:sz w:val="18"/>
                <w:szCs w:val="18"/>
              </w:rPr>
              <w:t xml:space="preserve">Based on temperature/humidity thresholds, estimate </w:t>
            </w:r>
            <w:r w:rsidRPr="000354FC">
              <w:rPr>
                <w:rFonts w:ascii="Calibri" w:hAnsi="Calibri" w:cs="Calibri"/>
                <w:b/>
                <w:bCs/>
                <w:sz w:val="18"/>
                <w:szCs w:val="18"/>
              </w:rPr>
              <w:t>% likely to experience heat stress</w:t>
            </w:r>
            <w:r w:rsidRPr="000354FC">
              <w:rPr>
                <w:rFonts w:ascii="Calibri" w:hAnsi="Calibri" w:cs="Calibri"/>
                <w:sz w:val="18"/>
                <w:szCs w:val="18"/>
              </w:rPr>
              <w:t xml:space="preserve"> (by age/condition)</w:t>
            </w:r>
          </w:p>
          <w:p w14:paraId="5D403688" w14:textId="0609664D" w:rsidR="00460009" w:rsidRPr="000354FC" w:rsidRDefault="00460009">
            <w:pPr>
              <w:pStyle w:val="ListParagraph"/>
              <w:numPr>
                <w:ilvl w:val="0"/>
                <w:numId w:val="119"/>
              </w:numPr>
              <w:ind w:left="168" w:hanging="168"/>
              <w:jc w:val="both"/>
              <w:rPr>
                <w:rFonts w:ascii="Calibri" w:hAnsi="Calibri" w:cs="Calibri"/>
                <w:sz w:val="18"/>
                <w:szCs w:val="18"/>
              </w:rPr>
            </w:pPr>
            <w:r w:rsidRPr="000354FC">
              <w:rPr>
                <w:rFonts w:ascii="Calibri" w:hAnsi="Calibri" w:cs="Calibri"/>
                <w:sz w:val="18"/>
                <w:szCs w:val="18"/>
              </w:rPr>
              <w:t xml:space="preserve"> Identify sensitivity linked to body condition and disease prevalence</w:t>
            </w:r>
          </w:p>
        </w:tc>
        <w:tc>
          <w:tcPr>
            <w:tcW w:w="2160" w:type="dxa"/>
          </w:tcPr>
          <w:p w14:paraId="5B7FB149" w14:textId="5E86FDEE" w:rsidR="00A813FE" w:rsidRPr="000354FC" w:rsidRDefault="00A813FE">
            <w:pPr>
              <w:pStyle w:val="ListParagraph"/>
              <w:numPr>
                <w:ilvl w:val="0"/>
                <w:numId w:val="6"/>
              </w:numPr>
              <w:ind w:left="70" w:hanging="90"/>
              <w:jc w:val="both"/>
              <w:rPr>
                <w:rFonts w:ascii="Calibri" w:hAnsi="Calibri" w:cs="Calibri"/>
                <w:sz w:val="18"/>
                <w:szCs w:val="18"/>
              </w:rPr>
            </w:pPr>
            <w:r w:rsidRPr="000354FC">
              <w:rPr>
                <w:rFonts w:ascii="Calibri" w:hAnsi="Calibri" w:cs="Calibri"/>
                <w:sz w:val="18"/>
                <w:szCs w:val="18"/>
              </w:rPr>
              <w:t xml:space="preserve"> </w:t>
            </w:r>
            <w:r w:rsidR="00460009" w:rsidRPr="000354FC">
              <w:rPr>
                <w:rFonts w:ascii="Calibri" w:hAnsi="Calibri" w:cs="Calibri"/>
                <w:sz w:val="18"/>
                <w:szCs w:val="18"/>
              </w:rPr>
              <w:t xml:space="preserve"> Availability of </w:t>
            </w:r>
            <w:r w:rsidR="00460009" w:rsidRPr="000354FC">
              <w:rPr>
                <w:rFonts w:ascii="Calibri" w:hAnsi="Calibri" w:cs="Calibri"/>
                <w:b/>
                <w:bCs/>
                <w:sz w:val="18"/>
                <w:szCs w:val="18"/>
              </w:rPr>
              <w:t>supplementary feed</w:t>
            </w:r>
            <w:r w:rsidR="00460009" w:rsidRPr="000354FC">
              <w:rPr>
                <w:rFonts w:ascii="Calibri" w:hAnsi="Calibri" w:cs="Calibri"/>
                <w:sz w:val="18"/>
                <w:szCs w:val="18"/>
              </w:rPr>
              <w:t xml:space="preserve">, water trucking options, and </w:t>
            </w:r>
            <w:r w:rsidR="00460009" w:rsidRPr="000354FC">
              <w:rPr>
                <w:rFonts w:ascii="Calibri" w:hAnsi="Calibri" w:cs="Calibri"/>
                <w:b/>
                <w:bCs/>
                <w:sz w:val="18"/>
                <w:szCs w:val="18"/>
              </w:rPr>
              <w:t>shade/shelter</w:t>
            </w:r>
            <w:r w:rsidR="00460009" w:rsidRPr="000354FC">
              <w:rPr>
                <w:rFonts w:ascii="Calibri" w:hAnsi="Calibri" w:cs="Calibri"/>
                <w:sz w:val="18"/>
                <w:szCs w:val="18"/>
              </w:rPr>
              <w:t xml:space="preserve"> (livestock yards/sheds)</w:t>
            </w:r>
          </w:p>
          <w:p w14:paraId="0378EC2B" w14:textId="28CC1D86" w:rsidR="00460009" w:rsidRPr="000354FC" w:rsidRDefault="00460009">
            <w:pPr>
              <w:pStyle w:val="ListParagraph"/>
              <w:numPr>
                <w:ilvl w:val="0"/>
                <w:numId w:val="6"/>
              </w:numPr>
              <w:ind w:left="70" w:hanging="90"/>
              <w:jc w:val="both"/>
              <w:rPr>
                <w:rFonts w:ascii="Calibri" w:hAnsi="Calibri" w:cs="Calibri"/>
                <w:sz w:val="18"/>
                <w:szCs w:val="18"/>
              </w:rPr>
            </w:pPr>
            <w:r w:rsidRPr="000354FC">
              <w:rPr>
                <w:rFonts w:ascii="Calibri" w:hAnsi="Calibri" w:cs="Calibri"/>
                <w:sz w:val="18"/>
                <w:szCs w:val="18"/>
              </w:rPr>
              <w:t xml:space="preserve"> Access to veterinary support and disease surveillance capacity</w:t>
            </w:r>
          </w:p>
        </w:tc>
        <w:tc>
          <w:tcPr>
            <w:tcW w:w="1440" w:type="dxa"/>
          </w:tcPr>
          <w:p w14:paraId="5523526E" w14:textId="797CCA08" w:rsidR="00A813FE"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Estimate </w:t>
            </w:r>
            <w:r w:rsidRPr="000354FC">
              <w:rPr>
                <w:rFonts w:ascii="Calibri" w:hAnsi="Calibri" w:cs="Calibri"/>
                <w:b/>
                <w:bCs/>
                <w:sz w:val="18"/>
                <w:szCs w:val="18"/>
              </w:rPr>
              <w:t>% Loss &amp; Damage</w:t>
            </w:r>
            <w:r w:rsidRPr="000354FC">
              <w:rPr>
                <w:rFonts w:ascii="Calibri" w:hAnsi="Calibri" w:cs="Calibri"/>
                <w:sz w:val="18"/>
                <w:szCs w:val="18"/>
              </w:rPr>
              <w:t xml:space="preserve"> (mortality, morbidity, productivity decline)</w:t>
            </w:r>
          </w:p>
          <w:p w14:paraId="5108E6DE" w14:textId="6A4F264A" w:rsidR="00460009" w:rsidRPr="000354FC" w:rsidRDefault="00460009">
            <w:pPr>
              <w:pStyle w:val="ListParagraph"/>
              <w:numPr>
                <w:ilvl w:val="0"/>
                <w:numId w:val="6"/>
              </w:numPr>
              <w:ind w:left="76" w:hanging="90"/>
              <w:jc w:val="both"/>
              <w:rPr>
                <w:rFonts w:ascii="Calibri" w:hAnsi="Calibri" w:cs="Calibri"/>
                <w:sz w:val="18"/>
                <w:szCs w:val="18"/>
              </w:rPr>
            </w:pPr>
            <w:r w:rsidRPr="000354FC">
              <w:rPr>
                <w:rFonts w:ascii="Calibri" w:hAnsi="Calibri" w:cs="Calibri"/>
                <w:sz w:val="18"/>
                <w:szCs w:val="18"/>
              </w:rPr>
              <w:t xml:space="preserve"> Secondary impacts: distress sales, conflict over water/pasture, displacement triggers</w:t>
            </w:r>
          </w:p>
        </w:tc>
        <w:tc>
          <w:tcPr>
            <w:tcW w:w="2520" w:type="dxa"/>
          </w:tcPr>
          <w:p w14:paraId="3020C559" w14:textId="2348A5F9" w:rsidR="00A813FE" w:rsidRPr="000354FC" w:rsidRDefault="00460009">
            <w:pPr>
              <w:pStyle w:val="ListParagraph"/>
              <w:numPr>
                <w:ilvl w:val="0"/>
                <w:numId w:val="118"/>
              </w:numPr>
              <w:ind w:left="76" w:hanging="90"/>
              <w:jc w:val="both"/>
              <w:rPr>
                <w:rFonts w:ascii="Calibri" w:hAnsi="Calibri" w:cs="Calibri"/>
                <w:sz w:val="18"/>
                <w:szCs w:val="18"/>
              </w:rPr>
            </w:pPr>
            <w:r w:rsidRPr="000354FC">
              <w:rPr>
                <w:rFonts w:ascii="Calibri" w:hAnsi="Calibri" w:cs="Calibri"/>
                <w:sz w:val="18"/>
                <w:szCs w:val="18"/>
              </w:rPr>
              <w:t xml:space="preserve"> Issue </w:t>
            </w:r>
            <w:r w:rsidRPr="000354FC">
              <w:rPr>
                <w:rFonts w:ascii="Calibri" w:hAnsi="Calibri" w:cs="Calibri"/>
                <w:b/>
                <w:bCs/>
                <w:sz w:val="18"/>
                <w:szCs w:val="18"/>
              </w:rPr>
              <w:t>precision advisories</w:t>
            </w:r>
            <w:r w:rsidRPr="000354FC">
              <w:rPr>
                <w:rFonts w:ascii="Calibri" w:hAnsi="Calibri" w:cs="Calibri"/>
                <w:sz w:val="18"/>
                <w:szCs w:val="18"/>
              </w:rPr>
              <w:t xml:space="preserve"> (watering frequency, shaded resting, movement restrictions during peak heat)</w:t>
            </w:r>
          </w:p>
          <w:p w14:paraId="7433BD4A" w14:textId="77777777" w:rsidR="00A813FE" w:rsidRPr="000354FC" w:rsidRDefault="00460009">
            <w:pPr>
              <w:pStyle w:val="ListParagraph"/>
              <w:numPr>
                <w:ilvl w:val="0"/>
                <w:numId w:val="118"/>
              </w:numPr>
              <w:ind w:left="76" w:hanging="90"/>
              <w:jc w:val="both"/>
              <w:rPr>
                <w:rFonts w:ascii="Calibri" w:hAnsi="Calibri" w:cs="Calibri"/>
                <w:sz w:val="18"/>
                <w:szCs w:val="18"/>
              </w:rPr>
            </w:pPr>
            <w:r w:rsidRPr="000354FC">
              <w:rPr>
                <w:rFonts w:ascii="Calibri" w:hAnsi="Calibri" w:cs="Calibri"/>
                <w:sz w:val="18"/>
                <w:szCs w:val="18"/>
              </w:rPr>
              <w:t xml:space="preserve"> Trigger </w:t>
            </w:r>
            <w:r w:rsidRPr="000354FC">
              <w:rPr>
                <w:rFonts w:ascii="Calibri" w:hAnsi="Calibri" w:cs="Calibri"/>
                <w:b/>
                <w:bCs/>
                <w:sz w:val="18"/>
                <w:szCs w:val="18"/>
              </w:rPr>
              <w:t>supplementary feed/water</w:t>
            </w:r>
            <w:r w:rsidRPr="000354FC">
              <w:rPr>
                <w:rFonts w:ascii="Calibri" w:hAnsi="Calibri" w:cs="Calibri"/>
                <w:sz w:val="18"/>
                <w:szCs w:val="18"/>
              </w:rPr>
              <w:t xml:space="preserve"> support and temporary shelters in priority areas</w:t>
            </w:r>
          </w:p>
          <w:p w14:paraId="5D8DA3CB" w14:textId="7903D67E" w:rsidR="00460009" w:rsidRPr="000354FC" w:rsidRDefault="00460009">
            <w:pPr>
              <w:pStyle w:val="ListParagraph"/>
              <w:numPr>
                <w:ilvl w:val="0"/>
                <w:numId w:val="118"/>
              </w:numPr>
              <w:ind w:left="76" w:hanging="90"/>
              <w:jc w:val="both"/>
              <w:rPr>
                <w:rFonts w:ascii="Calibri" w:hAnsi="Calibri" w:cs="Calibri"/>
                <w:sz w:val="18"/>
                <w:szCs w:val="18"/>
              </w:rPr>
            </w:pPr>
            <w:r w:rsidRPr="000354FC">
              <w:rPr>
                <w:rFonts w:ascii="Calibri" w:hAnsi="Calibri" w:cs="Calibri"/>
                <w:sz w:val="18"/>
                <w:szCs w:val="18"/>
              </w:rPr>
              <w:t xml:space="preserve"> Activate veterinary surveillance and rapid response protocols</w:t>
            </w:r>
          </w:p>
        </w:tc>
        <w:tc>
          <w:tcPr>
            <w:tcW w:w="4230" w:type="dxa"/>
          </w:tcPr>
          <w:p w14:paraId="1944C4BE" w14:textId="77777777" w:rsidR="00A813FE" w:rsidRPr="000354FC" w:rsidRDefault="00460009">
            <w:pPr>
              <w:pStyle w:val="ListParagraph"/>
              <w:numPr>
                <w:ilvl w:val="0"/>
                <w:numId w:val="118"/>
              </w:numPr>
              <w:ind w:left="69" w:hanging="90"/>
              <w:jc w:val="both"/>
              <w:rPr>
                <w:rFonts w:ascii="Calibri" w:hAnsi="Calibri" w:cs="Calibri"/>
                <w:sz w:val="18"/>
                <w:szCs w:val="18"/>
              </w:rPr>
            </w:pPr>
            <w:r w:rsidRPr="000354FC">
              <w:rPr>
                <w:rFonts w:ascii="Calibri" w:hAnsi="Calibri" w:cs="Calibri"/>
                <w:sz w:val="18"/>
                <w:szCs w:val="18"/>
              </w:rPr>
              <w:t>- Two-way mobile reporting by herders (water access, animal health, mortality/morbidity)</w:t>
            </w:r>
          </w:p>
          <w:p w14:paraId="11C605F5" w14:textId="77777777" w:rsidR="00A813FE" w:rsidRPr="000354FC" w:rsidRDefault="00460009">
            <w:pPr>
              <w:pStyle w:val="ListParagraph"/>
              <w:numPr>
                <w:ilvl w:val="0"/>
                <w:numId w:val="118"/>
              </w:numPr>
              <w:ind w:left="69" w:hanging="90"/>
              <w:jc w:val="both"/>
              <w:rPr>
                <w:rFonts w:ascii="Calibri" w:hAnsi="Calibri" w:cs="Calibri"/>
                <w:sz w:val="18"/>
                <w:szCs w:val="18"/>
              </w:rPr>
            </w:pPr>
            <w:r w:rsidRPr="000354FC">
              <w:rPr>
                <w:rFonts w:ascii="Calibri" w:hAnsi="Calibri" w:cs="Calibri"/>
                <w:sz w:val="18"/>
                <w:szCs w:val="18"/>
              </w:rPr>
              <w:t xml:space="preserve"> Geo-tagged reporting of pasture/water conditions</w:t>
            </w:r>
          </w:p>
          <w:p w14:paraId="68FC6DEC" w14:textId="77777777" w:rsidR="00A813FE" w:rsidRPr="000354FC" w:rsidRDefault="00460009">
            <w:pPr>
              <w:pStyle w:val="ListParagraph"/>
              <w:numPr>
                <w:ilvl w:val="0"/>
                <w:numId w:val="118"/>
              </w:numPr>
              <w:ind w:left="69" w:hanging="90"/>
              <w:jc w:val="both"/>
              <w:rPr>
                <w:rFonts w:ascii="Calibri" w:hAnsi="Calibri" w:cs="Calibri"/>
                <w:sz w:val="18"/>
                <w:szCs w:val="18"/>
              </w:rPr>
            </w:pPr>
            <w:r w:rsidRPr="000354FC">
              <w:rPr>
                <w:rFonts w:ascii="Calibri" w:hAnsi="Calibri" w:cs="Calibri"/>
                <w:sz w:val="18"/>
                <w:szCs w:val="18"/>
              </w:rPr>
              <w:t xml:space="preserve"> Dashboards for hotspot monitoring and targeted support planning</w:t>
            </w:r>
          </w:p>
          <w:p w14:paraId="1DD19816" w14:textId="2F0384CD" w:rsidR="00460009" w:rsidRPr="000354FC" w:rsidRDefault="00460009">
            <w:pPr>
              <w:pStyle w:val="ListParagraph"/>
              <w:numPr>
                <w:ilvl w:val="0"/>
                <w:numId w:val="118"/>
              </w:numPr>
              <w:ind w:left="69" w:hanging="90"/>
              <w:jc w:val="both"/>
              <w:rPr>
                <w:rFonts w:ascii="Calibri" w:hAnsi="Calibri" w:cs="Calibri"/>
                <w:sz w:val="18"/>
                <w:szCs w:val="18"/>
              </w:rPr>
            </w:pPr>
            <w:r w:rsidRPr="000354FC">
              <w:rPr>
                <w:rFonts w:ascii="Calibri" w:hAnsi="Calibri" w:cs="Calibri"/>
                <w:sz w:val="18"/>
                <w:szCs w:val="18"/>
              </w:rPr>
              <w:t xml:space="preserve"> Multi-channel dissemination (SMS/IVR/WhatsApp </w:t>
            </w:r>
            <w:r w:rsidR="00A813FE" w:rsidRPr="000354FC">
              <w:rPr>
                <w:rFonts w:ascii="Calibri" w:hAnsi="Calibri" w:cs="Calibri"/>
                <w:sz w:val="18"/>
                <w:szCs w:val="18"/>
              </w:rPr>
              <w:t xml:space="preserve">, Community </w:t>
            </w:r>
            <w:r w:rsidRPr="000354FC">
              <w:rPr>
                <w:rFonts w:ascii="Calibri" w:hAnsi="Calibri" w:cs="Calibri"/>
                <w:sz w:val="18"/>
                <w:szCs w:val="18"/>
              </w:rPr>
              <w:t xml:space="preserve"> radio)</w:t>
            </w:r>
          </w:p>
        </w:tc>
      </w:tr>
    </w:tbl>
    <w:p w14:paraId="0417A803" w14:textId="5BA455C5" w:rsidR="00B546CD" w:rsidRPr="000354FC" w:rsidRDefault="00B546CD" w:rsidP="00584CD9">
      <w:pPr>
        <w:spacing w:after="0" w:line="240" w:lineRule="auto"/>
        <w:jc w:val="both"/>
        <w:rPr>
          <w:rFonts w:ascii="Calibri" w:hAnsi="Calibri" w:cs="Calibri"/>
          <w:sz w:val="20"/>
          <w:szCs w:val="20"/>
        </w:rPr>
      </w:pPr>
    </w:p>
    <w:p w14:paraId="1A952594" w14:textId="3E5EFCA1" w:rsidR="00B546CD" w:rsidRPr="000354FC" w:rsidRDefault="008D4907"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All georeferenced, tailor-made information should be disseminated through the NMHEWS online portal and mobile </w:t>
      </w:r>
      <w:r w:rsidR="00AE1047">
        <w:rPr>
          <w:rFonts w:ascii="Calibri" w:hAnsi="Calibri" w:cs="Calibri"/>
          <w:sz w:val="20"/>
          <w:szCs w:val="20"/>
        </w:rPr>
        <w:t>apps</w:t>
      </w:r>
      <w:r w:rsidRPr="000354FC">
        <w:rPr>
          <w:rFonts w:ascii="Calibri" w:hAnsi="Calibri" w:cs="Calibri"/>
          <w:sz w:val="20"/>
          <w:szCs w:val="20"/>
        </w:rPr>
        <w:t>, using GIS map-based products that visualize the spatial impacts of evolving weather conditions and forecast thresholds. In this way, ICT-enabled tools can provide timely, evidence-based decision support for anticipatory action planning</w:t>
      </w:r>
      <w:r w:rsidR="00D17B56" w:rsidRPr="000354FC">
        <w:rPr>
          <w:rFonts w:ascii="Calibri" w:hAnsi="Calibri" w:cs="Calibri"/>
          <w:sz w:val="20"/>
          <w:szCs w:val="20"/>
        </w:rPr>
        <w:t xml:space="preserve"> </w:t>
      </w:r>
      <w:r w:rsidRPr="000354FC">
        <w:rPr>
          <w:rFonts w:ascii="Calibri" w:hAnsi="Calibri" w:cs="Calibri"/>
          <w:sz w:val="20"/>
          <w:szCs w:val="20"/>
        </w:rPr>
        <w:t>enabling stakeholders to take protective measures that reduce Loss and Damage to productive assets and livelihood elements on the ground.</w:t>
      </w:r>
      <w:r w:rsidR="00CA5EF3" w:rsidRPr="000354FC">
        <w:rPr>
          <w:rFonts w:ascii="Calibri" w:hAnsi="Calibri" w:cs="Calibri"/>
          <w:sz w:val="20"/>
          <w:szCs w:val="20"/>
        </w:rPr>
        <w:t>.</w:t>
      </w:r>
      <w:r w:rsidR="00B546CD" w:rsidRPr="000354FC">
        <w:rPr>
          <w:rFonts w:ascii="Calibri" w:hAnsi="Calibri" w:cs="Calibri"/>
          <w:sz w:val="20"/>
          <w:szCs w:val="20"/>
        </w:rPr>
        <w:t xml:space="preserve"> </w:t>
      </w:r>
    </w:p>
    <w:p w14:paraId="1189CC56" w14:textId="77777777" w:rsidR="00A1644A" w:rsidRPr="000354FC" w:rsidRDefault="00A1644A" w:rsidP="00AE1047">
      <w:pPr>
        <w:spacing w:after="0" w:line="240" w:lineRule="auto"/>
        <w:jc w:val="both"/>
        <w:rPr>
          <w:rFonts w:ascii="Calibri" w:hAnsi="Calibri" w:cs="Calibri"/>
          <w:sz w:val="20"/>
          <w:szCs w:val="20"/>
        </w:rPr>
      </w:pPr>
    </w:p>
    <w:p w14:paraId="6683F121" w14:textId="77777777" w:rsidR="00704333" w:rsidRPr="000354FC" w:rsidRDefault="00704333" w:rsidP="00AE1047">
      <w:pPr>
        <w:spacing w:after="0" w:line="240" w:lineRule="auto"/>
        <w:jc w:val="both"/>
        <w:rPr>
          <w:rFonts w:ascii="Calibri" w:hAnsi="Calibri" w:cs="Calibri"/>
          <w:sz w:val="20"/>
          <w:szCs w:val="20"/>
        </w:rPr>
      </w:pPr>
    </w:p>
    <w:p w14:paraId="5501EBFD" w14:textId="3BE8FABC" w:rsidR="00A1644A" w:rsidRPr="000354FC" w:rsidRDefault="00A813FE" w:rsidP="00AE1047">
      <w:pPr>
        <w:spacing w:after="0" w:line="240" w:lineRule="auto"/>
        <w:jc w:val="both"/>
        <w:rPr>
          <w:rFonts w:ascii="Calibri" w:hAnsi="Calibri" w:cs="Calibri"/>
          <w:b/>
          <w:bCs/>
          <w:sz w:val="20"/>
          <w:szCs w:val="20"/>
        </w:rPr>
      </w:pPr>
      <w:r w:rsidRPr="000354FC">
        <w:rPr>
          <w:rFonts w:ascii="Calibri" w:hAnsi="Calibri" w:cs="Calibri"/>
          <w:b/>
          <w:bCs/>
          <w:sz w:val="20"/>
          <w:szCs w:val="20"/>
        </w:rPr>
        <w:t xml:space="preserve">Table: Sensor </w:t>
      </w:r>
      <w:r w:rsidR="00A1644A" w:rsidRPr="000354FC">
        <w:rPr>
          <w:rFonts w:ascii="Calibri" w:hAnsi="Calibri" w:cs="Calibri"/>
          <w:b/>
          <w:bCs/>
          <w:sz w:val="20"/>
          <w:szCs w:val="20"/>
        </w:rPr>
        <w:t xml:space="preserve">Data </w:t>
      </w:r>
      <w:r w:rsidRPr="000354FC">
        <w:rPr>
          <w:rFonts w:ascii="Calibri" w:hAnsi="Calibri" w:cs="Calibri"/>
          <w:b/>
          <w:bCs/>
          <w:sz w:val="20"/>
          <w:szCs w:val="20"/>
        </w:rPr>
        <w:t xml:space="preserve">ingestion from the sector and sectoral elements for facilitating IBF </w:t>
      </w:r>
      <w:r w:rsidR="00A1644A" w:rsidRPr="000354FC">
        <w:rPr>
          <w:rFonts w:ascii="Calibri" w:hAnsi="Calibri" w:cs="Calibri"/>
          <w:b/>
          <w:bCs/>
          <w:sz w:val="20"/>
          <w:szCs w:val="20"/>
        </w:rPr>
        <w:t xml:space="preserve"> </w:t>
      </w:r>
    </w:p>
    <w:p w14:paraId="22785856" w14:textId="77777777" w:rsidR="00A1644A" w:rsidRPr="000354FC" w:rsidRDefault="00A1644A" w:rsidP="00AE1047">
      <w:pPr>
        <w:spacing w:after="0" w:line="240" w:lineRule="auto"/>
        <w:jc w:val="both"/>
        <w:rPr>
          <w:rFonts w:ascii="Calibri" w:hAnsi="Calibri" w:cs="Calibri"/>
          <w:sz w:val="20"/>
          <w:szCs w:val="20"/>
        </w:rPr>
      </w:pPr>
    </w:p>
    <w:tbl>
      <w:tblPr>
        <w:tblStyle w:val="TableGrid"/>
        <w:tblW w:w="16020" w:type="dxa"/>
        <w:tblInd w:w="-545" w:type="dxa"/>
        <w:tblLook w:val="04A0" w:firstRow="1" w:lastRow="0" w:firstColumn="1" w:lastColumn="0" w:noHBand="0" w:noVBand="1"/>
      </w:tblPr>
      <w:tblGrid>
        <w:gridCol w:w="2250"/>
        <w:gridCol w:w="1830"/>
        <w:gridCol w:w="4273"/>
        <w:gridCol w:w="1599"/>
        <w:gridCol w:w="3256"/>
        <w:gridCol w:w="2812"/>
      </w:tblGrid>
      <w:tr w:rsidR="00AF32BA" w:rsidRPr="000354FC" w14:paraId="53B5F9DC" w14:textId="1F31A68D" w:rsidTr="00AE1047">
        <w:trPr>
          <w:tblHeader/>
        </w:trPr>
        <w:tc>
          <w:tcPr>
            <w:tcW w:w="2250" w:type="dxa"/>
            <w:shd w:val="clear" w:color="auto" w:fill="D9F2D0" w:themeFill="accent6" w:themeFillTint="33"/>
          </w:tcPr>
          <w:p w14:paraId="33976BC5" w14:textId="38B94CCB" w:rsidR="00A35BD4" w:rsidRPr="000354FC" w:rsidRDefault="00A35BD4" w:rsidP="00AE1047">
            <w:pPr>
              <w:jc w:val="both"/>
              <w:rPr>
                <w:rFonts w:ascii="Calibri" w:hAnsi="Calibri" w:cs="Calibri"/>
                <w:b/>
                <w:bCs/>
                <w:sz w:val="18"/>
                <w:szCs w:val="18"/>
              </w:rPr>
            </w:pPr>
            <w:r w:rsidRPr="000354FC">
              <w:rPr>
                <w:rFonts w:ascii="Calibri" w:hAnsi="Calibri" w:cs="Calibri"/>
                <w:b/>
                <w:bCs/>
                <w:sz w:val="18"/>
                <w:szCs w:val="18"/>
              </w:rPr>
              <w:t xml:space="preserve">Climate vulnerable sector and sectoral elements  on the ground </w:t>
            </w:r>
          </w:p>
        </w:tc>
        <w:tc>
          <w:tcPr>
            <w:tcW w:w="1830" w:type="dxa"/>
            <w:shd w:val="clear" w:color="auto" w:fill="D9F2D0" w:themeFill="accent6" w:themeFillTint="33"/>
          </w:tcPr>
          <w:p w14:paraId="5495AA88" w14:textId="533BFCD2" w:rsidR="005F3ABB" w:rsidRPr="000354FC" w:rsidRDefault="00A35BD4" w:rsidP="00AE1047">
            <w:pPr>
              <w:ind w:left="205" w:hanging="205"/>
              <w:jc w:val="both"/>
              <w:rPr>
                <w:rFonts w:ascii="Calibri" w:hAnsi="Calibri" w:cs="Calibri"/>
                <w:b/>
                <w:bCs/>
                <w:sz w:val="18"/>
                <w:szCs w:val="18"/>
              </w:rPr>
            </w:pPr>
            <w:r w:rsidRPr="000354FC">
              <w:rPr>
                <w:rFonts w:ascii="Calibri" w:hAnsi="Calibri" w:cs="Calibri"/>
                <w:b/>
                <w:bCs/>
                <w:sz w:val="18"/>
                <w:szCs w:val="18"/>
              </w:rPr>
              <w:t>Climatic shocks</w:t>
            </w:r>
            <w:r w:rsidR="005F3ABB" w:rsidRPr="000354FC">
              <w:rPr>
                <w:rFonts w:ascii="Calibri" w:hAnsi="Calibri" w:cs="Calibri"/>
                <w:b/>
                <w:bCs/>
                <w:sz w:val="18"/>
                <w:szCs w:val="18"/>
              </w:rPr>
              <w:t xml:space="preserve"> on elements</w:t>
            </w:r>
          </w:p>
          <w:p w14:paraId="3392B12F" w14:textId="0CBC1527" w:rsidR="00A35BD4" w:rsidRPr="000354FC" w:rsidRDefault="00A35BD4" w:rsidP="00AE1047">
            <w:pPr>
              <w:ind w:left="175" w:hanging="175"/>
              <w:jc w:val="both"/>
              <w:rPr>
                <w:rFonts w:ascii="Calibri" w:hAnsi="Calibri" w:cs="Calibri"/>
                <w:b/>
                <w:bCs/>
                <w:sz w:val="18"/>
                <w:szCs w:val="18"/>
              </w:rPr>
            </w:pPr>
          </w:p>
          <w:p w14:paraId="530E2215" w14:textId="77777777" w:rsidR="00A35BD4" w:rsidRPr="000354FC" w:rsidRDefault="00A35BD4" w:rsidP="00AE1047">
            <w:pPr>
              <w:ind w:left="175" w:hanging="175"/>
              <w:jc w:val="both"/>
              <w:rPr>
                <w:rFonts w:ascii="Calibri" w:hAnsi="Calibri" w:cs="Calibri"/>
                <w:b/>
                <w:bCs/>
                <w:sz w:val="18"/>
                <w:szCs w:val="18"/>
              </w:rPr>
            </w:pPr>
          </w:p>
        </w:tc>
        <w:tc>
          <w:tcPr>
            <w:tcW w:w="4273" w:type="dxa"/>
            <w:shd w:val="clear" w:color="auto" w:fill="D9F2D0" w:themeFill="accent6" w:themeFillTint="33"/>
          </w:tcPr>
          <w:p w14:paraId="1DA43630" w14:textId="77777777" w:rsidR="00A35BD4" w:rsidRPr="000354FC" w:rsidRDefault="00A35BD4" w:rsidP="00AE1047">
            <w:pPr>
              <w:ind w:left="205" w:hanging="205"/>
              <w:jc w:val="both"/>
              <w:rPr>
                <w:rFonts w:ascii="Calibri" w:hAnsi="Calibri" w:cs="Calibri"/>
                <w:b/>
                <w:bCs/>
                <w:sz w:val="18"/>
                <w:szCs w:val="18"/>
              </w:rPr>
            </w:pPr>
            <w:r w:rsidRPr="000354FC">
              <w:rPr>
                <w:rFonts w:ascii="Calibri" w:hAnsi="Calibri" w:cs="Calibri"/>
                <w:b/>
                <w:bCs/>
                <w:sz w:val="18"/>
                <w:szCs w:val="18"/>
              </w:rPr>
              <w:t>Residual impacts on elements</w:t>
            </w:r>
          </w:p>
          <w:p w14:paraId="603E5E56" w14:textId="77777777" w:rsidR="00A35BD4" w:rsidRPr="000354FC" w:rsidRDefault="00A35BD4" w:rsidP="00AE1047">
            <w:pPr>
              <w:ind w:left="205" w:hanging="205"/>
              <w:jc w:val="both"/>
              <w:rPr>
                <w:rFonts w:ascii="Calibri" w:hAnsi="Calibri" w:cs="Calibri"/>
                <w:b/>
                <w:bCs/>
                <w:sz w:val="18"/>
                <w:szCs w:val="18"/>
              </w:rPr>
            </w:pPr>
          </w:p>
        </w:tc>
        <w:tc>
          <w:tcPr>
            <w:tcW w:w="7667" w:type="dxa"/>
            <w:gridSpan w:val="3"/>
            <w:shd w:val="clear" w:color="auto" w:fill="D9F2D0" w:themeFill="accent6" w:themeFillTint="33"/>
          </w:tcPr>
          <w:p w14:paraId="4ECF37AE" w14:textId="3B2DD812" w:rsidR="00A35BD4" w:rsidRPr="000354FC" w:rsidRDefault="00A35BD4" w:rsidP="00AE1047">
            <w:pPr>
              <w:ind w:left="318"/>
              <w:jc w:val="both"/>
              <w:rPr>
                <w:rFonts w:ascii="Calibri" w:hAnsi="Calibri" w:cs="Calibri"/>
                <w:b/>
                <w:bCs/>
                <w:sz w:val="18"/>
                <w:szCs w:val="18"/>
              </w:rPr>
            </w:pPr>
            <w:r w:rsidRPr="000354FC">
              <w:rPr>
                <w:rFonts w:ascii="Calibri" w:hAnsi="Calibri" w:cs="Calibri"/>
                <w:b/>
                <w:bCs/>
                <w:sz w:val="18"/>
                <w:szCs w:val="18"/>
              </w:rPr>
              <w:t xml:space="preserve">Data ingestions from  sensors </w:t>
            </w:r>
          </w:p>
        </w:tc>
      </w:tr>
      <w:tr w:rsidR="005F3ABB" w:rsidRPr="000354FC" w14:paraId="087353D2" w14:textId="77777777" w:rsidTr="00AE1047">
        <w:trPr>
          <w:trHeight w:val="461"/>
        </w:trPr>
        <w:tc>
          <w:tcPr>
            <w:tcW w:w="2250" w:type="dxa"/>
            <w:vMerge w:val="restart"/>
          </w:tcPr>
          <w:p w14:paraId="5F57C1AF" w14:textId="77777777" w:rsidR="005F3ABB" w:rsidRPr="000354FC" w:rsidRDefault="005F3ABB" w:rsidP="00AE1047">
            <w:pPr>
              <w:jc w:val="both"/>
              <w:rPr>
                <w:rFonts w:ascii="Calibri" w:hAnsi="Calibri" w:cs="Calibri"/>
                <w:sz w:val="18"/>
                <w:szCs w:val="18"/>
              </w:rPr>
            </w:pPr>
            <w:r w:rsidRPr="000354FC">
              <w:rPr>
                <w:rFonts w:ascii="Calibri" w:hAnsi="Calibri" w:cs="Calibri"/>
                <w:sz w:val="18"/>
                <w:szCs w:val="18"/>
              </w:rPr>
              <w:t>Crops and horticulture (maize, rice, bananas, vegetables, fruit)</w:t>
            </w:r>
          </w:p>
          <w:p w14:paraId="0C87946C" w14:textId="77777777" w:rsidR="005F3ABB" w:rsidRPr="000354FC" w:rsidRDefault="005F3ABB" w:rsidP="00AE1047">
            <w:pPr>
              <w:jc w:val="both"/>
              <w:rPr>
                <w:rFonts w:ascii="Calibri" w:hAnsi="Calibri" w:cs="Calibri"/>
                <w:sz w:val="18"/>
                <w:szCs w:val="18"/>
              </w:rPr>
            </w:pPr>
          </w:p>
        </w:tc>
        <w:tc>
          <w:tcPr>
            <w:tcW w:w="1830" w:type="dxa"/>
            <w:vMerge w:val="restart"/>
          </w:tcPr>
          <w:p w14:paraId="44AE48D7" w14:textId="77777777" w:rsidR="005F3ABB" w:rsidRPr="000354FC" w:rsidRDefault="005F3ABB">
            <w:pPr>
              <w:numPr>
                <w:ilvl w:val="0"/>
                <w:numId w:val="102"/>
              </w:numPr>
              <w:ind w:left="175" w:hanging="175"/>
              <w:jc w:val="both"/>
              <w:rPr>
                <w:rFonts w:ascii="Calibri" w:hAnsi="Calibri" w:cs="Calibri"/>
                <w:sz w:val="18"/>
                <w:szCs w:val="18"/>
              </w:rPr>
            </w:pPr>
            <w:r w:rsidRPr="000354FC">
              <w:rPr>
                <w:rFonts w:ascii="Calibri" w:hAnsi="Calibri" w:cs="Calibri"/>
                <w:sz w:val="18"/>
                <w:szCs w:val="18"/>
              </w:rPr>
              <w:t>Dry spells/drought; heatwaves</w:t>
            </w:r>
          </w:p>
          <w:p w14:paraId="6D2D3A04" w14:textId="77777777" w:rsidR="005F3ABB" w:rsidRPr="000354FC" w:rsidRDefault="005F3ABB">
            <w:pPr>
              <w:numPr>
                <w:ilvl w:val="0"/>
                <w:numId w:val="102"/>
              </w:numPr>
              <w:ind w:left="175" w:hanging="175"/>
              <w:jc w:val="both"/>
              <w:rPr>
                <w:rFonts w:ascii="Calibri" w:hAnsi="Calibri" w:cs="Calibri"/>
                <w:sz w:val="18"/>
                <w:szCs w:val="18"/>
              </w:rPr>
            </w:pPr>
            <w:r w:rsidRPr="000354FC">
              <w:rPr>
                <w:rFonts w:ascii="Calibri" w:hAnsi="Calibri" w:cs="Calibri"/>
                <w:sz w:val="18"/>
                <w:szCs w:val="18"/>
              </w:rPr>
              <w:t>Erratic rainfall onset/cessation; intra-seasonal rainfall gaps</w:t>
            </w:r>
          </w:p>
          <w:p w14:paraId="7B17AA74" w14:textId="77777777" w:rsidR="005F3ABB" w:rsidRPr="000354FC" w:rsidRDefault="005F3ABB">
            <w:pPr>
              <w:numPr>
                <w:ilvl w:val="0"/>
                <w:numId w:val="102"/>
              </w:numPr>
              <w:ind w:left="175" w:hanging="175"/>
              <w:jc w:val="both"/>
              <w:rPr>
                <w:rFonts w:ascii="Calibri" w:hAnsi="Calibri" w:cs="Calibri"/>
                <w:sz w:val="18"/>
                <w:szCs w:val="18"/>
              </w:rPr>
            </w:pPr>
            <w:r w:rsidRPr="000354FC">
              <w:rPr>
                <w:rFonts w:ascii="Calibri" w:hAnsi="Calibri" w:cs="Calibri"/>
                <w:sz w:val="18"/>
                <w:szCs w:val="18"/>
              </w:rPr>
              <w:t xml:space="preserve">Intense rainfall causing </w:t>
            </w:r>
            <w:r w:rsidRPr="000354FC">
              <w:rPr>
                <w:rFonts w:ascii="Calibri" w:hAnsi="Calibri" w:cs="Calibri"/>
                <w:sz w:val="18"/>
                <w:szCs w:val="18"/>
              </w:rPr>
              <w:lastRenderedPageBreak/>
              <w:t>waterlogging; floods</w:t>
            </w:r>
          </w:p>
          <w:p w14:paraId="55F31FD9" w14:textId="77777777" w:rsidR="005F3ABB" w:rsidRPr="000354FC" w:rsidRDefault="005F3ABB">
            <w:pPr>
              <w:numPr>
                <w:ilvl w:val="0"/>
                <w:numId w:val="102"/>
              </w:numPr>
              <w:ind w:left="175" w:hanging="175"/>
              <w:jc w:val="both"/>
              <w:rPr>
                <w:rFonts w:ascii="Calibri" w:hAnsi="Calibri" w:cs="Calibri"/>
                <w:sz w:val="18"/>
                <w:szCs w:val="18"/>
              </w:rPr>
            </w:pPr>
            <w:r w:rsidRPr="000354FC">
              <w:rPr>
                <w:rFonts w:ascii="Calibri" w:hAnsi="Calibri" w:cs="Calibri"/>
                <w:sz w:val="18"/>
                <w:szCs w:val="18"/>
              </w:rPr>
              <w:t>Strong winds/cyclones; saline intrusion in coastal areas</w:t>
            </w:r>
          </w:p>
          <w:p w14:paraId="48559DA5" w14:textId="77777777" w:rsidR="005F3ABB" w:rsidRPr="000354FC" w:rsidRDefault="005F3ABB">
            <w:pPr>
              <w:numPr>
                <w:ilvl w:val="0"/>
                <w:numId w:val="102"/>
              </w:numPr>
              <w:ind w:left="175" w:hanging="175"/>
              <w:jc w:val="both"/>
              <w:rPr>
                <w:rFonts w:ascii="Calibri" w:hAnsi="Calibri" w:cs="Calibri"/>
                <w:sz w:val="18"/>
                <w:szCs w:val="18"/>
              </w:rPr>
            </w:pPr>
          </w:p>
        </w:tc>
        <w:tc>
          <w:tcPr>
            <w:tcW w:w="4273" w:type="dxa"/>
            <w:vMerge w:val="restart"/>
          </w:tcPr>
          <w:p w14:paraId="6B199D79" w14:textId="77777777" w:rsidR="005F3ABB" w:rsidRPr="000354FC" w:rsidRDefault="005F3ABB">
            <w:pPr>
              <w:numPr>
                <w:ilvl w:val="0"/>
                <w:numId w:val="103"/>
              </w:numPr>
              <w:tabs>
                <w:tab w:val="clear" w:pos="720"/>
              </w:tabs>
              <w:ind w:left="205" w:hanging="205"/>
              <w:jc w:val="both"/>
              <w:rPr>
                <w:rFonts w:ascii="Calibri" w:hAnsi="Calibri" w:cs="Calibri"/>
                <w:sz w:val="18"/>
                <w:szCs w:val="18"/>
              </w:rPr>
            </w:pPr>
            <w:r w:rsidRPr="000354FC">
              <w:rPr>
                <w:rFonts w:ascii="Calibri" w:hAnsi="Calibri" w:cs="Calibri"/>
                <w:sz w:val="18"/>
                <w:szCs w:val="18"/>
              </w:rPr>
              <w:lastRenderedPageBreak/>
              <w:t>Yield reduction and crop failure; quality loss (smaller grains/fruit, spoilage)</w:t>
            </w:r>
          </w:p>
          <w:p w14:paraId="50BB1C66" w14:textId="77777777" w:rsidR="005F3ABB" w:rsidRPr="000354FC" w:rsidRDefault="005F3ABB">
            <w:pPr>
              <w:numPr>
                <w:ilvl w:val="0"/>
                <w:numId w:val="103"/>
              </w:numPr>
              <w:tabs>
                <w:tab w:val="clear" w:pos="720"/>
              </w:tabs>
              <w:ind w:left="205" w:hanging="205"/>
              <w:jc w:val="both"/>
              <w:rPr>
                <w:rFonts w:ascii="Calibri" w:hAnsi="Calibri" w:cs="Calibri"/>
                <w:sz w:val="18"/>
                <w:szCs w:val="18"/>
              </w:rPr>
            </w:pPr>
            <w:r w:rsidRPr="000354FC">
              <w:rPr>
                <w:rFonts w:ascii="Calibri" w:hAnsi="Calibri" w:cs="Calibri"/>
                <w:sz w:val="18"/>
                <w:szCs w:val="18"/>
              </w:rPr>
              <w:t>Soil moisture depletion; soil fertility decline; increased salinity (coastal/irrigated areas)</w:t>
            </w:r>
          </w:p>
          <w:p w14:paraId="353D4F32" w14:textId="77777777" w:rsidR="005F3ABB" w:rsidRPr="000354FC" w:rsidRDefault="005F3ABB">
            <w:pPr>
              <w:numPr>
                <w:ilvl w:val="0"/>
                <w:numId w:val="103"/>
              </w:numPr>
              <w:tabs>
                <w:tab w:val="clear" w:pos="720"/>
              </w:tabs>
              <w:ind w:left="205" w:hanging="205"/>
              <w:jc w:val="both"/>
              <w:rPr>
                <w:rFonts w:ascii="Calibri" w:hAnsi="Calibri" w:cs="Calibri"/>
                <w:sz w:val="18"/>
                <w:szCs w:val="18"/>
              </w:rPr>
            </w:pPr>
            <w:r w:rsidRPr="000354FC">
              <w:rPr>
                <w:rFonts w:ascii="Calibri" w:hAnsi="Calibri" w:cs="Calibri"/>
                <w:sz w:val="18"/>
                <w:szCs w:val="18"/>
              </w:rPr>
              <w:t>Pest and disease surges (often following stress or humidity shifts)</w:t>
            </w:r>
          </w:p>
          <w:p w14:paraId="0C13F859" w14:textId="77777777" w:rsidR="005F3ABB" w:rsidRPr="000354FC" w:rsidRDefault="005F3ABB">
            <w:pPr>
              <w:numPr>
                <w:ilvl w:val="0"/>
                <w:numId w:val="103"/>
              </w:numPr>
              <w:tabs>
                <w:tab w:val="clear" w:pos="720"/>
              </w:tabs>
              <w:ind w:left="205" w:hanging="205"/>
              <w:jc w:val="both"/>
              <w:rPr>
                <w:rFonts w:ascii="Calibri" w:hAnsi="Calibri" w:cs="Calibri"/>
                <w:sz w:val="18"/>
                <w:szCs w:val="18"/>
              </w:rPr>
            </w:pPr>
            <w:r w:rsidRPr="000354FC">
              <w:rPr>
                <w:rFonts w:ascii="Calibri" w:hAnsi="Calibri" w:cs="Calibri"/>
                <w:sz w:val="18"/>
                <w:szCs w:val="18"/>
              </w:rPr>
              <w:lastRenderedPageBreak/>
              <w:t>Seed system disruption and reduced planting for next season; farmer debt and distress sales</w:t>
            </w:r>
          </w:p>
          <w:p w14:paraId="752B373C" w14:textId="77777777" w:rsidR="005F3ABB" w:rsidRPr="000354FC" w:rsidRDefault="005F3ABB">
            <w:pPr>
              <w:numPr>
                <w:ilvl w:val="0"/>
                <w:numId w:val="103"/>
              </w:numPr>
              <w:tabs>
                <w:tab w:val="clear" w:pos="720"/>
              </w:tabs>
              <w:ind w:left="205" w:hanging="205"/>
              <w:jc w:val="both"/>
              <w:rPr>
                <w:rFonts w:ascii="Calibri" w:hAnsi="Calibri" w:cs="Calibri"/>
                <w:sz w:val="18"/>
                <w:szCs w:val="18"/>
              </w:rPr>
            </w:pPr>
            <w:r w:rsidRPr="000354FC">
              <w:rPr>
                <w:rFonts w:ascii="Calibri" w:hAnsi="Calibri" w:cs="Calibri"/>
                <w:sz w:val="18"/>
                <w:szCs w:val="18"/>
              </w:rPr>
              <w:t>Post-harvest losses due to dampness, mold, storage damage, or access constraints</w:t>
            </w:r>
          </w:p>
          <w:p w14:paraId="178D9571" w14:textId="77777777" w:rsidR="005F3ABB" w:rsidRPr="000354FC" w:rsidRDefault="005F3ABB">
            <w:pPr>
              <w:numPr>
                <w:ilvl w:val="0"/>
                <w:numId w:val="103"/>
              </w:numPr>
              <w:tabs>
                <w:tab w:val="clear" w:pos="720"/>
              </w:tabs>
              <w:ind w:left="205" w:hanging="205"/>
              <w:jc w:val="both"/>
              <w:rPr>
                <w:rFonts w:ascii="Calibri" w:hAnsi="Calibri" w:cs="Calibri"/>
                <w:sz w:val="18"/>
                <w:szCs w:val="18"/>
              </w:rPr>
            </w:pPr>
          </w:p>
        </w:tc>
        <w:tc>
          <w:tcPr>
            <w:tcW w:w="1599" w:type="dxa"/>
          </w:tcPr>
          <w:p w14:paraId="2DAAC301" w14:textId="079E60D0" w:rsidR="005F3ABB" w:rsidRPr="000354FC" w:rsidRDefault="005F3ABB" w:rsidP="00AE1047">
            <w:pPr>
              <w:ind w:left="-42"/>
              <w:jc w:val="both"/>
              <w:rPr>
                <w:rFonts w:ascii="Calibri" w:eastAsia="Times New Roman" w:hAnsi="Calibri" w:cs="Calibri"/>
                <w:kern w:val="0"/>
                <w:sz w:val="18"/>
                <w:szCs w:val="18"/>
                <w14:ligatures w14:val="none"/>
              </w:rPr>
            </w:pPr>
            <w:r w:rsidRPr="000354FC">
              <w:rPr>
                <w:rFonts w:ascii="Calibri" w:eastAsia="Times New Roman" w:hAnsi="Calibri" w:cs="Calibri"/>
                <w:kern w:val="0"/>
                <w:sz w:val="18"/>
                <w:szCs w:val="18"/>
                <w14:ligatures w14:val="none"/>
              </w:rPr>
              <w:lastRenderedPageBreak/>
              <w:t>Crop Type</w:t>
            </w:r>
          </w:p>
        </w:tc>
        <w:tc>
          <w:tcPr>
            <w:tcW w:w="3256" w:type="dxa"/>
          </w:tcPr>
          <w:p w14:paraId="0B07C4A0" w14:textId="6EF56E65" w:rsidR="005F3ABB" w:rsidRPr="000354FC" w:rsidRDefault="005F3ABB" w:rsidP="00AE1047">
            <w:pPr>
              <w:ind w:left="-42"/>
              <w:jc w:val="both"/>
              <w:rPr>
                <w:rFonts w:ascii="Calibri" w:eastAsia="Times New Roman" w:hAnsi="Calibri" w:cs="Calibri"/>
                <w:kern w:val="0"/>
                <w:sz w:val="18"/>
                <w:szCs w:val="18"/>
                <w14:ligatures w14:val="none"/>
              </w:rPr>
            </w:pPr>
            <w:r w:rsidRPr="000354FC">
              <w:rPr>
                <w:rFonts w:ascii="Calibri" w:eastAsia="Times New Roman" w:hAnsi="Calibri" w:cs="Calibri"/>
                <w:kern w:val="0"/>
                <w:sz w:val="18"/>
                <w:szCs w:val="18"/>
                <w14:ligatures w14:val="none"/>
              </w:rPr>
              <w:t>Priority Sensors</w:t>
            </w:r>
          </w:p>
        </w:tc>
        <w:tc>
          <w:tcPr>
            <w:tcW w:w="2812" w:type="dxa"/>
          </w:tcPr>
          <w:p w14:paraId="440ED7A3" w14:textId="1B1BD8F3" w:rsidR="005F3ABB" w:rsidRPr="000354FC" w:rsidRDefault="005F3ABB" w:rsidP="00AE1047">
            <w:pPr>
              <w:ind w:left="10" w:hanging="52"/>
              <w:jc w:val="both"/>
              <w:rPr>
                <w:rFonts w:ascii="Calibri" w:eastAsia="Times New Roman" w:hAnsi="Calibri" w:cs="Calibri"/>
                <w:kern w:val="0"/>
                <w:sz w:val="18"/>
                <w:szCs w:val="18"/>
                <w14:ligatures w14:val="none"/>
              </w:rPr>
            </w:pPr>
            <w:r w:rsidRPr="000354FC">
              <w:rPr>
                <w:rFonts w:ascii="Calibri" w:eastAsia="Times New Roman" w:hAnsi="Calibri" w:cs="Calibri"/>
                <w:kern w:val="0"/>
                <w:sz w:val="18"/>
                <w:szCs w:val="18"/>
                <w14:ligatures w14:val="none"/>
              </w:rPr>
              <w:t>Key Purpose</w:t>
            </w:r>
          </w:p>
        </w:tc>
      </w:tr>
      <w:tr w:rsidR="005F3ABB" w:rsidRPr="000354FC" w14:paraId="76A62F2B" w14:textId="4C5579F2" w:rsidTr="00AE1047">
        <w:trPr>
          <w:trHeight w:val="461"/>
        </w:trPr>
        <w:tc>
          <w:tcPr>
            <w:tcW w:w="2250" w:type="dxa"/>
            <w:vMerge/>
          </w:tcPr>
          <w:p w14:paraId="16380F02" w14:textId="77777777" w:rsidR="005F3ABB" w:rsidRPr="000354FC" w:rsidRDefault="005F3ABB" w:rsidP="00AE1047">
            <w:pPr>
              <w:jc w:val="both"/>
              <w:rPr>
                <w:rFonts w:ascii="Calibri" w:hAnsi="Calibri" w:cs="Calibri"/>
                <w:sz w:val="18"/>
                <w:szCs w:val="18"/>
              </w:rPr>
            </w:pPr>
          </w:p>
        </w:tc>
        <w:tc>
          <w:tcPr>
            <w:tcW w:w="1830" w:type="dxa"/>
            <w:vMerge/>
          </w:tcPr>
          <w:p w14:paraId="7FA4743F" w14:textId="77777777" w:rsidR="005F3ABB" w:rsidRPr="000354FC" w:rsidRDefault="005F3ABB" w:rsidP="00AE1047">
            <w:pPr>
              <w:ind w:left="175" w:hanging="175"/>
              <w:jc w:val="both"/>
              <w:rPr>
                <w:rFonts w:ascii="Calibri" w:hAnsi="Calibri" w:cs="Calibri"/>
                <w:sz w:val="18"/>
                <w:szCs w:val="18"/>
              </w:rPr>
            </w:pPr>
          </w:p>
        </w:tc>
        <w:tc>
          <w:tcPr>
            <w:tcW w:w="4273" w:type="dxa"/>
            <w:vMerge/>
          </w:tcPr>
          <w:p w14:paraId="630CA1C0" w14:textId="77777777" w:rsidR="005F3ABB" w:rsidRPr="000354FC" w:rsidRDefault="005F3ABB" w:rsidP="00AE1047">
            <w:pPr>
              <w:ind w:left="205" w:hanging="205"/>
              <w:jc w:val="both"/>
              <w:rPr>
                <w:rFonts w:ascii="Calibri" w:hAnsi="Calibri" w:cs="Calibri"/>
                <w:sz w:val="18"/>
                <w:szCs w:val="18"/>
              </w:rPr>
            </w:pPr>
          </w:p>
        </w:tc>
        <w:tc>
          <w:tcPr>
            <w:tcW w:w="1599" w:type="dxa"/>
          </w:tcPr>
          <w:p w14:paraId="180A18A9" w14:textId="41E13E69" w:rsidR="005F3ABB" w:rsidRPr="000354FC" w:rsidRDefault="005F3ABB" w:rsidP="00AE1047">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Maize &amp; Rice</w:t>
            </w:r>
          </w:p>
        </w:tc>
        <w:tc>
          <w:tcPr>
            <w:tcW w:w="3256" w:type="dxa"/>
          </w:tcPr>
          <w:p w14:paraId="5660CE61" w14:textId="79240A4C" w:rsidR="005F3ABB" w:rsidRPr="000354FC" w:rsidRDefault="005F3ABB" w:rsidP="00AE1047">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Soil VWC (Multi-depth), Weather Station, NDVI</w:t>
            </w:r>
          </w:p>
        </w:tc>
        <w:tc>
          <w:tcPr>
            <w:tcW w:w="2812" w:type="dxa"/>
          </w:tcPr>
          <w:p w14:paraId="06341707" w14:textId="76AC02BD" w:rsidR="005F3ABB" w:rsidRPr="000354FC" w:rsidRDefault="005F3ABB" w:rsidP="00AE1047">
            <w:pPr>
              <w:ind w:left="10" w:hanging="52"/>
              <w:jc w:val="both"/>
              <w:rPr>
                <w:rFonts w:ascii="Calibri" w:hAnsi="Calibri" w:cs="Calibri"/>
                <w:sz w:val="18"/>
                <w:szCs w:val="18"/>
              </w:rPr>
            </w:pPr>
            <w:r w:rsidRPr="000354FC">
              <w:rPr>
                <w:rFonts w:ascii="Calibri" w:eastAsia="Times New Roman" w:hAnsi="Calibri" w:cs="Calibri"/>
                <w:kern w:val="0"/>
                <w:sz w:val="18"/>
                <w:szCs w:val="18"/>
                <w14:ligatures w14:val="none"/>
              </w:rPr>
              <w:t>Irrigation timing &amp; Nitrogen management</w:t>
            </w:r>
          </w:p>
        </w:tc>
      </w:tr>
      <w:tr w:rsidR="005F3ABB" w:rsidRPr="000354FC" w14:paraId="42DE4F15" w14:textId="77777777" w:rsidTr="00AE1047">
        <w:trPr>
          <w:trHeight w:val="459"/>
        </w:trPr>
        <w:tc>
          <w:tcPr>
            <w:tcW w:w="2250" w:type="dxa"/>
            <w:vMerge/>
          </w:tcPr>
          <w:p w14:paraId="1300C4DB" w14:textId="77777777" w:rsidR="005F3ABB" w:rsidRPr="000354FC" w:rsidRDefault="005F3ABB" w:rsidP="00AE1047">
            <w:pPr>
              <w:jc w:val="both"/>
              <w:rPr>
                <w:rFonts w:ascii="Calibri" w:hAnsi="Calibri" w:cs="Calibri"/>
                <w:sz w:val="18"/>
                <w:szCs w:val="18"/>
              </w:rPr>
            </w:pPr>
          </w:p>
        </w:tc>
        <w:tc>
          <w:tcPr>
            <w:tcW w:w="1830" w:type="dxa"/>
            <w:vMerge/>
          </w:tcPr>
          <w:p w14:paraId="1F8CCA1F" w14:textId="77777777" w:rsidR="005F3ABB" w:rsidRPr="000354FC" w:rsidRDefault="005F3ABB">
            <w:pPr>
              <w:numPr>
                <w:ilvl w:val="0"/>
                <w:numId w:val="102"/>
              </w:numPr>
              <w:ind w:left="175" w:hanging="175"/>
              <w:jc w:val="both"/>
              <w:rPr>
                <w:rFonts w:ascii="Calibri" w:hAnsi="Calibri" w:cs="Calibri"/>
                <w:sz w:val="18"/>
                <w:szCs w:val="18"/>
              </w:rPr>
            </w:pPr>
          </w:p>
        </w:tc>
        <w:tc>
          <w:tcPr>
            <w:tcW w:w="4273" w:type="dxa"/>
            <w:vMerge/>
          </w:tcPr>
          <w:p w14:paraId="7732C274" w14:textId="77777777" w:rsidR="005F3ABB" w:rsidRPr="000354FC" w:rsidRDefault="005F3ABB">
            <w:pPr>
              <w:numPr>
                <w:ilvl w:val="0"/>
                <w:numId w:val="103"/>
              </w:numPr>
              <w:tabs>
                <w:tab w:val="clear" w:pos="720"/>
              </w:tabs>
              <w:ind w:left="205" w:hanging="205"/>
              <w:jc w:val="both"/>
              <w:rPr>
                <w:rFonts w:ascii="Calibri" w:hAnsi="Calibri" w:cs="Calibri"/>
                <w:sz w:val="18"/>
                <w:szCs w:val="18"/>
              </w:rPr>
            </w:pPr>
          </w:p>
        </w:tc>
        <w:tc>
          <w:tcPr>
            <w:tcW w:w="1599" w:type="dxa"/>
          </w:tcPr>
          <w:p w14:paraId="4E16798A" w14:textId="3FF1F3B0" w:rsidR="005F3ABB" w:rsidRPr="000354FC" w:rsidRDefault="005F3ABB" w:rsidP="00AE1047">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Bananas</w:t>
            </w:r>
          </w:p>
        </w:tc>
        <w:tc>
          <w:tcPr>
            <w:tcW w:w="3256" w:type="dxa"/>
          </w:tcPr>
          <w:p w14:paraId="4F417AB9" w14:textId="401E777C" w:rsidR="005F3ABB" w:rsidRPr="000354FC" w:rsidRDefault="005F3ABB" w:rsidP="00AE1047">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Soil pH, Dendrometers, Ethylene (Storage)</w:t>
            </w:r>
          </w:p>
        </w:tc>
        <w:tc>
          <w:tcPr>
            <w:tcW w:w="2812" w:type="dxa"/>
          </w:tcPr>
          <w:p w14:paraId="715AC902" w14:textId="6BDAB400" w:rsidR="005F3ABB" w:rsidRPr="000354FC" w:rsidRDefault="005F3ABB" w:rsidP="00AE1047">
            <w:pPr>
              <w:ind w:left="10" w:hanging="52"/>
              <w:jc w:val="both"/>
              <w:rPr>
                <w:rFonts w:ascii="Calibri" w:hAnsi="Calibri" w:cs="Calibri"/>
                <w:sz w:val="18"/>
                <w:szCs w:val="18"/>
              </w:rPr>
            </w:pPr>
            <w:r w:rsidRPr="000354FC">
              <w:rPr>
                <w:rFonts w:ascii="Calibri" w:eastAsia="Times New Roman" w:hAnsi="Calibri" w:cs="Calibri"/>
                <w:kern w:val="0"/>
                <w:sz w:val="18"/>
                <w:szCs w:val="18"/>
                <w14:ligatures w14:val="none"/>
              </w:rPr>
              <w:t>Nutrient uptake, growth stress, &amp; ripening control</w:t>
            </w:r>
          </w:p>
        </w:tc>
      </w:tr>
      <w:tr w:rsidR="005F3ABB" w:rsidRPr="000354FC" w14:paraId="6E8F7F6A" w14:textId="77777777" w:rsidTr="00AE1047">
        <w:trPr>
          <w:trHeight w:val="459"/>
        </w:trPr>
        <w:tc>
          <w:tcPr>
            <w:tcW w:w="2250" w:type="dxa"/>
            <w:vMerge/>
          </w:tcPr>
          <w:p w14:paraId="658CAE1F" w14:textId="77777777" w:rsidR="005F3ABB" w:rsidRPr="000354FC" w:rsidRDefault="005F3ABB" w:rsidP="00AE1047">
            <w:pPr>
              <w:jc w:val="both"/>
              <w:rPr>
                <w:rFonts w:ascii="Calibri" w:hAnsi="Calibri" w:cs="Calibri"/>
                <w:sz w:val="18"/>
                <w:szCs w:val="18"/>
              </w:rPr>
            </w:pPr>
          </w:p>
        </w:tc>
        <w:tc>
          <w:tcPr>
            <w:tcW w:w="1830" w:type="dxa"/>
            <w:vMerge/>
          </w:tcPr>
          <w:p w14:paraId="6100BEC4" w14:textId="77777777" w:rsidR="005F3ABB" w:rsidRPr="000354FC" w:rsidRDefault="005F3ABB">
            <w:pPr>
              <w:numPr>
                <w:ilvl w:val="0"/>
                <w:numId w:val="102"/>
              </w:numPr>
              <w:ind w:left="175" w:hanging="175"/>
              <w:jc w:val="both"/>
              <w:rPr>
                <w:rFonts w:ascii="Calibri" w:hAnsi="Calibri" w:cs="Calibri"/>
                <w:sz w:val="18"/>
                <w:szCs w:val="18"/>
              </w:rPr>
            </w:pPr>
          </w:p>
        </w:tc>
        <w:tc>
          <w:tcPr>
            <w:tcW w:w="4273" w:type="dxa"/>
            <w:vMerge/>
          </w:tcPr>
          <w:p w14:paraId="74A3476E" w14:textId="77777777" w:rsidR="005F3ABB" w:rsidRPr="000354FC" w:rsidRDefault="005F3ABB">
            <w:pPr>
              <w:numPr>
                <w:ilvl w:val="0"/>
                <w:numId w:val="103"/>
              </w:numPr>
              <w:tabs>
                <w:tab w:val="clear" w:pos="720"/>
              </w:tabs>
              <w:ind w:left="205" w:hanging="205"/>
              <w:jc w:val="both"/>
              <w:rPr>
                <w:rFonts w:ascii="Calibri" w:hAnsi="Calibri" w:cs="Calibri"/>
                <w:sz w:val="18"/>
                <w:szCs w:val="18"/>
              </w:rPr>
            </w:pPr>
          </w:p>
        </w:tc>
        <w:tc>
          <w:tcPr>
            <w:tcW w:w="1599" w:type="dxa"/>
          </w:tcPr>
          <w:p w14:paraId="4C1AA4EB" w14:textId="403849AE" w:rsidR="005F3ABB" w:rsidRPr="000354FC" w:rsidRDefault="005F3ABB" w:rsidP="00AE1047">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Vegetables</w:t>
            </w:r>
          </w:p>
        </w:tc>
        <w:tc>
          <w:tcPr>
            <w:tcW w:w="3256" w:type="dxa"/>
          </w:tcPr>
          <w:p w14:paraId="3535A716" w14:textId="4A6F5E6B" w:rsidR="005F3ABB" w:rsidRPr="000354FC" w:rsidRDefault="005F3ABB" w:rsidP="00AE1047">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Tensiometers, Leaf Wetness, PAR</w:t>
            </w:r>
          </w:p>
        </w:tc>
        <w:tc>
          <w:tcPr>
            <w:tcW w:w="2812" w:type="dxa"/>
          </w:tcPr>
          <w:p w14:paraId="36F84C2F" w14:textId="2D861048" w:rsidR="005F3ABB" w:rsidRPr="000354FC" w:rsidRDefault="005F3ABB" w:rsidP="00AE1047">
            <w:pPr>
              <w:ind w:left="10" w:hanging="52"/>
              <w:jc w:val="both"/>
              <w:rPr>
                <w:rFonts w:ascii="Calibri" w:hAnsi="Calibri" w:cs="Calibri"/>
                <w:sz w:val="18"/>
                <w:szCs w:val="18"/>
              </w:rPr>
            </w:pPr>
            <w:r w:rsidRPr="000354FC">
              <w:rPr>
                <w:rFonts w:ascii="Calibri" w:eastAsia="Times New Roman" w:hAnsi="Calibri" w:cs="Calibri"/>
                <w:kern w:val="0"/>
                <w:sz w:val="18"/>
                <w:szCs w:val="18"/>
                <w14:ligatures w14:val="none"/>
              </w:rPr>
              <w:t>Disease prevention (fungal) &amp; precise watering</w:t>
            </w:r>
          </w:p>
        </w:tc>
      </w:tr>
      <w:tr w:rsidR="005F3ABB" w:rsidRPr="000354FC" w14:paraId="02898BEB" w14:textId="77777777" w:rsidTr="00AE1047">
        <w:trPr>
          <w:trHeight w:val="459"/>
        </w:trPr>
        <w:tc>
          <w:tcPr>
            <w:tcW w:w="2250" w:type="dxa"/>
            <w:vMerge/>
          </w:tcPr>
          <w:p w14:paraId="1217E545" w14:textId="77777777" w:rsidR="005F3ABB" w:rsidRPr="000354FC" w:rsidRDefault="005F3ABB" w:rsidP="00AE1047">
            <w:pPr>
              <w:jc w:val="both"/>
              <w:rPr>
                <w:rFonts w:ascii="Calibri" w:hAnsi="Calibri" w:cs="Calibri"/>
                <w:sz w:val="18"/>
                <w:szCs w:val="18"/>
              </w:rPr>
            </w:pPr>
          </w:p>
        </w:tc>
        <w:tc>
          <w:tcPr>
            <w:tcW w:w="1830" w:type="dxa"/>
            <w:vMerge/>
          </w:tcPr>
          <w:p w14:paraId="39C340F0" w14:textId="77777777" w:rsidR="005F3ABB" w:rsidRPr="000354FC" w:rsidRDefault="005F3ABB">
            <w:pPr>
              <w:numPr>
                <w:ilvl w:val="0"/>
                <w:numId w:val="102"/>
              </w:numPr>
              <w:ind w:left="175" w:hanging="175"/>
              <w:jc w:val="both"/>
              <w:rPr>
                <w:rFonts w:ascii="Calibri" w:hAnsi="Calibri" w:cs="Calibri"/>
                <w:sz w:val="18"/>
                <w:szCs w:val="18"/>
              </w:rPr>
            </w:pPr>
          </w:p>
        </w:tc>
        <w:tc>
          <w:tcPr>
            <w:tcW w:w="4273" w:type="dxa"/>
            <w:vMerge/>
          </w:tcPr>
          <w:p w14:paraId="129F0BDC" w14:textId="77777777" w:rsidR="005F3ABB" w:rsidRPr="000354FC" w:rsidRDefault="005F3ABB">
            <w:pPr>
              <w:numPr>
                <w:ilvl w:val="0"/>
                <w:numId w:val="103"/>
              </w:numPr>
              <w:tabs>
                <w:tab w:val="clear" w:pos="720"/>
              </w:tabs>
              <w:ind w:left="205" w:hanging="205"/>
              <w:jc w:val="both"/>
              <w:rPr>
                <w:rFonts w:ascii="Calibri" w:hAnsi="Calibri" w:cs="Calibri"/>
                <w:sz w:val="18"/>
                <w:szCs w:val="18"/>
              </w:rPr>
            </w:pPr>
          </w:p>
        </w:tc>
        <w:tc>
          <w:tcPr>
            <w:tcW w:w="1599" w:type="dxa"/>
          </w:tcPr>
          <w:p w14:paraId="5471B63C" w14:textId="0B2B52BB" w:rsidR="005F3ABB" w:rsidRPr="000354FC" w:rsidRDefault="005F3ABB" w:rsidP="00AE1047">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Fruit Trees</w:t>
            </w:r>
          </w:p>
        </w:tc>
        <w:tc>
          <w:tcPr>
            <w:tcW w:w="3256" w:type="dxa"/>
          </w:tcPr>
          <w:p w14:paraId="2968F856" w14:textId="181188BB" w:rsidR="005F3ABB" w:rsidRPr="000354FC" w:rsidRDefault="005F3ABB" w:rsidP="00AE1047">
            <w:pPr>
              <w:ind w:left="-42"/>
              <w:jc w:val="both"/>
              <w:rPr>
                <w:rFonts w:ascii="Calibri" w:hAnsi="Calibri" w:cs="Calibri"/>
                <w:sz w:val="18"/>
                <w:szCs w:val="18"/>
              </w:rPr>
            </w:pPr>
            <w:r w:rsidRPr="000354FC">
              <w:rPr>
                <w:rFonts w:ascii="Calibri" w:eastAsia="Times New Roman" w:hAnsi="Calibri" w:cs="Calibri"/>
                <w:kern w:val="0"/>
                <w:sz w:val="18"/>
                <w:szCs w:val="18"/>
                <w14:ligatures w14:val="none"/>
              </w:rPr>
              <w:t>Dendrometers, Soil VWC, Temperature</w:t>
            </w:r>
          </w:p>
        </w:tc>
        <w:tc>
          <w:tcPr>
            <w:tcW w:w="2812" w:type="dxa"/>
          </w:tcPr>
          <w:p w14:paraId="7A96B423" w14:textId="73B73BA2" w:rsidR="005F3ABB" w:rsidRPr="000354FC" w:rsidRDefault="005F3ABB" w:rsidP="00AE1047">
            <w:pPr>
              <w:ind w:left="10" w:hanging="52"/>
              <w:jc w:val="both"/>
              <w:rPr>
                <w:rFonts w:ascii="Calibri" w:hAnsi="Calibri" w:cs="Calibri"/>
                <w:sz w:val="18"/>
                <w:szCs w:val="18"/>
              </w:rPr>
            </w:pPr>
            <w:r w:rsidRPr="000354FC">
              <w:rPr>
                <w:rFonts w:ascii="Calibri" w:eastAsia="Times New Roman" w:hAnsi="Calibri" w:cs="Calibri"/>
                <w:kern w:val="0"/>
                <w:sz w:val="18"/>
                <w:szCs w:val="18"/>
                <w14:ligatures w14:val="none"/>
              </w:rPr>
              <w:t>Water stress monitoring &amp; frost protection</w:t>
            </w:r>
          </w:p>
        </w:tc>
      </w:tr>
      <w:tr w:rsidR="005F3ABB" w:rsidRPr="000354FC" w14:paraId="222FDE45" w14:textId="1764206B" w:rsidTr="00AE1047">
        <w:trPr>
          <w:trHeight w:val="364"/>
        </w:trPr>
        <w:tc>
          <w:tcPr>
            <w:tcW w:w="2250" w:type="dxa"/>
            <w:vMerge w:val="restart"/>
          </w:tcPr>
          <w:p w14:paraId="5FD29A87" w14:textId="77777777" w:rsidR="005F3ABB" w:rsidRPr="000354FC" w:rsidRDefault="005F3ABB" w:rsidP="00AE1047">
            <w:pPr>
              <w:jc w:val="both"/>
              <w:rPr>
                <w:rFonts w:ascii="Calibri" w:hAnsi="Calibri" w:cs="Calibri"/>
                <w:sz w:val="18"/>
                <w:szCs w:val="18"/>
              </w:rPr>
            </w:pPr>
            <w:r w:rsidRPr="000354FC">
              <w:rPr>
                <w:rFonts w:ascii="Calibri" w:hAnsi="Calibri" w:cs="Calibri"/>
                <w:sz w:val="18"/>
                <w:szCs w:val="18"/>
              </w:rPr>
              <w:t>Livestock (cattle, goats, sheep, camels)</w:t>
            </w:r>
          </w:p>
          <w:p w14:paraId="606C7E74" w14:textId="77777777" w:rsidR="005F3ABB" w:rsidRPr="000354FC" w:rsidRDefault="005F3ABB" w:rsidP="00AE1047">
            <w:pPr>
              <w:jc w:val="both"/>
              <w:rPr>
                <w:rFonts w:ascii="Calibri" w:hAnsi="Calibri" w:cs="Calibri"/>
                <w:sz w:val="18"/>
                <w:szCs w:val="18"/>
              </w:rPr>
            </w:pPr>
          </w:p>
        </w:tc>
        <w:tc>
          <w:tcPr>
            <w:tcW w:w="1830" w:type="dxa"/>
            <w:vMerge w:val="restart"/>
          </w:tcPr>
          <w:p w14:paraId="1EAF6E38" w14:textId="77777777" w:rsidR="005F3ABB" w:rsidRPr="000354FC" w:rsidRDefault="005F3ABB">
            <w:pPr>
              <w:numPr>
                <w:ilvl w:val="0"/>
                <w:numId w:val="104"/>
              </w:numPr>
              <w:ind w:left="175" w:hanging="175"/>
              <w:jc w:val="both"/>
              <w:rPr>
                <w:rFonts w:ascii="Calibri" w:hAnsi="Calibri" w:cs="Calibri"/>
                <w:sz w:val="18"/>
                <w:szCs w:val="18"/>
              </w:rPr>
            </w:pPr>
            <w:r w:rsidRPr="000354FC">
              <w:rPr>
                <w:rFonts w:ascii="Calibri" w:hAnsi="Calibri" w:cs="Calibri"/>
                <w:sz w:val="18"/>
                <w:szCs w:val="18"/>
              </w:rPr>
              <w:t>Heatwaves and prolonged dry spells</w:t>
            </w:r>
          </w:p>
          <w:p w14:paraId="4B241F34" w14:textId="77777777" w:rsidR="005F3ABB" w:rsidRPr="000354FC" w:rsidRDefault="005F3ABB">
            <w:pPr>
              <w:numPr>
                <w:ilvl w:val="0"/>
                <w:numId w:val="104"/>
              </w:numPr>
              <w:ind w:left="175" w:hanging="175"/>
              <w:jc w:val="both"/>
              <w:rPr>
                <w:rFonts w:ascii="Calibri" w:hAnsi="Calibri" w:cs="Calibri"/>
                <w:sz w:val="18"/>
                <w:szCs w:val="18"/>
              </w:rPr>
            </w:pPr>
            <w:r w:rsidRPr="000354FC">
              <w:rPr>
                <w:rFonts w:ascii="Calibri" w:hAnsi="Calibri" w:cs="Calibri"/>
                <w:sz w:val="18"/>
                <w:szCs w:val="18"/>
              </w:rPr>
              <w:t>Drought-driven pasture and water scarcity</w:t>
            </w:r>
          </w:p>
          <w:p w14:paraId="43CDE4F5" w14:textId="77777777" w:rsidR="005F3ABB" w:rsidRPr="000354FC" w:rsidRDefault="005F3ABB">
            <w:pPr>
              <w:numPr>
                <w:ilvl w:val="0"/>
                <w:numId w:val="104"/>
              </w:numPr>
              <w:ind w:left="175" w:hanging="175"/>
              <w:jc w:val="both"/>
              <w:rPr>
                <w:rFonts w:ascii="Calibri" w:hAnsi="Calibri" w:cs="Calibri"/>
                <w:sz w:val="18"/>
                <w:szCs w:val="18"/>
              </w:rPr>
            </w:pPr>
            <w:r w:rsidRPr="000354FC">
              <w:rPr>
                <w:rFonts w:ascii="Calibri" w:hAnsi="Calibri" w:cs="Calibri"/>
                <w:sz w:val="18"/>
                <w:szCs w:val="18"/>
              </w:rPr>
              <w:t>Flooding that contaminates water points and restricts movement</w:t>
            </w:r>
          </w:p>
          <w:p w14:paraId="4CD56764" w14:textId="77777777" w:rsidR="005F3ABB" w:rsidRPr="000354FC" w:rsidRDefault="005F3ABB">
            <w:pPr>
              <w:numPr>
                <w:ilvl w:val="0"/>
                <w:numId w:val="104"/>
              </w:numPr>
              <w:ind w:left="175" w:hanging="175"/>
              <w:jc w:val="both"/>
              <w:rPr>
                <w:rFonts w:ascii="Calibri" w:hAnsi="Calibri" w:cs="Calibri"/>
                <w:sz w:val="18"/>
                <w:szCs w:val="18"/>
              </w:rPr>
            </w:pPr>
            <w:r w:rsidRPr="000354FC">
              <w:rPr>
                <w:rFonts w:ascii="Calibri" w:hAnsi="Calibri" w:cs="Calibri"/>
                <w:sz w:val="18"/>
                <w:szCs w:val="18"/>
              </w:rPr>
              <w:t>Disease outbreaks linked to climate conditions (vector expansion, stress)</w:t>
            </w:r>
          </w:p>
          <w:p w14:paraId="3D3C0F78" w14:textId="77777777" w:rsidR="005F3ABB" w:rsidRPr="000354FC" w:rsidRDefault="005F3ABB" w:rsidP="00AE1047">
            <w:pPr>
              <w:ind w:left="175" w:hanging="175"/>
              <w:jc w:val="both"/>
              <w:rPr>
                <w:rFonts w:ascii="Calibri" w:hAnsi="Calibri" w:cs="Calibri"/>
                <w:sz w:val="18"/>
                <w:szCs w:val="18"/>
              </w:rPr>
            </w:pPr>
          </w:p>
        </w:tc>
        <w:tc>
          <w:tcPr>
            <w:tcW w:w="4273" w:type="dxa"/>
            <w:vMerge w:val="restart"/>
          </w:tcPr>
          <w:p w14:paraId="263A10DD" w14:textId="77777777" w:rsidR="005F3ABB" w:rsidRPr="000354FC" w:rsidRDefault="005F3ABB">
            <w:pPr>
              <w:numPr>
                <w:ilvl w:val="0"/>
                <w:numId w:val="105"/>
              </w:numPr>
              <w:ind w:left="205" w:hanging="205"/>
              <w:jc w:val="both"/>
              <w:rPr>
                <w:rFonts w:ascii="Calibri" w:hAnsi="Calibri" w:cs="Calibri"/>
                <w:sz w:val="18"/>
                <w:szCs w:val="18"/>
              </w:rPr>
            </w:pPr>
            <w:r w:rsidRPr="000354FC">
              <w:rPr>
                <w:rFonts w:ascii="Calibri" w:hAnsi="Calibri" w:cs="Calibri"/>
                <w:sz w:val="18"/>
                <w:szCs w:val="18"/>
              </w:rPr>
              <w:t>Reduced body condition; lower milk production; fertility decline; increased mortality risk</w:t>
            </w:r>
          </w:p>
          <w:p w14:paraId="1CA5AB21" w14:textId="77777777" w:rsidR="005F3ABB" w:rsidRPr="000354FC" w:rsidRDefault="005F3ABB">
            <w:pPr>
              <w:numPr>
                <w:ilvl w:val="0"/>
                <w:numId w:val="105"/>
              </w:numPr>
              <w:ind w:left="205" w:hanging="205"/>
              <w:jc w:val="both"/>
              <w:rPr>
                <w:rFonts w:ascii="Calibri" w:hAnsi="Calibri" w:cs="Calibri"/>
                <w:sz w:val="18"/>
                <w:szCs w:val="18"/>
              </w:rPr>
            </w:pPr>
            <w:r w:rsidRPr="000354FC">
              <w:rPr>
                <w:rFonts w:ascii="Calibri" w:hAnsi="Calibri" w:cs="Calibri"/>
                <w:sz w:val="18"/>
                <w:szCs w:val="18"/>
              </w:rPr>
              <w:t>Depleted rangeland biomass and slow pasture recovery; longer migration routes</w:t>
            </w:r>
          </w:p>
          <w:p w14:paraId="1AA2D759" w14:textId="77777777" w:rsidR="005F3ABB" w:rsidRPr="000354FC" w:rsidRDefault="005F3ABB">
            <w:pPr>
              <w:numPr>
                <w:ilvl w:val="0"/>
                <w:numId w:val="105"/>
              </w:numPr>
              <w:ind w:left="205" w:hanging="205"/>
              <w:jc w:val="both"/>
              <w:rPr>
                <w:rFonts w:ascii="Calibri" w:hAnsi="Calibri" w:cs="Calibri"/>
                <w:sz w:val="18"/>
                <w:szCs w:val="18"/>
              </w:rPr>
            </w:pPr>
            <w:r w:rsidRPr="000354FC">
              <w:rPr>
                <w:rFonts w:ascii="Calibri" w:hAnsi="Calibri" w:cs="Calibri"/>
                <w:sz w:val="18"/>
                <w:szCs w:val="18"/>
              </w:rPr>
              <w:t>Higher veterinary costs; increased disease prevalence (diarrheal, respiratory, vector-borne)</w:t>
            </w:r>
          </w:p>
          <w:p w14:paraId="742C3A4F" w14:textId="77777777" w:rsidR="005F3ABB" w:rsidRPr="000354FC" w:rsidRDefault="005F3ABB">
            <w:pPr>
              <w:numPr>
                <w:ilvl w:val="0"/>
                <w:numId w:val="105"/>
              </w:numPr>
              <w:ind w:left="205" w:hanging="205"/>
              <w:jc w:val="both"/>
              <w:rPr>
                <w:rFonts w:ascii="Calibri" w:hAnsi="Calibri" w:cs="Calibri"/>
                <w:sz w:val="18"/>
                <w:szCs w:val="18"/>
              </w:rPr>
            </w:pPr>
            <w:r w:rsidRPr="000354FC">
              <w:rPr>
                <w:rFonts w:ascii="Calibri" w:hAnsi="Calibri" w:cs="Calibri"/>
                <w:sz w:val="18"/>
                <w:szCs w:val="18"/>
              </w:rPr>
              <w:t>Distress sales, herd depletion, reduced household income and asset base</w:t>
            </w:r>
          </w:p>
          <w:p w14:paraId="5FC5E5C1" w14:textId="77777777" w:rsidR="005F3ABB" w:rsidRPr="000354FC" w:rsidRDefault="005F3ABB">
            <w:pPr>
              <w:numPr>
                <w:ilvl w:val="0"/>
                <w:numId w:val="105"/>
              </w:numPr>
              <w:ind w:left="205" w:hanging="205"/>
              <w:jc w:val="both"/>
              <w:rPr>
                <w:rFonts w:ascii="Calibri" w:hAnsi="Calibri" w:cs="Calibri"/>
                <w:sz w:val="18"/>
                <w:szCs w:val="18"/>
              </w:rPr>
            </w:pPr>
            <w:r w:rsidRPr="000354FC">
              <w:rPr>
                <w:rFonts w:ascii="Calibri" w:hAnsi="Calibri" w:cs="Calibri"/>
                <w:sz w:val="18"/>
                <w:szCs w:val="18"/>
              </w:rPr>
              <w:t>Social tensions/conflict over pasture and water; displacement triggers</w:t>
            </w:r>
          </w:p>
          <w:p w14:paraId="442A3494" w14:textId="77777777" w:rsidR="005F3ABB" w:rsidRPr="000354FC" w:rsidRDefault="005F3ABB" w:rsidP="00AE1047">
            <w:pPr>
              <w:ind w:left="205" w:hanging="205"/>
              <w:jc w:val="both"/>
              <w:rPr>
                <w:rFonts w:ascii="Calibri" w:hAnsi="Calibri" w:cs="Calibri"/>
                <w:sz w:val="18"/>
                <w:szCs w:val="18"/>
              </w:rPr>
            </w:pPr>
          </w:p>
        </w:tc>
        <w:tc>
          <w:tcPr>
            <w:tcW w:w="1599" w:type="dxa"/>
          </w:tcPr>
          <w:p w14:paraId="73F97776" w14:textId="2DD4957B"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Animal</w:t>
            </w:r>
          </w:p>
        </w:tc>
        <w:tc>
          <w:tcPr>
            <w:tcW w:w="3256" w:type="dxa"/>
          </w:tcPr>
          <w:p w14:paraId="4468EE31" w14:textId="4F776447"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Necessary  Sensors</w:t>
            </w:r>
          </w:p>
        </w:tc>
        <w:tc>
          <w:tcPr>
            <w:tcW w:w="2812" w:type="dxa"/>
          </w:tcPr>
          <w:p w14:paraId="773C572C" w14:textId="324ED468"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Key Purpose</w:t>
            </w:r>
          </w:p>
        </w:tc>
      </w:tr>
      <w:tr w:rsidR="005F3ABB" w:rsidRPr="000354FC" w14:paraId="7089325B" w14:textId="77777777" w:rsidTr="00AE1047">
        <w:trPr>
          <w:trHeight w:val="363"/>
        </w:trPr>
        <w:tc>
          <w:tcPr>
            <w:tcW w:w="2250" w:type="dxa"/>
            <w:vMerge/>
          </w:tcPr>
          <w:p w14:paraId="1AFB2E63" w14:textId="77777777" w:rsidR="005F3ABB" w:rsidRPr="000354FC" w:rsidRDefault="005F3ABB" w:rsidP="00AE1047">
            <w:pPr>
              <w:jc w:val="both"/>
              <w:rPr>
                <w:rFonts w:ascii="Calibri" w:hAnsi="Calibri" w:cs="Calibri"/>
                <w:sz w:val="18"/>
                <w:szCs w:val="18"/>
              </w:rPr>
            </w:pPr>
          </w:p>
        </w:tc>
        <w:tc>
          <w:tcPr>
            <w:tcW w:w="1830" w:type="dxa"/>
            <w:vMerge/>
          </w:tcPr>
          <w:p w14:paraId="312F51B9" w14:textId="77777777" w:rsidR="005F3ABB" w:rsidRPr="000354FC" w:rsidRDefault="005F3ABB">
            <w:pPr>
              <w:numPr>
                <w:ilvl w:val="0"/>
                <w:numId w:val="104"/>
              </w:numPr>
              <w:ind w:left="175" w:hanging="175"/>
              <w:jc w:val="both"/>
              <w:rPr>
                <w:rFonts w:ascii="Calibri" w:hAnsi="Calibri" w:cs="Calibri"/>
                <w:sz w:val="18"/>
                <w:szCs w:val="18"/>
              </w:rPr>
            </w:pPr>
          </w:p>
        </w:tc>
        <w:tc>
          <w:tcPr>
            <w:tcW w:w="4273" w:type="dxa"/>
            <w:vMerge/>
          </w:tcPr>
          <w:p w14:paraId="7F5F042A" w14:textId="77777777" w:rsidR="005F3ABB" w:rsidRPr="000354FC" w:rsidRDefault="005F3ABB">
            <w:pPr>
              <w:numPr>
                <w:ilvl w:val="0"/>
                <w:numId w:val="105"/>
              </w:numPr>
              <w:ind w:left="205" w:hanging="205"/>
              <w:jc w:val="both"/>
              <w:rPr>
                <w:rFonts w:ascii="Calibri" w:hAnsi="Calibri" w:cs="Calibri"/>
                <w:sz w:val="18"/>
                <w:szCs w:val="18"/>
              </w:rPr>
            </w:pPr>
          </w:p>
        </w:tc>
        <w:tc>
          <w:tcPr>
            <w:tcW w:w="1599" w:type="dxa"/>
          </w:tcPr>
          <w:p w14:paraId="62875AE0" w14:textId="153760BE"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Cattle</w:t>
            </w:r>
          </w:p>
        </w:tc>
        <w:tc>
          <w:tcPr>
            <w:tcW w:w="3256" w:type="dxa"/>
          </w:tcPr>
          <w:p w14:paraId="7DB6205C" w14:textId="08870D07"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Smart Collars (GPS), Rumen Bolus, THI Sensors</w:t>
            </w:r>
          </w:p>
        </w:tc>
        <w:tc>
          <w:tcPr>
            <w:tcW w:w="2812" w:type="dxa"/>
          </w:tcPr>
          <w:p w14:paraId="7B2FB6EA" w14:textId="400B7B44"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Theft prevention, heat stress management, &amp; estrus detection.</w:t>
            </w:r>
          </w:p>
        </w:tc>
      </w:tr>
      <w:tr w:rsidR="005F3ABB" w:rsidRPr="000354FC" w14:paraId="027073A5" w14:textId="77777777" w:rsidTr="00AE1047">
        <w:trPr>
          <w:trHeight w:val="363"/>
        </w:trPr>
        <w:tc>
          <w:tcPr>
            <w:tcW w:w="2250" w:type="dxa"/>
            <w:vMerge/>
          </w:tcPr>
          <w:p w14:paraId="5A5DB6EE" w14:textId="77777777" w:rsidR="005F3ABB" w:rsidRPr="000354FC" w:rsidRDefault="005F3ABB" w:rsidP="00AE1047">
            <w:pPr>
              <w:jc w:val="both"/>
              <w:rPr>
                <w:rFonts w:ascii="Calibri" w:hAnsi="Calibri" w:cs="Calibri"/>
                <w:sz w:val="18"/>
                <w:szCs w:val="18"/>
              </w:rPr>
            </w:pPr>
          </w:p>
        </w:tc>
        <w:tc>
          <w:tcPr>
            <w:tcW w:w="1830" w:type="dxa"/>
            <w:vMerge/>
          </w:tcPr>
          <w:p w14:paraId="583FBBA0" w14:textId="77777777" w:rsidR="005F3ABB" w:rsidRPr="000354FC" w:rsidRDefault="005F3ABB">
            <w:pPr>
              <w:numPr>
                <w:ilvl w:val="0"/>
                <w:numId w:val="104"/>
              </w:numPr>
              <w:ind w:left="175" w:hanging="175"/>
              <w:jc w:val="both"/>
              <w:rPr>
                <w:rFonts w:ascii="Calibri" w:hAnsi="Calibri" w:cs="Calibri"/>
                <w:sz w:val="18"/>
                <w:szCs w:val="18"/>
              </w:rPr>
            </w:pPr>
          </w:p>
        </w:tc>
        <w:tc>
          <w:tcPr>
            <w:tcW w:w="4273" w:type="dxa"/>
            <w:vMerge/>
          </w:tcPr>
          <w:p w14:paraId="200DC9EF" w14:textId="77777777" w:rsidR="005F3ABB" w:rsidRPr="000354FC" w:rsidRDefault="005F3ABB">
            <w:pPr>
              <w:numPr>
                <w:ilvl w:val="0"/>
                <w:numId w:val="105"/>
              </w:numPr>
              <w:ind w:left="205" w:hanging="205"/>
              <w:jc w:val="both"/>
              <w:rPr>
                <w:rFonts w:ascii="Calibri" w:hAnsi="Calibri" w:cs="Calibri"/>
                <w:sz w:val="18"/>
                <w:szCs w:val="18"/>
              </w:rPr>
            </w:pPr>
          </w:p>
        </w:tc>
        <w:tc>
          <w:tcPr>
            <w:tcW w:w="1599" w:type="dxa"/>
          </w:tcPr>
          <w:p w14:paraId="20D42E76" w14:textId="1384C29D"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Goats</w:t>
            </w:r>
          </w:p>
        </w:tc>
        <w:tc>
          <w:tcPr>
            <w:tcW w:w="3256" w:type="dxa"/>
          </w:tcPr>
          <w:p w14:paraId="070739FD" w14:textId="672AAB84"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Virtual Fencing Collars, Ammonia Sensors</w:t>
            </w:r>
          </w:p>
        </w:tc>
        <w:tc>
          <w:tcPr>
            <w:tcW w:w="2812" w:type="dxa"/>
          </w:tcPr>
          <w:p w14:paraId="4C08A360" w14:textId="6B02E6C7"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Preventing crop destruction (containment) &amp; respiratory health in housing.</w:t>
            </w:r>
          </w:p>
        </w:tc>
      </w:tr>
      <w:tr w:rsidR="005F3ABB" w:rsidRPr="000354FC" w14:paraId="47DE32F3" w14:textId="77777777" w:rsidTr="00AE1047">
        <w:trPr>
          <w:trHeight w:val="363"/>
        </w:trPr>
        <w:tc>
          <w:tcPr>
            <w:tcW w:w="2250" w:type="dxa"/>
            <w:vMerge/>
          </w:tcPr>
          <w:p w14:paraId="2F112548" w14:textId="77777777" w:rsidR="005F3ABB" w:rsidRPr="000354FC" w:rsidRDefault="005F3ABB" w:rsidP="00AE1047">
            <w:pPr>
              <w:jc w:val="both"/>
              <w:rPr>
                <w:rFonts w:ascii="Calibri" w:hAnsi="Calibri" w:cs="Calibri"/>
                <w:sz w:val="18"/>
                <w:szCs w:val="18"/>
              </w:rPr>
            </w:pPr>
          </w:p>
        </w:tc>
        <w:tc>
          <w:tcPr>
            <w:tcW w:w="1830" w:type="dxa"/>
            <w:vMerge/>
          </w:tcPr>
          <w:p w14:paraId="3FD018AB" w14:textId="77777777" w:rsidR="005F3ABB" w:rsidRPr="000354FC" w:rsidRDefault="005F3ABB">
            <w:pPr>
              <w:numPr>
                <w:ilvl w:val="0"/>
                <w:numId w:val="104"/>
              </w:numPr>
              <w:ind w:left="175" w:hanging="175"/>
              <w:jc w:val="both"/>
              <w:rPr>
                <w:rFonts w:ascii="Calibri" w:hAnsi="Calibri" w:cs="Calibri"/>
                <w:sz w:val="18"/>
                <w:szCs w:val="18"/>
              </w:rPr>
            </w:pPr>
          </w:p>
        </w:tc>
        <w:tc>
          <w:tcPr>
            <w:tcW w:w="4273" w:type="dxa"/>
            <w:vMerge/>
          </w:tcPr>
          <w:p w14:paraId="2D4F3CFA" w14:textId="77777777" w:rsidR="005F3ABB" w:rsidRPr="000354FC" w:rsidRDefault="005F3ABB">
            <w:pPr>
              <w:numPr>
                <w:ilvl w:val="0"/>
                <w:numId w:val="105"/>
              </w:numPr>
              <w:ind w:left="205" w:hanging="205"/>
              <w:jc w:val="both"/>
              <w:rPr>
                <w:rFonts w:ascii="Calibri" w:hAnsi="Calibri" w:cs="Calibri"/>
                <w:sz w:val="18"/>
                <w:szCs w:val="18"/>
              </w:rPr>
            </w:pPr>
          </w:p>
        </w:tc>
        <w:tc>
          <w:tcPr>
            <w:tcW w:w="1599" w:type="dxa"/>
          </w:tcPr>
          <w:p w14:paraId="50C2F8B8" w14:textId="695C5BD9"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Sheep</w:t>
            </w:r>
          </w:p>
        </w:tc>
        <w:tc>
          <w:tcPr>
            <w:tcW w:w="3256" w:type="dxa"/>
          </w:tcPr>
          <w:p w14:paraId="62CC7E63" w14:textId="173C81E8"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EID Ear Tags, Lambing Sensors</w:t>
            </w:r>
          </w:p>
        </w:tc>
        <w:tc>
          <w:tcPr>
            <w:tcW w:w="2812" w:type="dxa"/>
          </w:tcPr>
          <w:p w14:paraId="53E30907" w14:textId="07504E3E"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Tracking parentage/genetics &amp; reducing lamb mortality.</w:t>
            </w:r>
          </w:p>
        </w:tc>
      </w:tr>
      <w:tr w:rsidR="005F3ABB" w:rsidRPr="000354FC" w14:paraId="7CDA7C47" w14:textId="77777777" w:rsidTr="00AE1047">
        <w:trPr>
          <w:trHeight w:val="363"/>
        </w:trPr>
        <w:tc>
          <w:tcPr>
            <w:tcW w:w="2250" w:type="dxa"/>
            <w:vMerge/>
          </w:tcPr>
          <w:p w14:paraId="32557336" w14:textId="77777777" w:rsidR="005F3ABB" w:rsidRPr="000354FC" w:rsidRDefault="005F3ABB" w:rsidP="00AE1047">
            <w:pPr>
              <w:jc w:val="both"/>
              <w:rPr>
                <w:rFonts w:ascii="Calibri" w:hAnsi="Calibri" w:cs="Calibri"/>
                <w:sz w:val="18"/>
                <w:szCs w:val="18"/>
              </w:rPr>
            </w:pPr>
          </w:p>
        </w:tc>
        <w:tc>
          <w:tcPr>
            <w:tcW w:w="1830" w:type="dxa"/>
            <w:vMerge/>
          </w:tcPr>
          <w:p w14:paraId="1331BDC7" w14:textId="77777777" w:rsidR="005F3ABB" w:rsidRPr="000354FC" w:rsidRDefault="005F3ABB">
            <w:pPr>
              <w:numPr>
                <w:ilvl w:val="0"/>
                <w:numId w:val="104"/>
              </w:numPr>
              <w:ind w:left="175" w:hanging="175"/>
              <w:jc w:val="both"/>
              <w:rPr>
                <w:rFonts w:ascii="Calibri" w:hAnsi="Calibri" w:cs="Calibri"/>
                <w:sz w:val="18"/>
                <w:szCs w:val="18"/>
              </w:rPr>
            </w:pPr>
          </w:p>
        </w:tc>
        <w:tc>
          <w:tcPr>
            <w:tcW w:w="4273" w:type="dxa"/>
            <w:vMerge/>
          </w:tcPr>
          <w:p w14:paraId="764A48FE" w14:textId="77777777" w:rsidR="005F3ABB" w:rsidRPr="000354FC" w:rsidRDefault="005F3ABB">
            <w:pPr>
              <w:numPr>
                <w:ilvl w:val="0"/>
                <w:numId w:val="105"/>
              </w:numPr>
              <w:ind w:left="205" w:hanging="205"/>
              <w:jc w:val="both"/>
              <w:rPr>
                <w:rFonts w:ascii="Calibri" w:hAnsi="Calibri" w:cs="Calibri"/>
                <w:sz w:val="18"/>
                <w:szCs w:val="18"/>
              </w:rPr>
            </w:pPr>
          </w:p>
        </w:tc>
        <w:tc>
          <w:tcPr>
            <w:tcW w:w="1599" w:type="dxa"/>
          </w:tcPr>
          <w:p w14:paraId="440EC4FF" w14:textId="2ED65367"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Camels</w:t>
            </w:r>
          </w:p>
        </w:tc>
        <w:tc>
          <w:tcPr>
            <w:tcW w:w="3256" w:type="dxa"/>
          </w:tcPr>
          <w:p w14:paraId="05A854E4" w14:textId="6F4A56B4"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GPS Trackers (Long-range), Water Trough Cameras</w:t>
            </w:r>
          </w:p>
        </w:tc>
        <w:tc>
          <w:tcPr>
            <w:tcW w:w="2812" w:type="dxa"/>
          </w:tcPr>
          <w:p w14:paraId="1ADF1FFA" w14:textId="11ED31C0"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Tracking in vast arid areas &amp; monitoring hydration/lameness.</w:t>
            </w:r>
          </w:p>
        </w:tc>
      </w:tr>
      <w:tr w:rsidR="005F3ABB" w:rsidRPr="000354FC" w14:paraId="7E49458E" w14:textId="60E93CED" w:rsidTr="00AE1047">
        <w:trPr>
          <w:trHeight w:val="329"/>
        </w:trPr>
        <w:tc>
          <w:tcPr>
            <w:tcW w:w="2250" w:type="dxa"/>
            <w:vMerge w:val="restart"/>
          </w:tcPr>
          <w:p w14:paraId="3641BB86" w14:textId="77777777" w:rsidR="005F3ABB" w:rsidRPr="000354FC" w:rsidRDefault="005F3ABB" w:rsidP="00AE1047">
            <w:pPr>
              <w:jc w:val="both"/>
              <w:rPr>
                <w:rFonts w:ascii="Calibri" w:hAnsi="Calibri" w:cs="Calibri"/>
                <w:sz w:val="18"/>
                <w:szCs w:val="18"/>
              </w:rPr>
            </w:pPr>
            <w:r w:rsidRPr="000354FC">
              <w:rPr>
                <w:rFonts w:ascii="Calibri" w:hAnsi="Calibri" w:cs="Calibri"/>
                <w:sz w:val="18"/>
                <w:szCs w:val="18"/>
              </w:rPr>
              <w:t>Fisheries and coastal livelihoods</w:t>
            </w:r>
          </w:p>
          <w:p w14:paraId="216EC201" w14:textId="77777777" w:rsidR="005F3ABB" w:rsidRPr="000354FC" w:rsidRDefault="005F3ABB" w:rsidP="00AE1047">
            <w:pPr>
              <w:jc w:val="both"/>
              <w:rPr>
                <w:rFonts w:ascii="Calibri" w:hAnsi="Calibri" w:cs="Calibri"/>
                <w:sz w:val="18"/>
                <w:szCs w:val="18"/>
              </w:rPr>
            </w:pPr>
          </w:p>
        </w:tc>
        <w:tc>
          <w:tcPr>
            <w:tcW w:w="1830" w:type="dxa"/>
            <w:vMerge w:val="restart"/>
          </w:tcPr>
          <w:p w14:paraId="7D212D9B" w14:textId="77777777" w:rsidR="005F3ABB" w:rsidRPr="000354FC" w:rsidRDefault="005F3ABB">
            <w:pPr>
              <w:numPr>
                <w:ilvl w:val="0"/>
                <w:numId w:val="106"/>
              </w:numPr>
              <w:ind w:left="175" w:hanging="175"/>
              <w:jc w:val="both"/>
              <w:rPr>
                <w:rFonts w:ascii="Calibri" w:hAnsi="Calibri" w:cs="Calibri"/>
                <w:sz w:val="18"/>
                <w:szCs w:val="18"/>
              </w:rPr>
            </w:pPr>
            <w:r w:rsidRPr="000354FC">
              <w:rPr>
                <w:rFonts w:ascii="Calibri" w:hAnsi="Calibri" w:cs="Calibri"/>
                <w:sz w:val="18"/>
                <w:szCs w:val="18"/>
              </w:rPr>
              <w:t>Cyclones, storm surges, rough seas</w:t>
            </w:r>
          </w:p>
          <w:p w14:paraId="7CDF8A71" w14:textId="77777777" w:rsidR="005F3ABB" w:rsidRPr="000354FC" w:rsidRDefault="005F3ABB">
            <w:pPr>
              <w:numPr>
                <w:ilvl w:val="0"/>
                <w:numId w:val="106"/>
              </w:numPr>
              <w:ind w:left="175" w:hanging="175"/>
              <w:jc w:val="both"/>
              <w:rPr>
                <w:rFonts w:ascii="Calibri" w:hAnsi="Calibri" w:cs="Calibri"/>
                <w:sz w:val="18"/>
                <w:szCs w:val="18"/>
              </w:rPr>
            </w:pPr>
            <w:r w:rsidRPr="000354FC">
              <w:rPr>
                <w:rFonts w:ascii="Calibri" w:hAnsi="Calibri" w:cs="Calibri"/>
                <w:sz w:val="18"/>
                <w:szCs w:val="18"/>
              </w:rPr>
              <w:t>Coastal flooding and saltwater intrusion</w:t>
            </w:r>
          </w:p>
          <w:p w14:paraId="26CF0A10" w14:textId="77777777" w:rsidR="005F3ABB" w:rsidRPr="000354FC" w:rsidRDefault="005F3ABB">
            <w:pPr>
              <w:numPr>
                <w:ilvl w:val="0"/>
                <w:numId w:val="106"/>
              </w:numPr>
              <w:ind w:left="175" w:hanging="175"/>
              <w:jc w:val="both"/>
              <w:rPr>
                <w:rFonts w:ascii="Calibri" w:hAnsi="Calibri" w:cs="Calibri"/>
                <w:sz w:val="18"/>
                <w:szCs w:val="18"/>
              </w:rPr>
            </w:pPr>
            <w:r w:rsidRPr="000354FC">
              <w:rPr>
                <w:rFonts w:ascii="Calibri" w:hAnsi="Calibri" w:cs="Calibri"/>
                <w:sz w:val="18"/>
                <w:szCs w:val="18"/>
              </w:rPr>
              <w:t>Temperature anomalies affecting fish distribution; harmful algal blooms (where applicable)</w:t>
            </w:r>
          </w:p>
          <w:p w14:paraId="31155809" w14:textId="77777777" w:rsidR="005F3ABB" w:rsidRPr="000354FC" w:rsidRDefault="005F3ABB" w:rsidP="00AE1047">
            <w:pPr>
              <w:ind w:left="175" w:hanging="175"/>
              <w:jc w:val="both"/>
              <w:rPr>
                <w:rFonts w:ascii="Calibri" w:hAnsi="Calibri" w:cs="Calibri"/>
                <w:sz w:val="18"/>
                <w:szCs w:val="18"/>
              </w:rPr>
            </w:pPr>
          </w:p>
        </w:tc>
        <w:tc>
          <w:tcPr>
            <w:tcW w:w="4273" w:type="dxa"/>
            <w:vMerge w:val="restart"/>
          </w:tcPr>
          <w:p w14:paraId="5B121CF3" w14:textId="77777777" w:rsidR="005F3ABB" w:rsidRPr="000354FC" w:rsidRDefault="005F3ABB">
            <w:pPr>
              <w:numPr>
                <w:ilvl w:val="0"/>
                <w:numId w:val="107"/>
              </w:numPr>
              <w:ind w:left="205" w:hanging="205"/>
              <w:jc w:val="both"/>
              <w:rPr>
                <w:rFonts w:ascii="Calibri" w:hAnsi="Calibri" w:cs="Calibri"/>
                <w:sz w:val="18"/>
                <w:szCs w:val="18"/>
              </w:rPr>
            </w:pPr>
            <w:r w:rsidRPr="000354FC">
              <w:rPr>
                <w:rFonts w:ascii="Calibri" w:hAnsi="Calibri" w:cs="Calibri"/>
                <w:sz w:val="18"/>
                <w:szCs w:val="18"/>
              </w:rPr>
              <w:t>Damage to boats/gear and landing sites; disrupted fishing days and incomes</w:t>
            </w:r>
          </w:p>
          <w:p w14:paraId="60ED6E64" w14:textId="77777777" w:rsidR="005F3ABB" w:rsidRPr="000354FC" w:rsidRDefault="005F3ABB">
            <w:pPr>
              <w:numPr>
                <w:ilvl w:val="0"/>
                <w:numId w:val="107"/>
              </w:numPr>
              <w:ind w:left="205" w:hanging="205"/>
              <w:jc w:val="both"/>
              <w:rPr>
                <w:rFonts w:ascii="Calibri" w:hAnsi="Calibri" w:cs="Calibri"/>
                <w:sz w:val="18"/>
                <w:szCs w:val="18"/>
              </w:rPr>
            </w:pPr>
            <w:r w:rsidRPr="000354FC">
              <w:rPr>
                <w:rFonts w:ascii="Calibri" w:hAnsi="Calibri" w:cs="Calibri"/>
                <w:sz w:val="18"/>
                <w:szCs w:val="18"/>
              </w:rPr>
              <w:t>Reduced catch availability or shifts in fishing grounds; higher operational risk/cost</w:t>
            </w:r>
          </w:p>
          <w:p w14:paraId="0FB0E38C" w14:textId="77777777" w:rsidR="005F3ABB" w:rsidRPr="000354FC" w:rsidRDefault="005F3ABB">
            <w:pPr>
              <w:numPr>
                <w:ilvl w:val="0"/>
                <w:numId w:val="107"/>
              </w:numPr>
              <w:ind w:left="205" w:hanging="205"/>
              <w:jc w:val="both"/>
              <w:rPr>
                <w:rFonts w:ascii="Calibri" w:hAnsi="Calibri" w:cs="Calibri"/>
                <w:sz w:val="18"/>
                <w:szCs w:val="18"/>
              </w:rPr>
            </w:pPr>
            <w:r w:rsidRPr="000354FC">
              <w:rPr>
                <w:rFonts w:ascii="Calibri" w:hAnsi="Calibri" w:cs="Calibri"/>
                <w:sz w:val="18"/>
                <w:szCs w:val="18"/>
              </w:rPr>
              <w:t>Market disruptions and spoilage due to power/cold chain interruptions</w:t>
            </w:r>
          </w:p>
          <w:p w14:paraId="1ADF298A" w14:textId="77777777" w:rsidR="005F3ABB" w:rsidRPr="000354FC" w:rsidRDefault="005F3ABB" w:rsidP="00AE1047">
            <w:pPr>
              <w:ind w:left="205" w:hanging="205"/>
              <w:jc w:val="both"/>
              <w:rPr>
                <w:rFonts w:ascii="Calibri" w:hAnsi="Calibri" w:cs="Calibri"/>
                <w:sz w:val="18"/>
                <w:szCs w:val="18"/>
              </w:rPr>
            </w:pPr>
          </w:p>
        </w:tc>
        <w:tc>
          <w:tcPr>
            <w:tcW w:w="1599" w:type="dxa"/>
          </w:tcPr>
          <w:p w14:paraId="51C5824E" w14:textId="5119E99A"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Sector</w:t>
            </w:r>
          </w:p>
        </w:tc>
        <w:tc>
          <w:tcPr>
            <w:tcW w:w="3256" w:type="dxa"/>
          </w:tcPr>
          <w:p w14:paraId="2124C6CD" w14:textId="6A23ACB5"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Priority Sensors</w:t>
            </w:r>
          </w:p>
        </w:tc>
        <w:tc>
          <w:tcPr>
            <w:tcW w:w="2812" w:type="dxa"/>
          </w:tcPr>
          <w:p w14:paraId="6ED3395F" w14:textId="75A58DF1"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Key Purpose</w:t>
            </w:r>
          </w:p>
        </w:tc>
      </w:tr>
      <w:tr w:rsidR="005F3ABB" w:rsidRPr="000354FC" w14:paraId="140E0F5D" w14:textId="77777777" w:rsidTr="00AE1047">
        <w:trPr>
          <w:trHeight w:val="326"/>
        </w:trPr>
        <w:tc>
          <w:tcPr>
            <w:tcW w:w="2250" w:type="dxa"/>
            <w:vMerge/>
          </w:tcPr>
          <w:p w14:paraId="1758228A" w14:textId="77777777" w:rsidR="005F3ABB" w:rsidRPr="000354FC" w:rsidRDefault="005F3ABB" w:rsidP="00AE1047">
            <w:pPr>
              <w:jc w:val="both"/>
              <w:rPr>
                <w:rFonts w:ascii="Calibri" w:hAnsi="Calibri" w:cs="Calibri"/>
                <w:sz w:val="18"/>
                <w:szCs w:val="18"/>
              </w:rPr>
            </w:pPr>
          </w:p>
        </w:tc>
        <w:tc>
          <w:tcPr>
            <w:tcW w:w="1830" w:type="dxa"/>
            <w:vMerge/>
          </w:tcPr>
          <w:p w14:paraId="2B31B94A" w14:textId="77777777" w:rsidR="005F3ABB" w:rsidRPr="000354FC" w:rsidRDefault="005F3ABB">
            <w:pPr>
              <w:numPr>
                <w:ilvl w:val="0"/>
                <w:numId w:val="106"/>
              </w:numPr>
              <w:ind w:left="175" w:hanging="175"/>
              <w:jc w:val="both"/>
              <w:rPr>
                <w:rFonts w:ascii="Calibri" w:hAnsi="Calibri" w:cs="Calibri"/>
                <w:sz w:val="18"/>
                <w:szCs w:val="18"/>
              </w:rPr>
            </w:pPr>
          </w:p>
        </w:tc>
        <w:tc>
          <w:tcPr>
            <w:tcW w:w="4273" w:type="dxa"/>
            <w:vMerge/>
          </w:tcPr>
          <w:p w14:paraId="2D9E055B" w14:textId="77777777" w:rsidR="005F3ABB" w:rsidRPr="000354FC" w:rsidRDefault="005F3ABB">
            <w:pPr>
              <w:numPr>
                <w:ilvl w:val="0"/>
                <w:numId w:val="107"/>
              </w:numPr>
              <w:ind w:left="205" w:hanging="205"/>
              <w:jc w:val="both"/>
              <w:rPr>
                <w:rFonts w:ascii="Calibri" w:hAnsi="Calibri" w:cs="Calibri"/>
                <w:sz w:val="18"/>
                <w:szCs w:val="18"/>
              </w:rPr>
            </w:pPr>
          </w:p>
        </w:tc>
        <w:tc>
          <w:tcPr>
            <w:tcW w:w="1599" w:type="dxa"/>
          </w:tcPr>
          <w:p w14:paraId="346DF86F" w14:textId="6B434FDB"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Pond Aquaculture</w:t>
            </w:r>
          </w:p>
        </w:tc>
        <w:tc>
          <w:tcPr>
            <w:tcW w:w="3256" w:type="dxa"/>
          </w:tcPr>
          <w:p w14:paraId="79E084E0" w14:textId="105B87C3"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Dissolved Oxygen, Ammonia, pH</w:t>
            </w:r>
          </w:p>
        </w:tc>
        <w:tc>
          <w:tcPr>
            <w:tcW w:w="2812" w:type="dxa"/>
          </w:tcPr>
          <w:p w14:paraId="224033C0" w14:textId="2273F96A"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Preventing suffocation &amp; toxic spikes (mass mortality).</w:t>
            </w:r>
          </w:p>
        </w:tc>
      </w:tr>
      <w:tr w:rsidR="005F3ABB" w:rsidRPr="000354FC" w14:paraId="26DFF7B2" w14:textId="77777777" w:rsidTr="00AE1047">
        <w:trPr>
          <w:trHeight w:val="326"/>
        </w:trPr>
        <w:tc>
          <w:tcPr>
            <w:tcW w:w="2250" w:type="dxa"/>
            <w:vMerge/>
          </w:tcPr>
          <w:p w14:paraId="7A70289D" w14:textId="77777777" w:rsidR="005F3ABB" w:rsidRPr="000354FC" w:rsidRDefault="005F3ABB" w:rsidP="00AE1047">
            <w:pPr>
              <w:jc w:val="both"/>
              <w:rPr>
                <w:rFonts w:ascii="Calibri" w:hAnsi="Calibri" w:cs="Calibri"/>
                <w:sz w:val="18"/>
                <w:szCs w:val="18"/>
              </w:rPr>
            </w:pPr>
          </w:p>
        </w:tc>
        <w:tc>
          <w:tcPr>
            <w:tcW w:w="1830" w:type="dxa"/>
            <w:vMerge/>
          </w:tcPr>
          <w:p w14:paraId="3BD31A54" w14:textId="77777777" w:rsidR="005F3ABB" w:rsidRPr="000354FC" w:rsidRDefault="005F3ABB">
            <w:pPr>
              <w:numPr>
                <w:ilvl w:val="0"/>
                <w:numId w:val="106"/>
              </w:numPr>
              <w:ind w:left="175" w:hanging="175"/>
              <w:jc w:val="both"/>
              <w:rPr>
                <w:rFonts w:ascii="Calibri" w:hAnsi="Calibri" w:cs="Calibri"/>
                <w:sz w:val="18"/>
                <w:szCs w:val="18"/>
              </w:rPr>
            </w:pPr>
          </w:p>
        </w:tc>
        <w:tc>
          <w:tcPr>
            <w:tcW w:w="4273" w:type="dxa"/>
            <w:vMerge/>
          </w:tcPr>
          <w:p w14:paraId="2CA5D5C5" w14:textId="77777777" w:rsidR="005F3ABB" w:rsidRPr="000354FC" w:rsidRDefault="005F3ABB">
            <w:pPr>
              <w:numPr>
                <w:ilvl w:val="0"/>
                <w:numId w:val="107"/>
              </w:numPr>
              <w:ind w:left="205" w:hanging="205"/>
              <w:jc w:val="both"/>
              <w:rPr>
                <w:rFonts w:ascii="Calibri" w:hAnsi="Calibri" w:cs="Calibri"/>
                <w:sz w:val="18"/>
                <w:szCs w:val="18"/>
              </w:rPr>
            </w:pPr>
          </w:p>
        </w:tc>
        <w:tc>
          <w:tcPr>
            <w:tcW w:w="1599" w:type="dxa"/>
          </w:tcPr>
          <w:p w14:paraId="2DC0FAA6" w14:textId="56342C7A"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Seaweed Farming</w:t>
            </w:r>
          </w:p>
        </w:tc>
        <w:tc>
          <w:tcPr>
            <w:tcW w:w="3256" w:type="dxa"/>
          </w:tcPr>
          <w:p w14:paraId="5F5C7C08" w14:textId="2A9B1D69"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Current Speed, Temperature, Light</w:t>
            </w:r>
          </w:p>
        </w:tc>
        <w:tc>
          <w:tcPr>
            <w:tcW w:w="2812" w:type="dxa"/>
          </w:tcPr>
          <w:p w14:paraId="7106A474" w14:textId="1BC41DDD"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Optimizing placement for growth &amp; storm avoidance.</w:t>
            </w:r>
          </w:p>
        </w:tc>
      </w:tr>
      <w:tr w:rsidR="005F3ABB" w:rsidRPr="000354FC" w14:paraId="39401008" w14:textId="77777777" w:rsidTr="00AE1047">
        <w:trPr>
          <w:trHeight w:val="326"/>
        </w:trPr>
        <w:tc>
          <w:tcPr>
            <w:tcW w:w="2250" w:type="dxa"/>
            <w:vMerge/>
          </w:tcPr>
          <w:p w14:paraId="792E1D62" w14:textId="77777777" w:rsidR="005F3ABB" w:rsidRPr="000354FC" w:rsidRDefault="005F3ABB" w:rsidP="00AE1047">
            <w:pPr>
              <w:jc w:val="both"/>
              <w:rPr>
                <w:rFonts w:ascii="Calibri" w:hAnsi="Calibri" w:cs="Calibri"/>
                <w:sz w:val="18"/>
                <w:szCs w:val="18"/>
              </w:rPr>
            </w:pPr>
          </w:p>
        </w:tc>
        <w:tc>
          <w:tcPr>
            <w:tcW w:w="1830" w:type="dxa"/>
            <w:vMerge/>
          </w:tcPr>
          <w:p w14:paraId="792A41DE" w14:textId="77777777" w:rsidR="005F3ABB" w:rsidRPr="000354FC" w:rsidRDefault="005F3ABB">
            <w:pPr>
              <w:numPr>
                <w:ilvl w:val="0"/>
                <w:numId w:val="106"/>
              </w:numPr>
              <w:ind w:left="175" w:hanging="175"/>
              <w:jc w:val="both"/>
              <w:rPr>
                <w:rFonts w:ascii="Calibri" w:hAnsi="Calibri" w:cs="Calibri"/>
                <w:sz w:val="18"/>
                <w:szCs w:val="18"/>
              </w:rPr>
            </w:pPr>
          </w:p>
        </w:tc>
        <w:tc>
          <w:tcPr>
            <w:tcW w:w="4273" w:type="dxa"/>
            <w:vMerge/>
          </w:tcPr>
          <w:p w14:paraId="652DD8DB" w14:textId="77777777" w:rsidR="005F3ABB" w:rsidRPr="000354FC" w:rsidRDefault="005F3ABB">
            <w:pPr>
              <w:numPr>
                <w:ilvl w:val="0"/>
                <w:numId w:val="107"/>
              </w:numPr>
              <w:ind w:left="205" w:hanging="205"/>
              <w:jc w:val="both"/>
              <w:rPr>
                <w:rFonts w:ascii="Calibri" w:hAnsi="Calibri" w:cs="Calibri"/>
                <w:sz w:val="18"/>
                <w:szCs w:val="18"/>
              </w:rPr>
            </w:pPr>
          </w:p>
        </w:tc>
        <w:tc>
          <w:tcPr>
            <w:tcW w:w="1599" w:type="dxa"/>
          </w:tcPr>
          <w:p w14:paraId="4983B4BB" w14:textId="4DBA5D28"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Small-Scale Fishing</w:t>
            </w:r>
          </w:p>
        </w:tc>
        <w:tc>
          <w:tcPr>
            <w:tcW w:w="3256" w:type="dxa"/>
          </w:tcPr>
          <w:p w14:paraId="5CB942DF" w14:textId="0194B861"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GPS/AIS, Echo Sounder</w:t>
            </w:r>
          </w:p>
        </w:tc>
        <w:tc>
          <w:tcPr>
            <w:tcW w:w="2812" w:type="dxa"/>
          </w:tcPr>
          <w:p w14:paraId="2AE54976" w14:textId="4172037B"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Fuel efficiency (finding fish fast) &amp; collision avoidance.</w:t>
            </w:r>
          </w:p>
        </w:tc>
      </w:tr>
      <w:tr w:rsidR="005F3ABB" w:rsidRPr="000354FC" w14:paraId="7221ABAB" w14:textId="77777777" w:rsidTr="00AE1047">
        <w:trPr>
          <w:trHeight w:val="326"/>
        </w:trPr>
        <w:tc>
          <w:tcPr>
            <w:tcW w:w="2250" w:type="dxa"/>
            <w:vMerge/>
          </w:tcPr>
          <w:p w14:paraId="69B3C66A" w14:textId="77777777" w:rsidR="005F3ABB" w:rsidRPr="000354FC" w:rsidRDefault="005F3ABB" w:rsidP="00AE1047">
            <w:pPr>
              <w:jc w:val="both"/>
              <w:rPr>
                <w:rFonts w:ascii="Calibri" w:hAnsi="Calibri" w:cs="Calibri"/>
                <w:sz w:val="18"/>
                <w:szCs w:val="18"/>
              </w:rPr>
            </w:pPr>
          </w:p>
        </w:tc>
        <w:tc>
          <w:tcPr>
            <w:tcW w:w="1830" w:type="dxa"/>
            <w:vMerge/>
          </w:tcPr>
          <w:p w14:paraId="30CFC399" w14:textId="77777777" w:rsidR="005F3ABB" w:rsidRPr="000354FC" w:rsidRDefault="005F3ABB">
            <w:pPr>
              <w:numPr>
                <w:ilvl w:val="0"/>
                <w:numId w:val="106"/>
              </w:numPr>
              <w:ind w:left="175" w:hanging="175"/>
              <w:jc w:val="both"/>
              <w:rPr>
                <w:rFonts w:ascii="Calibri" w:hAnsi="Calibri" w:cs="Calibri"/>
                <w:sz w:val="18"/>
                <w:szCs w:val="18"/>
              </w:rPr>
            </w:pPr>
          </w:p>
        </w:tc>
        <w:tc>
          <w:tcPr>
            <w:tcW w:w="4273" w:type="dxa"/>
            <w:vMerge/>
          </w:tcPr>
          <w:p w14:paraId="2D8F9E6C" w14:textId="77777777" w:rsidR="005F3ABB" w:rsidRPr="000354FC" w:rsidRDefault="005F3ABB">
            <w:pPr>
              <w:numPr>
                <w:ilvl w:val="0"/>
                <w:numId w:val="107"/>
              </w:numPr>
              <w:ind w:left="205" w:hanging="205"/>
              <w:jc w:val="both"/>
              <w:rPr>
                <w:rFonts w:ascii="Calibri" w:hAnsi="Calibri" w:cs="Calibri"/>
                <w:sz w:val="18"/>
                <w:szCs w:val="18"/>
              </w:rPr>
            </w:pPr>
          </w:p>
        </w:tc>
        <w:tc>
          <w:tcPr>
            <w:tcW w:w="1599" w:type="dxa"/>
          </w:tcPr>
          <w:p w14:paraId="7FE3BB70" w14:textId="4DFC5FE6"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Coastal Safety</w:t>
            </w:r>
          </w:p>
        </w:tc>
        <w:tc>
          <w:tcPr>
            <w:tcW w:w="3256" w:type="dxa"/>
          </w:tcPr>
          <w:p w14:paraId="5E9AA4A2" w14:textId="65F7D42B"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Tide Gauge, Surge Alert</w:t>
            </w:r>
          </w:p>
        </w:tc>
        <w:tc>
          <w:tcPr>
            <w:tcW w:w="2812" w:type="dxa"/>
          </w:tcPr>
          <w:p w14:paraId="79BD66E7" w14:textId="6F9358C0"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Early warning for floods and storms.</w:t>
            </w:r>
          </w:p>
        </w:tc>
      </w:tr>
      <w:tr w:rsidR="005F3ABB" w:rsidRPr="000354FC" w14:paraId="1A43F0E5" w14:textId="384CD338" w:rsidTr="00AE1047">
        <w:trPr>
          <w:trHeight w:val="605"/>
        </w:trPr>
        <w:tc>
          <w:tcPr>
            <w:tcW w:w="2250" w:type="dxa"/>
            <w:vMerge w:val="restart"/>
          </w:tcPr>
          <w:p w14:paraId="759072D9" w14:textId="77777777" w:rsidR="005F3ABB" w:rsidRPr="000354FC" w:rsidRDefault="005F3ABB" w:rsidP="00AE1047">
            <w:pPr>
              <w:jc w:val="both"/>
              <w:rPr>
                <w:rFonts w:ascii="Calibri" w:hAnsi="Calibri" w:cs="Calibri"/>
                <w:sz w:val="18"/>
                <w:szCs w:val="18"/>
              </w:rPr>
            </w:pPr>
            <w:r w:rsidRPr="000354FC">
              <w:rPr>
                <w:rFonts w:ascii="Calibri" w:hAnsi="Calibri" w:cs="Calibri"/>
                <w:sz w:val="18"/>
                <w:szCs w:val="18"/>
              </w:rPr>
              <w:lastRenderedPageBreak/>
              <w:t>Water resources and WASH systems</w:t>
            </w:r>
          </w:p>
          <w:p w14:paraId="5BFE6227" w14:textId="77777777" w:rsidR="005F3ABB" w:rsidRPr="000354FC" w:rsidRDefault="005F3ABB" w:rsidP="00AE1047">
            <w:pPr>
              <w:jc w:val="both"/>
              <w:rPr>
                <w:rFonts w:ascii="Calibri" w:hAnsi="Calibri" w:cs="Calibri"/>
                <w:sz w:val="18"/>
                <w:szCs w:val="18"/>
              </w:rPr>
            </w:pPr>
          </w:p>
        </w:tc>
        <w:tc>
          <w:tcPr>
            <w:tcW w:w="1830" w:type="dxa"/>
            <w:vMerge w:val="restart"/>
          </w:tcPr>
          <w:p w14:paraId="218060EF" w14:textId="77777777" w:rsidR="005F3ABB" w:rsidRPr="000354FC" w:rsidRDefault="005F3ABB">
            <w:pPr>
              <w:numPr>
                <w:ilvl w:val="0"/>
                <w:numId w:val="108"/>
              </w:numPr>
              <w:ind w:left="175" w:hanging="175"/>
              <w:jc w:val="both"/>
              <w:rPr>
                <w:rFonts w:ascii="Calibri" w:hAnsi="Calibri" w:cs="Calibri"/>
                <w:sz w:val="18"/>
                <w:szCs w:val="18"/>
              </w:rPr>
            </w:pPr>
            <w:r w:rsidRPr="000354FC">
              <w:rPr>
                <w:rFonts w:ascii="Calibri" w:hAnsi="Calibri" w:cs="Calibri"/>
                <w:sz w:val="18"/>
                <w:szCs w:val="18"/>
              </w:rPr>
              <w:t>Drought and prolonged dry spells</w:t>
            </w:r>
          </w:p>
          <w:p w14:paraId="551380C6" w14:textId="77777777" w:rsidR="005F3ABB" w:rsidRPr="000354FC" w:rsidRDefault="005F3ABB">
            <w:pPr>
              <w:numPr>
                <w:ilvl w:val="0"/>
                <w:numId w:val="108"/>
              </w:numPr>
              <w:ind w:left="175" w:hanging="175"/>
              <w:jc w:val="both"/>
              <w:rPr>
                <w:rFonts w:ascii="Calibri" w:hAnsi="Calibri" w:cs="Calibri"/>
                <w:sz w:val="18"/>
                <w:szCs w:val="18"/>
              </w:rPr>
            </w:pPr>
            <w:r w:rsidRPr="000354FC">
              <w:rPr>
                <w:rFonts w:ascii="Calibri" w:hAnsi="Calibri" w:cs="Calibri"/>
                <w:sz w:val="18"/>
                <w:szCs w:val="18"/>
              </w:rPr>
              <w:t>Floods and heavy rainfall events</w:t>
            </w:r>
          </w:p>
          <w:p w14:paraId="683FFE80" w14:textId="77777777" w:rsidR="005F3ABB" w:rsidRPr="000354FC" w:rsidRDefault="005F3ABB">
            <w:pPr>
              <w:numPr>
                <w:ilvl w:val="0"/>
                <w:numId w:val="108"/>
              </w:numPr>
              <w:ind w:left="175" w:hanging="175"/>
              <w:jc w:val="both"/>
              <w:rPr>
                <w:rFonts w:ascii="Calibri" w:hAnsi="Calibri" w:cs="Calibri"/>
                <w:sz w:val="18"/>
                <w:szCs w:val="18"/>
              </w:rPr>
            </w:pPr>
            <w:r w:rsidRPr="000354FC">
              <w:rPr>
                <w:rFonts w:ascii="Calibri" w:hAnsi="Calibri" w:cs="Calibri"/>
                <w:sz w:val="18"/>
                <w:szCs w:val="18"/>
              </w:rPr>
              <w:t>Salinity intrusion (coastal aquifers) and contamination</w:t>
            </w:r>
          </w:p>
          <w:p w14:paraId="49085EE4" w14:textId="77777777" w:rsidR="005F3ABB" w:rsidRPr="000354FC" w:rsidRDefault="005F3ABB" w:rsidP="00AE1047">
            <w:pPr>
              <w:ind w:left="175" w:hanging="175"/>
              <w:jc w:val="both"/>
              <w:rPr>
                <w:rFonts w:ascii="Calibri" w:hAnsi="Calibri" w:cs="Calibri"/>
                <w:sz w:val="18"/>
                <w:szCs w:val="18"/>
              </w:rPr>
            </w:pPr>
          </w:p>
        </w:tc>
        <w:tc>
          <w:tcPr>
            <w:tcW w:w="4273" w:type="dxa"/>
            <w:vMerge w:val="restart"/>
          </w:tcPr>
          <w:p w14:paraId="3019B52A" w14:textId="77777777" w:rsidR="005F3ABB" w:rsidRPr="000354FC" w:rsidRDefault="005F3ABB">
            <w:pPr>
              <w:numPr>
                <w:ilvl w:val="0"/>
                <w:numId w:val="109"/>
              </w:numPr>
              <w:ind w:left="205" w:hanging="205"/>
              <w:jc w:val="both"/>
              <w:rPr>
                <w:rFonts w:ascii="Calibri" w:hAnsi="Calibri" w:cs="Calibri"/>
                <w:sz w:val="18"/>
                <w:szCs w:val="18"/>
              </w:rPr>
            </w:pPr>
            <w:r w:rsidRPr="000354FC">
              <w:rPr>
                <w:rFonts w:ascii="Calibri" w:hAnsi="Calibri" w:cs="Calibri"/>
                <w:sz w:val="18"/>
                <w:szCs w:val="18"/>
              </w:rPr>
              <w:t>Lower groundwater recharge; dried/declining boreholes and shallow wells</w:t>
            </w:r>
          </w:p>
          <w:p w14:paraId="6547D1DD" w14:textId="77777777" w:rsidR="005F3ABB" w:rsidRPr="000354FC" w:rsidRDefault="005F3ABB">
            <w:pPr>
              <w:numPr>
                <w:ilvl w:val="0"/>
                <w:numId w:val="109"/>
              </w:numPr>
              <w:ind w:left="205" w:hanging="205"/>
              <w:jc w:val="both"/>
              <w:rPr>
                <w:rFonts w:ascii="Calibri" w:hAnsi="Calibri" w:cs="Calibri"/>
                <w:sz w:val="18"/>
                <w:szCs w:val="18"/>
              </w:rPr>
            </w:pPr>
            <w:r w:rsidRPr="000354FC">
              <w:rPr>
                <w:rFonts w:ascii="Calibri" w:hAnsi="Calibri" w:cs="Calibri"/>
                <w:sz w:val="18"/>
                <w:szCs w:val="18"/>
              </w:rPr>
              <w:t>Contamination of water sources; increased waterborne disease risk</w:t>
            </w:r>
          </w:p>
          <w:p w14:paraId="0F4B01AD" w14:textId="77777777" w:rsidR="005F3ABB" w:rsidRPr="000354FC" w:rsidRDefault="005F3ABB">
            <w:pPr>
              <w:numPr>
                <w:ilvl w:val="0"/>
                <w:numId w:val="109"/>
              </w:numPr>
              <w:ind w:left="205" w:hanging="205"/>
              <w:jc w:val="both"/>
              <w:rPr>
                <w:rFonts w:ascii="Calibri" w:hAnsi="Calibri" w:cs="Calibri"/>
                <w:sz w:val="18"/>
                <w:szCs w:val="18"/>
              </w:rPr>
            </w:pPr>
            <w:r w:rsidRPr="000354FC">
              <w:rPr>
                <w:rFonts w:ascii="Calibri" w:hAnsi="Calibri" w:cs="Calibri"/>
                <w:sz w:val="18"/>
                <w:szCs w:val="18"/>
              </w:rPr>
              <w:t>Damage to latrines, drainage, water points; higher O&amp;M burden and service downtime</w:t>
            </w:r>
          </w:p>
          <w:p w14:paraId="4B8BFD06" w14:textId="77777777" w:rsidR="005F3ABB" w:rsidRPr="000354FC" w:rsidRDefault="005F3ABB">
            <w:pPr>
              <w:numPr>
                <w:ilvl w:val="0"/>
                <w:numId w:val="109"/>
              </w:numPr>
              <w:ind w:left="205" w:hanging="205"/>
              <w:jc w:val="both"/>
              <w:rPr>
                <w:rFonts w:ascii="Calibri" w:hAnsi="Calibri" w:cs="Calibri"/>
                <w:sz w:val="18"/>
                <w:szCs w:val="18"/>
              </w:rPr>
            </w:pPr>
            <w:r w:rsidRPr="000354FC">
              <w:rPr>
                <w:rFonts w:ascii="Calibri" w:hAnsi="Calibri" w:cs="Calibri"/>
                <w:sz w:val="18"/>
                <w:szCs w:val="18"/>
              </w:rPr>
              <w:t>Increased water collection time/cost, disproportionately affecting women and children</w:t>
            </w:r>
          </w:p>
          <w:p w14:paraId="612D19CE" w14:textId="77777777" w:rsidR="005F3ABB" w:rsidRPr="000354FC" w:rsidRDefault="005F3ABB" w:rsidP="00AE1047">
            <w:pPr>
              <w:ind w:left="205" w:hanging="205"/>
              <w:jc w:val="both"/>
              <w:rPr>
                <w:rFonts w:ascii="Calibri" w:hAnsi="Calibri" w:cs="Calibri"/>
                <w:sz w:val="18"/>
                <w:szCs w:val="18"/>
              </w:rPr>
            </w:pPr>
          </w:p>
        </w:tc>
        <w:tc>
          <w:tcPr>
            <w:tcW w:w="1599" w:type="dxa"/>
          </w:tcPr>
          <w:p w14:paraId="6CD8336F" w14:textId="48450C60" w:rsidR="005F3ABB" w:rsidRPr="000354FC" w:rsidRDefault="005F3ABB" w:rsidP="00AE1047">
            <w:pPr>
              <w:ind w:left="318"/>
              <w:jc w:val="both"/>
              <w:rPr>
                <w:rFonts w:ascii="Calibri" w:hAnsi="Calibri" w:cs="Calibri"/>
                <w:sz w:val="18"/>
                <w:szCs w:val="18"/>
              </w:rPr>
            </w:pPr>
            <w:r w:rsidRPr="000354FC">
              <w:rPr>
                <w:rStyle w:val="Strong"/>
                <w:rFonts w:ascii="Calibri" w:hAnsi="Calibri" w:cs="Calibri"/>
                <w:b w:val="0"/>
                <w:bCs w:val="0"/>
                <w:sz w:val="18"/>
                <w:szCs w:val="18"/>
              </w:rPr>
              <w:t>Hazard Context</w:t>
            </w:r>
          </w:p>
        </w:tc>
        <w:tc>
          <w:tcPr>
            <w:tcW w:w="3256" w:type="dxa"/>
          </w:tcPr>
          <w:p w14:paraId="3D3A20C3" w14:textId="1BF8A707" w:rsidR="005F3ABB" w:rsidRPr="000354FC" w:rsidRDefault="005F3ABB" w:rsidP="00AE1047">
            <w:pPr>
              <w:ind w:left="318"/>
              <w:jc w:val="both"/>
              <w:rPr>
                <w:rFonts w:ascii="Calibri" w:hAnsi="Calibri" w:cs="Calibri"/>
                <w:sz w:val="18"/>
                <w:szCs w:val="18"/>
              </w:rPr>
            </w:pPr>
            <w:r w:rsidRPr="000354FC">
              <w:rPr>
                <w:rStyle w:val="Strong"/>
                <w:rFonts w:ascii="Calibri" w:hAnsi="Calibri" w:cs="Calibri"/>
                <w:b w:val="0"/>
                <w:bCs w:val="0"/>
                <w:sz w:val="18"/>
                <w:szCs w:val="18"/>
              </w:rPr>
              <w:t>Critical Sensor</w:t>
            </w:r>
          </w:p>
        </w:tc>
        <w:tc>
          <w:tcPr>
            <w:tcW w:w="2812" w:type="dxa"/>
          </w:tcPr>
          <w:p w14:paraId="764FDFC9" w14:textId="2D2C7D74" w:rsidR="005F3ABB" w:rsidRPr="000354FC" w:rsidRDefault="005F3ABB" w:rsidP="00AE1047">
            <w:pPr>
              <w:ind w:left="10" w:hanging="52"/>
              <w:jc w:val="both"/>
              <w:rPr>
                <w:rFonts w:ascii="Calibri" w:hAnsi="Calibri" w:cs="Calibri"/>
                <w:sz w:val="18"/>
                <w:szCs w:val="18"/>
              </w:rPr>
            </w:pPr>
            <w:r w:rsidRPr="000354FC">
              <w:rPr>
                <w:rStyle w:val="Strong"/>
                <w:rFonts w:ascii="Calibri" w:hAnsi="Calibri" w:cs="Calibri"/>
                <w:b w:val="0"/>
                <w:bCs w:val="0"/>
                <w:sz w:val="18"/>
                <w:szCs w:val="18"/>
              </w:rPr>
              <w:t>Trigger/Action (IBF)</w:t>
            </w:r>
          </w:p>
        </w:tc>
      </w:tr>
      <w:tr w:rsidR="005F3ABB" w:rsidRPr="000354FC" w14:paraId="2774803B" w14:textId="77777777" w:rsidTr="00AE1047">
        <w:trPr>
          <w:trHeight w:val="601"/>
        </w:trPr>
        <w:tc>
          <w:tcPr>
            <w:tcW w:w="2250" w:type="dxa"/>
            <w:vMerge/>
          </w:tcPr>
          <w:p w14:paraId="7DAB3797" w14:textId="77777777" w:rsidR="005F3ABB" w:rsidRPr="000354FC" w:rsidRDefault="005F3ABB" w:rsidP="00AE1047">
            <w:pPr>
              <w:jc w:val="both"/>
              <w:rPr>
                <w:rFonts w:ascii="Calibri" w:hAnsi="Calibri" w:cs="Calibri"/>
                <w:sz w:val="18"/>
                <w:szCs w:val="18"/>
              </w:rPr>
            </w:pPr>
          </w:p>
        </w:tc>
        <w:tc>
          <w:tcPr>
            <w:tcW w:w="1830" w:type="dxa"/>
            <w:vMerge/>
          </w:tcPr>
          <w:p w14:paraId="2C809AC9" w14:textId="77777777" w:rsidR="005F3ABB" w:rsidRPr="000354FC" w:rsidRDefault="005F3ABB">
            <w:pPr>
              <w:numPr>
                <w:ilvl w:val="0"/>
                <w:numId w:val="108"/>
              </w:numPr>
              <w:ind w:left="175" w:hanging="175"/>
              <w:jc w:val="both"/>
              <w:rPr>
                <w:rFonts w:ascii="Calibri" w:hAnsi="Calibri" w:cs="Calibri"/>
                <w:sz w:val="18"/>
                <w:szCs w:val="18"/>
              </w:rPr>
            </w:pPr>
          </w:p>
        </w:tc>
        <w:tc>
          <w:tcPr>
            <w:tcW w:w="4273" w:type="dxa"/>
            <w:vMerge/>
          </w:tcPr>
          <w:p w14:paraId="5CBEDF78" w14:textId="77777777" w:rsidR="005F3ABB" w:rsidRPr="000354FC" w:rsidRDefault="005F3ABB">
            <w:pPr>
              <w:numPr>
                <w:ilvl w:val="0"/>
                <w:numId w:val="109"/>
              </w:numPr>
              <w:ind w:left="205" w:hanging="205"/>
              <w:jc w:val="both"/>
              <w:rPr>
                <w:rFonts w:ascii="Calibri" w:hAnsi="Calibri" w:cs="Calibri"/>
                <w:sz w:val="18"/>
                <w:szCs w:val="18"/>
              </w:rPr>
            </w:pPr>
          </w:p>
        </w:tc>
        <w:tc>
          <w:tcPr>
            <w:tcW w:w="1599" w:type="dxa"/>
          </w:tcPr>
          <w:p w14:paraId="1E42523C" w14:textId="1ED590AD"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Flash Flood</w:t>
            </w:r>
          </w:p>
        </w:tc>
        <w:tc>
          <w:tcPr>
            <w:tcW w:w="3256" w:type="dxa"/>
          </w:tcPr>
          <w:p w14:paraId="715997BE" w14:textId="349DE247"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 xml:space="preserve">Radar Level </w:t>
            </w:r>
            <w:r w:rsidR="00AA6B9D">
              <w:rPr>
                <w:rFonts w:ascii="Calibri" w:hAnsi="Calibri" w:cs="Calibri"/>
                <w:sz w:val="18"/>
                <w:szCs w:val="18"/>
              </w:rPr>
              <w:t>,</w:t>
            </w:r>
            <w:r w:rsidRPr="000354FC">
              <w:rPr>
                <w:rFonts w:ascii="Calibri" w:hAnsi="Calibri" w:cs="Calibri"/>
                <w:sz w:val="18"/>
                <w:szCs w:val="18"/>
              </w:rPr>
              <w:t>Rain Gauge</w:t>
            </w:r>
          </w:p>
        </w:tc>
        <w:tc>
          <w:tcPr>
            <w:tcW w:w="2812" w:type="dxa"/>
          </w:tcPr>
          <w:p w14:paraId="218FDF41" w14:textId="3D812796"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 xml:space="preserve">Rate of rise &gt; Threshold </w:t>
            </w:r>
            <w:r w:rsidR="00A2412D" w:rsidRPr="000354FC">
              <w:rPr>
                <w:rStyle w:val="math-inline"/>
                <w:rFonts w:ascii="Calibri" w:hAnsi="Calibri" w:cs="Calibri"/>
              </w:rPr>
              <w:t>&gt;</w:t>
            </w:r>
            <w:r w:rsidRPr="000354FC">
              <w:rPr>
                <w:rFonts w:ascii="Calibri" w:hAnsi="Calibri" w:cs="Calibri"/>
                <w:sz w:val="18"/>
                <w:szCs w:val="18"/>
              </w:rPr>
              <w:t xml:space="preserve"> Evacuation Siren</w:t>
            </w:r>
          </w:p>
        </w:tc>
      </w:tr>
      <w:tr w:rsidR="005F3ABB" w:rsidRPr="000354FC" w14:paraId="78C4A936" w14:textId="77777777" w:rsidTr="00AE1047">
        <w:trPr>
          <w:trHeight w:val="601"/>
        </w:trPr>
        <w:tc>
          <w:tcPr>
            <w:tcW w:w="2250" w:type="dxa"/>
            <w:vMerge/>
          </w:tcPr>
          <w:p w14:paraId="3B681314" w14:textId="77777777" w:rsidR="005F3ABB" w:rsidRPr="000354FC" w:rsidRDefault="005F3ABB" w:rsidP="00AE1047">
            <w:pPr>
              <w:jc w:val="both"/>
              <w:rPr>
                <w:rFonts w:ascii="Calibri" w:hAnsi="Calibri" w:cs="Calibri"/>
                <w:sz w:val="18"/>
                <w:szCs w:val="18"/>
              </w:rPr>
            </w:pPr>
          </w:p>
        </w:tc>
        <w:tc>
          <w:tcPr>
            <w:tcW w:w="1830" w:type="dxa"/>
            <w:vMerge/>
          </w:tcPr>
          <w:p w14:paraId="22B0B039" w14:textId="77777777" w:rsidR="005F3ABB" w:rsidRPr="000354FC" w:rsidRDefault="005F3ABB">
            <w:pPr>
              <w:numPr>
                <w:ilvl w:val="0"/>
                <w:numId w:val="108"/>
              </w:numPr>
              <w:ind w:left="175" w:hanging="175"/>
              <w:jc w:val="both"/>
              <w:rPr>
                <w:rFonts w:ascii="Calibri" w:hAnsi="Calibri" w:cs="Calibri"/>
                <w:sz w:val="18"/>
                <w:szCs w:val="18"/>
              </w:rPr>
            </w:pPr>
          </w:p>
        </w:tc>
        <w:tc>
          <w:tcPr>
            <w:tcW w:w="4273" w:type="dxa"/>
            <w:vMerge/>
          </w:tcPr>
          <w:p w14:paraId="6F6538E5" w14:textId="77777777" w:rsidR="005F3ABB" w:rsidRPr="000354FC" w:rsidRDefault="005F3ABB">
            <w:pPr>
              <w:numPr>
                <w:ilvl w:val="0"/>
                <w:numId w:val="109"/>
              </w:numPr>
              <w:ind w:left="205" w:hanging="205"/>
              <w:jc w:val="both"/>
              <w:rPr>
                <w:rFonts w:ascii="Calibri" w:hAnsi="Calibri" w:cs="Calibri"/>
                <w:sz w:val="18"/>
                <w:szCs w:val="18"/>
              </w:rPr>
            </w:pPr>
          </w:p>
        </w:tc>
        <w:tc>
          <w:tcPr>
            <w:tcW w:w="1599" w:type="dxa"/>
          </w:tcPr>
          <w:p w14:paraId="6382385D" w14:textId="1A55A58F"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Cholera Risk</w:t>
            </w:r>
          </w:p>
        </w:tc>
        <w:tc>
          <w:tcPr>
            <w:tcW w:w="3256" w:type="dxa"/>
          </w:tcPr>
          <w:p w14:paraId="15B940A6" w14:textId="62BD169C"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TLF (Fluorescence)</w:t>
            </w:r>
          </w:p>
        </w:tc>
        <w:tc>
          <w:tcPr>
            <w:tcW w:w="2812" w:type="dxa"/>
          </w:tcPr>
          <w:p w14:paraId="1944A041" w14:textId="46760C48"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 xml:space="preserve">Bio-activity spike </w:t>
            </w:r>
            <w:r w:rsidR="00A2412D" w:rsidRPr="000354FC">
              <w:rPr>
                <w:rStyle w:val="math-inline"/>
                <w:rFonts w:ascii="Calibri" w:hAnsi="Calibri" w:cs="Calibri"/>
              </w:rPr>
              <w:t>&gt;</w:t>
            </w:r>
            <w:r w:rsidRPr="000354FC">
              <w:rPr>
                <w:rFonts w:ascii="Calibri" w:hAnsi="Calibri" w:cs="Calibri"/>
                <w:sz w:val="18"/>
                <w:szCs w:val="18"/>
              </w:rPr>
              <w:t>"Boil Water" SMS</w:t>
            </w:r>
          </w:p>
        </w:tc>
      </w:tr>
      <w:tr w:rsidR="005F3ABB" w:rsidRPr="000354FC" w14:paraId="0B25532D" w14:textId="77777777" w:rsidTr="00AE1047">
        <w:trPr>
          <w:trHeight w:val="601"/>
        </w:trPr>
        <w:tc>
          <w:tcPr>
            <w:tcW w:w="2250" w:type="dxa"/>
            <w:vMerge/>
          </w:tcPr>
          <w:p w14:paraId="2B9C8763" w14:textId="77777777" w:rsidR="005F3ABB" w:rsidRPr="000354FC" w:rsidRDefault="005F3ABB" w:rsidP="00AE1047">
            <w:pPr>
              <w:jc w:val="both"/>
              <w:rPr>
                <w:rFonts w:ascii="Calibri" w:hAnsi="Calibri" w:cs="Calibri"/>
                <w:sz w:val="18"/>
                <w:szCs w:val="18"/>
              </w:rPr>
            </w:pPr>
          </w:p>
        </w:tc>
        <w:tc>
          <w:tcPr>
            <w:tcW w:w="1830" w:type="dxa"/>
            <w:vMerge/>
          </w:tcPr>
          <w:p w14:paraId="2F02A3BA" w14:textId="77777777" w:rsidR="005F3ABB" w:rsidRPr="000354FC" w:rsidRDefault="005F3ABB">
            <w:pPr>
              <w:numPr>
                <w:ilvl w:val="0"/>
                <w:numId w:val="108"/>
              </w:numPr>
              <w:ind w:left="175" w:hanging="175"/>
              <w:jc w:val="both"/>
              <w:rPr>
                <w:rFonts w:ascii="Calibri" w:hAnsi="Calibri" w:cs="Calibri"/>
                <w:sz w:val="18"/>
                <w:szCs w:val="18"/>
              </w:rPr>
            </w:pPr>
          </w:p>
        </w:tc>
        <w:tc>
          <w:tcPr>
            <w:tcW w:w="4273" w:type="dxa"/>
            <w:vMerge/>
          </w:tcPr>
          <w:p w14:paraId="134FEA58" w14:textId="77777777" w:rsidR="005F3ABB" w:rsidRPr="000354FC" w:rsidRDefault="005F3ABB">
            <w:pPr>
              <w:numPr>
                <w:ilvl w:val="0"/>
                <w:numId w:val="109"/>
              </w:numPr>
              <w:ind w:left="205" w:hanging="205"/>
              <w:jc w:val="both"/>
              <w:rPr>
                <w:rFonts w:ascii="Calibri" w:hAnsi="Calibri" w:cs="Calibri"/>
                <w:sz w:val="18"/>
                <w:szCs w:val="18"/>
              </w:rPr>
            </w:pPr>
          </w:p>
        </w:tc>
        <w:tc>
          <w:tcPr>
            <w:tcW w:w="1599" w:type="dxa"/>
          </w:tcPr>
          <w:p w14:paraId="2210088C" w14:textId="64D4361E"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Drought</w:t>
            </w:r>
          </w:p>
        </w:tc>
        <w:tc>
          <w:tcPr>
            <w:tcW w:w="3256" w:type="dxa"/>
          </w:tcPr>
          <w:p w14:paraId="5C24B5E1" w14:textId="3C2CFE3B"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Groundwater Diverger</w:t>
            </w:r>
          </w:p>
        </w:tc>
        <w:tc>
          <w:tcPr>
            <w:tcW w:w="2812" w:type="dxa"/>
          </w:tcPr>
          <w:p w14:paraId="7BDDE84A" w14:textId="0AAC25E5"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 xml:space="preserve">Aquifer low </w:t>
            </w:r>
            <w:r w:rsidR="00A2412D" w:rsidRPr="000354FC">
              <w:rPr>
                <w:rStyle w:val="math-inline"/>
                <w:rFonts w:ascii="Calibri" w:hAnsi="Calibri" w:cs="Calibri"/>
              </w:rPr>
              <w:t>&gt;</w:t>
            </w:r>
            <w:r w:rsidRPr="000354FC">
              <w:rPr>
                <w:rFonts w:ascii="Calibri" w:hAnsi="Calibri" w:cs="Calibri"/>
                <w:sz w:val="18"/>
                <w:szCs w:val="18"/>
              </w:rPr>
              <w:t>Release Anticipatory Funds</w:t>
            </w:r>
          </w:p>
        </w:tc>
      </w:tr>
      <w:tr w:rsidR="005F3ABB" w:rsidRPr="000354FC" w14:paraId="6039963F" w14:textId="77777777" w:rsidTr="00AE1047">
        <w:trPr>
          <w:trHeight w:val="601"/>
        </w:trPr>
        <w:tc>
          <w:tcPr>
            <w:tcW w:w="2250" w:type="dxa"/>
            <w:vMerge/>
          </w:tcPr>
          <w:p w14:paraId="31F4953A" w14:textId="77777777" w:rsidR="005F3ABB" w:rsidRPr="000354FC" w:rsidRDefault="005F3ABB" w:rsidP="00AE1047">
            <w:pPr>
              <w:jc w:val="both"/>
              <w:rPr>
                <w:rFonts w:ascii="Calibri" w:hAnsi="Calibri" w:cs="Calibri"/>
                <w:sz w:val="18"/>
                <w:szCs w:val="18"/>
              </w:rPr>
            </w:pPr>
          </w:p>
        </w:tc>
        <w:tc>
          <w:tcPr>
            <w:tcW w:w="1830" w:type="dxa"/>
            <w:vMerge/>
          </w:tcPr>
          <w:p w14:paraId="0F0DAE89" w14:textId="77777777" w:rsidR="005F3ABB" w:rsidRPr="000354FC" w:rsidRDefault="005F3ABB">
            <w:pPr>
              <w:numPr>
                <w:ilvl w:val="0"/>
                <w:numId w:val="108"/>
              </w:numPr>
              <w:ind w:left="175" w:hanging="175"/>
              <w:jc w:val="both"/>
              <w:rPr>
                <w:rFonts w:ascii="Calibri" w:hAnsi="Calibri" w:cs="Calibri"/>
                <w:sz w:val="18"/>
                <w:szCs w:val="18"/>
              </w:rPr>
            </w:pPr>
          </w:p>
        </w:tc>
        <w:tc>
          <w:tcPr>
            <w:tcW w:w="4273" w:type="dxa"/>
            <w:vMerge/>
          </w:tcPr>
          <w:p w14:paraId="1AED76CB" w14:textId="77777777" w:rsidR="005F3ABB" w:rsidRPr="000354FC" w:rsidRDefault="005F3ABB">
            <w:pPr>
              <w:numPr>
                <w:ilvl w:val="0"/>
                <w:numId w:val="109"/>
              </w:numPr>
              <w:ind w:left="205" w:hanging="205"/>
              <w:jc w:val="both"/>
              <w:rPr>
                <w:rFonts w:ascii="Calibri" w:hAnsi="Calibri" w:cs="Calibri"/>
                <w:sz w:val="18"/>
                <w:szCs w:val="18"/>
              </w:rPr>
            </w:pPr>
          </w:p>
        </w:tc>
        <w:tc>
          <w:tcPr>
            <w:tcW w:w="1599" w:type="dxa"/>
          </w:tcPr>
          <w:p w14:paraId="2233DB93" w14:textId="22D02D56"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Urban Flood</w:t>
            </w:r>
          </w:p>
        </w:tc>
        <w:tc>
          <w:tcPr>
            <w:tcW w:w="3256" w:type="dxa"/>
          </w:tcPr>
          <w:p w14:paraId="3A7B61DB" w14:textId="27680992"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Septic Level Monitor</w:t>
            </w:r>
          </w:p>
        </w:tc>
        <w:tc>
          <w:tcPr>
            <w:tcW w:w="2812" w:type="dxa"/>
          </w:tcPr>
          <w:p w14:paraId="22F305FE" w14:textId="1B5ED50C"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 xml:space="preserve">Tank full </w:t>
            </w:r>
            <w:r w:rsidR="00A2412D" w:rsidRPr="000354FC">
              <w:rPr>
                <w:rStyle w:val="math-inline"/>
                <w:rFonts w:ascii="Calibri" w:hAnsi="Calibri" w:cs="Calibri"/>
              </w:rPr>
              <w:t>&gt;</w:t>
            </w:r>
            <w:r w:rsidRPr="000354FC">
              <w:rPr>
                <w:rFonts w:ascii="Calibri" w:hAnsi="Calibri" w:cs="Calibri"/>
                <w:sz w:val="18"/>
                <w:szCs w:val="18"/>
              </w:rPr>
              <w:t>Dispatch truck (Prevent overflow)</w:t>
            </w:r>
          </w:p>
        </w:tc>
      </w:tr>
      <w:tr w:rsidR="00A813FE" w:rsidRPr="000354FC" w14:paraId="7D367F5A" w14:textId="77777777" w:rsidTr="00AE1047">
        <w:trPr>
          <w:trHeight w:val="627"/>
        </w:trPr>
        <w:tc>
          <w:tcPr>
            <w:tcW w:w="2250" w:type="dxa"/>
            <w:vMerge w:val="restart"/>
          </w:tcPr>
          <w:p w14:paraId="26E8ACE6" w14:textId="77777777" w:rsidR="005F3ABB" w:rsidRPr="000354FC" w:rsidRDefault="005F3ABB" w:rsidP="00AE1047">
            <w:pPr>
              <w:jc w:val="both"/>
              <w:rPr>
                <w:rFonts w:ascii="Calibri" w:hAnsi="Calibri" w:cs="Calibri"/>
                <w:sz w:val="18"/>
                <w:szCs w:val="18"/>
              </w:rPr>
            </w:pPr>
            <w:r w:rsidRPr="000354FC">
              <w:rPr>
                <w:rFonts w:ascii="Calibri" w:hAnsi="Calibri" w:cs="Calibri"/>
                <w:sz w:val="18"/>
                <w:szCs w:val="18"/>
              </w:rPr>
              <w:t>Health and nutrition</w:t>
            </w:r>
          </w:p>
          <w:p w14:paraId="26DD24A6" w14:textId="77777777" w:rsidR="005F3ABB" w:rsidRPr="000354FC" w:rsidRDefault="005F3ABB" w:rsidP="00AE1047">
            <w:pPr>
              <w:jc w:val="both"/>
              <w:rPr>
                <w:rFonts w:ascii="Calibri" w:hAnsi="Calibri" w:cs="Calibri"/>
                <w:sz w:val="18"/>
                <w:szCs w:val="18"/>
              </w:rPr>
            </w:pPr>
          </w:p>
        </w:tc>
        <w:tc>
          <w:tcPr>
            <w:tcW w:w="1830" w:type="dxa"/>
            <w:vMerge w:val="restart"/>
          </w:tcPr>
          <w:p w14:paraId="69A359C3" w14:textId="77777777" w:rsidR="005F3ABB" w:rsidRPr="000354FC" w:rsidRDefault="005F3ABB">
            <w:pPr>
              <w:numPr>
                <w:ilvl w:val="0"/>
                <w:numId w:val="110"/>
              </w:numPr>
              <w:ind w:left="175" w:hanging="175"/>
              <w:jc w:val="both"/>
              <w:rPr>
                <w:rFonts w:ascii="Calibri" w:hAnsi="Calibri" w:cs="Calibri"/>
                <w:sz w:val="18"/>
                <w:szCs w:val="18"/>
              </w:rPr>
            </w:pPr>
            <w:r w:rsidRPr="000354FC">
              <w:rPr>
                <w:rFonts w:ascii="Calibri" w:hAnsi="Calibri" w:cs="Calibri"/>
                <w:sz w:val="18"/>
                <w:szCs w:val="18"/>
              </w:rPr>
              <w:t>Heatwaves; drought-induced food insecurity</w:t>
            </w:r>
          </w:p>
          <w:p w14:paraId="3AB78593" w14:textId="77777777" w:rsidR="005F3ABB" w:rsidRPr="000354FC" w:rsidRDefault="005F3ABB">
            <w:pPr>
              <w:numPr>
                <w:ilvl w:val="0"/>
                <w:numId w:val="110"/>
              </w:numPr>
              <w:ind w:left="175" w:hanging="175"/>
              <w:jc w:val="both"/>
              <w:rPr>
                <w:rFonts w:ascii="Calibri" w:hAnsi="Calibri" w:cs="Calibri"/>
                <w:sz w:val="18"/>
                <w:szCs w:val="18"/>
              </w:rPr>
            </w:pPr>
            <w:r w:rsidRPr="000354FC">
              <w:rPr>
                <w:rFonts w:ascii="Calibri" w:hAnsi="Calibri" w:cs="Calibri"/>
                <w:sz w:val="18"/>
                <w:szCs w:val="18"/>
              </w:rPr>
              <w:t>Flooding and stagnant water</w:t>
            </w:r>
          </w:p>
          <w:p w14:paraId="2D8C3C49" w14:textId="77777777" w:rsidR="005F3ABB" w:rsidRPr="000354FC" w:rsidRDefault="005F3ABB">
            <w:pPr>
              <w:numPr>
                <w:ilvl w:val="0"/>
                <w:numId w:val="110"/>
              </w:numPr>
              <w:ind w:left="175" w:hanging="175"/>
              <w:jc w:val="both"/>
              <w:rPr>
                <w:rFonts w:ascii="Calibri" w:hAnsi="Calibri" w:cs="Calibri"/>
                <w:sz w:val="18"/>
                <w:szCs w:val="18"/>
              </w:rPr>
            </w:pPr>
            <w:r w:rsidRPr="000354FC">
              <w:rPr>
                <w:rFonts w:ascii="Calibri" w:hAnsi="Calibri" w:cs="Calibri"/>
                <w:sz w:val="18"/>
                <w:szCs w:val="18"/>
              </w:rPr>
              <w:t>Climate-sensitive disease outbreaks (cholera/diarrhea, malaria/dengue risks where present)</w:t>
            </w:r>
          </w:p>
          <w:p w14:paraId="0CD3C42F" w14:textId="77777777" w:rsidR="005F3ABB" w:rsidRPr="000354FC" w:rsidRDefault="005F3ABB" w:rsidP="00AE1047">
            <w:pPr>
              <w:ind w:left="175" w:hanging="175"/>
              <w:jc w:val="both"/>
              <w:rPr>
                <w:rFonts w:ascii="Calibri" w:hAnsi="Calibri" w:cs="Calibri"/>
                <w:sz w:val="18"/>
                <w:szCs w:val="18"/>
              </w:rPr>
            </w:pPr>
          </w:p>
        </w:tc>
        <w:tc>
          <w:tcPr>
            <w:tcW w:w="4273" w:type="dxa"/>
            <w:vMerge w:val="restart"/>
          </w:tcPr>
          <w:p w14:paraId="7FB845CA" w14:textId="77777777" w:rsidR="005F3ABB" w:rsidRPr="000354FC" w:rsidRDefault="005F3ABB">
            <w:pPr>
              <w:numPr>
                <w:ilvl w:val="0"/>
                <w:numId w:val="111"/>
              </w:numPr>
              <w:ind w:left="205" w:hanging="205"/>
              <w:jc w:val="both"/>
              <w:rPr>
                <w:rFonts w:ascii="Calibri" w:hAnsi="Calibri" w:cs="Calibri"/>
                <w:sz w:val="18"/>
                <w:szCs w:val="18"/>
              </w:rPr>
            </w:pPr>
            <w:r w:rsidRPr="000354FC">
              <w:rPr>
                <w:rFonts w:ascii="Calibri" w:hAnsi="Calibri" w:cs="Calibri"/>
                <w:sz w:val="18"/>
                <w:szCs w:val="18"/>
              </w:rPr>
              <w:t>Acute malnutrition spikes; reduced dietary diversity</w:t>
            </w:r>
          </w:p>
          <w:p w14:paraId="5B5A5D2D" w14:textId="77777777" w:rsidR="005F3ABB" w:rsidRPr="000354FC" w:rsidRDefault="005F3ABB">
            <w:pPr>
              <w:numPr>
                <w:ilvl w:val="0"/>
                <w:numId w:val="111"/>
              </w:numPr>
              <w:ind w:left="205" w:hanging="205"/>
              <w:jc w:val="both"/>
              <w:rPr>
                <w:rFonts w:ascii="Calibri" w:hAnsi="Calibri" w:cs="Calibri"/>
                <w:sz w:val="18"/>
                <w:szCs w:val="18"/>
              </w:rPr>
            </w:pPr>
            <w:r w:rsidRPr="000354FC">
              <w:rPr>
                <w:rFonts w:ascii="Calibri" w:hAnsi="Calibri" w:cs="Calibri"/>
                <w:sz w:val="18"/>
                <w:szCs w:val="18"/>
              </w:rPr>
              <w:t>Increased diarrheal disease burden; outbreak persistence due to WASH disruption</w:t>
            </w:r>
          </w:p>
          <w:p w14:paraId="34B57EDC" w14:textId="77777777" w:rsidR="005F3ABB" w:rsidRPr="000354FC" w:rsidRDefault="005F3ABB">
            <w:pPr>
              <w:numPr>
                <w:ilvl w:val="0"/>
                <w:numId w:val="111"/>
              </w:numPr>
              <w:ind w:left="205" w:hanging="205"/>
              <w:jc w:val="both"/>
              <w:rPr>
                <w:rFonts w:ascii="Calibri" w:hAnsi="Calibri" w:cs="Calibri"/>
                <w:sz w:val="18"/>
                <w:szCs w:val="18"/>
              </w:rPr>
            </w:pPr>
            <w:r w:rsidRPr="000354FC">
              <w:rPr>
                <w:rFonts w:ascii="Calibri" w:hAnsi="Calibri" w:cs="Calibri"/>
                <w:sz w:val="18"/>
                <w:szCs w:val="18"/>
              </w:rPr>
              <w:t>Heat-related illness; reduced health service access during floods</w:t>
            </w:r>
          </w:p>
          <w:p w14:paraId="31D08CE6" w14:textId="77777777" w:rsidR="005F3ABB" w:rsidRPr="000354FC" w:rsidRDefault="005F3ABB">
            <w:pPr>
              <w:numPr>
                <w:ilvl w:val="0"/>
                <w:numId w:val="111"/>
              </w:numPr>
              <w:ind w:left="205" w:hanging="205"/>
              <w:jc w:val="both"/>
              <w:rPr>
                <w:rFonts w:ascii="Calibri" w:hAnsi="Calibri" w:cs="Calibri"/>
                <w:sz w:val="18"/>
                <w:szCs w:val="18"/>
              </w:rPr>
            </w:pPr>
            <w:r w:rsidRPr="000354FC">
              <w:rPr>
                <w:rFonts w:ascii="Calibri" w:hAnsi="Calibri" w:cs="Calibri"/>
                <w:sz w:val="18"/>
                <w:szCs w:val="18"/>
              </w:rPr>
              <w:t>Mental health stress and protection risks linked to displacement and livelihood loss</w:t>
            </w:r>
          </w:p>
          <w:p w14:paraId="3319E451" w14:textId="77777777" w:rsidR="005F3ABB" w:rsidRPr="000354FC" w:rsidRDefault="005F3ABB" w:rsidP="00AE1047">
            <w:pPr>
              <w:ind w:left="205" w:hanging="205"/>
              <w:jc w:val="both"/>
              <w:rPr>
                <w:rFonts w:ascii="Calibri" w:hAnsi="Calibri" w:cs="Calibri"/>
                <w:sz w:val="18"/>
                <w:szCs w:val="18"/>
              </w:rPr>
            </w:pPr>
          </w:p>
        </w:tc>
        <w:tc>
          <w:tcPr>
            <w:tcW w:w="1599" w:type="dxa"/>
          </w:tcPr>
          <w:p w14:paraId="6670AE45" w14:textId="6BDB42D2" w:rsidR="005F3ABB" w:rsidRPr="000354FC" w:rsidRDefault="005F3ABB" w:rsidP="00AE1047">
            <w:pPr>
              <w:ind w:left="318"/>
              <w:jc w:val="both"/>
              <w:rPr>
                <w:rFonts w:ascii="Calibri" w:hAnsi="Calibri" w:cs="Calibri"/>
                <w:b/>
                <w:bCs/>
                <w:sz w:val="18"/>
                <w:szCs w:val="18"/>
              </w:rPr>
            </w:pPr>
            <w:r w:rsidRPr="000354FC">
              <w:rPr>
                <w:rFonts w:ascii="Calibri" w:hAnsi="Calibri" w:cs="Calibri"/>
                <w:b/>
                <w:bCs/>
                <w:sz w:val="18"/>
                <w:szCs w:val="18"/>
              </w:rPr>
              <w:t>Sector</w:t>
            </w:r>
          </w:p>
        </w:tc>
        <w:tc>
          <w:tcPr>
            <w:tcW w:w="3256" w:type="dxa"/>
          </w:tcPr>
          <w:p w14:paraId="0BDA6DA7" w14:textId="559F73C4" w:rsidR="005F3ABB" w:rsidRPr="000354FC" w:rsidRDefault="005F3ABB" w:rsidP="00AE1047">
            <w:pPr>
              <w:ind w:left="318"/>
              <w:jc w:val="both"/>
              <w:rPr>
                <w:rFonts w:ascii="Calibri" w:hAnsi="Calibri" w:cs="Calibri"/>
                <w:b/>
                <w:bCs/>
                <w:sz w:val="18"/>
                <w:szCs w:val="18"/>
              </w:rPr>
            </w:pPr>
            <w:r w:rsidRPr="000354FC">
              <w:rPr>
                <w:rFonts w:ascii="Calibri" w:hAnsi="Calibri" w:cs="Calibri"/>
                <w:b/>
                <w:bCs/>
                <w:sz w:val="18"/>
                <w:szCs w:val="18"/>
              </w:rPr>
              <w:t>Priority Sensor/Tool</w:t>
            </w:r>
          </w:p>
        </w:tc>
        <w:tc>
          <w:tcPr>
            <w:tcW w:w="2812" w:type="dxa"/>
          </w:tcPr>
          <w:p w14:paraId="0358B578" w14:textId="6128FB3F" w:rsidR="005F3ABB" w:rsidRPr="000354FC" w:rsidRDefault="005F3ABB" w:rsidP="00AE1047">
            <w:pPr>
              <w:ind w:left="10" w:hanging="52"/>
              <w:jc w:val="both"/>
              <w:rPr>
                <w:rFonts w:ascii="Calibri" w:hAnsi="Calibri" w:cs="Calibri"/>
                <w:b/>
                <w:bCs/>
                <w:sz w:val="18"/>
                <w:szCs w:val="18"/>
              </w:rPr>
            </w:pPr>
            <w:r w:rsidRPr="000354FC">
              <w:rPr>
                <w:rFonts w:ascii="Calibri" w:hAnsi="Calibri" w:cs="Calibri"/>
                <w:b/>
                <w:bCs/>
                <w:sz w:val="18"/>
                <w:szCs w:val="18"/>
              </w:rPr>
              <w:t>Key Purpose</w:t>
            </w:r>
          </w:p>
        </w:tc>
      </w:tr>
      <w:tr w:rsidR="00A813FE" w:rsidRPr="000354FC" w14:paraId="33EC547F" w14:textId="77777777" w:rsidTr="00AE1047">
        <w:trPr>
          <w:trHeight w:val="624"/>
        </w:trPr>
        <w:tc>
          <w:tcPr>
            <w:tcW w:w="2250" w:type="dxa"/>
            <w:vMerge/>
          </w:tcPr>
          <w:p w14:paraId="75B364B5" w14:textId="77777777" w:rsidR="005F3ABB" w:rsidRPr="000354FC" w:rsidRDefault="005F3ABB" w:rsidP="00AE1047">
            <w:pPr>
              <w:jc w:val="both"/>
              <w:rPr>
                <w:rFonts w:ascii="Calibri" w:hAnsi="Calibri" w:cs="Calibri"/>
                <w:sz w:val="18"/>
                <w:szCs w:val="18"/>
              </w:rPr>
            </w:pPr>
          </w:p>
        </w:tc>
        <w:tc>
          <w:tcPr>
            <w:tcW w:w="1830" w:type="dxa"/>
            <w:vMerge/>
          </w:tcPr>
          <w:p w14:paraId="7E2B5FCC" w14:textId="77777777" w:rsidR="005F3ABB" w:rsidRPr="000354FC" w:rsidRDefault="005F3ABB">
            <w:pPr>
              <w:numPr>
                <w:ilvl w:val="0"/>
                <w:numId w:val="110"/>
              </w:numPr>
              <w:ind w:left="175" w:hanging="175"/>
              <w:jc w:val="both"/>
              <w:rPr>
                <w:rFonts w:ascii="Calibri" w:hAnsi="Calibri" w:cs="Calibri"/>
                <w:sz w:val="18"/>
                <w:szCs w:val="18"/>
              </w:rPr>
            </w:pPr>
          </w:p>
        </w:tc>
        <w:tc>
          <w:tcPr>
            <w:tcW w:w="4273" w:type="dxa"/>
            <w:vMerge/>
          </w:tcPr>
          <w:p w14:paraId="6107129D" w14:textId="77777777" w:rsidR="005F3ABB" w:rsidRPr="000354FC" w:rsidRDefault="005F3ABB">
            <w:pPr>
              <w:numPr>
                <w:ilvl w:val="0"/>
                <w:numId w:val="111"/>
              </w:numPr>
              <w:ind w:left="205" w:hanging="205"/>
              <w:jc w:val="both"/>
              <w:rPr>
                <w:rFonts w:ascii="Calibri" w:hAnsi="Calibri" w:cs="Calibri"/>
                <w:sz w:val="18"/>
                <w:szCs w:val="18"/>
              </w:rPr>
            </w:pPr>
          </w:p>
        </w:tc>
        <w:tc>
          <w:tcPr>
            <w:tcW w:w="1599" w:type="dxa"/>
          </w:tcPr>
          <w:p w14:paraId="7BD074C9" w14:textId="7C3B7FF1"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Child Growth</w:t>
            </w:r>
          </w:p>
        </w:tc>
        <w:tc>
          <w:tcPr>
            <w:tcW w:w="3256" w:type="dxa"/>
          </w:tcPr>
          <w:p w14:paraId="071D46E6" w14:textId="11A83B83"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AI Optical Scan (Smartphone)</w:t>
            </w:r>
          </w:p>
        </w:tc>
        <w:tc>
          <w:tcPr>
            <w:tcW w:w="2812" w:type="dxa"/>
          </w:tcPr>
          <w:p w14:paraId="6761F477" w14:textId="7DFFC6E9"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Rapid, error-free malnutrition screening (Stunting/Wasting).</w:t>
            </w:r>
          </w:p>
        </w:tc>
      </w:tr>
      <w:tr w:rsidR="00A813FE" w:rsidRPr="000354FC" w14:paraId="63F90BE4" w14:textId="77777777" w:rsidTr="00AE1047">
        <w:trPr>
          <w:trHeight w:val="624"/>
        </w:trPr>
        <w:tc>
          <w:tcPr>
            <w:tcW w:w="2250" w:type="dxa"/>
            <w:vMerge/>
          </w:tcPr>
          <w:p w14:paraId="0C7248C2" w14:textId="77777777" w:rsidR="005F3ABB" w:rsidRPr="000354FC" w:rsidRDefault="005F3ABB" w:rsidP="00AE1047">
            <w:pPr>
              <w:jc w:val="both"/>
              <w:rPr>
                <w:rFonts w:ascii="Calibri" w:hAnsi="Calibri" w:cs="Calibri"/>
                <w:sz w:val="18"/>
                <w:szCs w:val="18"/>
              </w:rPr>
            </w:pPr>
          </w:p>
        </w:tc>
        <w:tc>
          <w:tcPr>
            <w:tcW w:w="1830" w:type="dxa"/>
            <w:vMerge/>
          </w:tcPr>
          <w:p w14:paraId="175DEBEF" w14:textId="77777777" w:rsidR="005F3ABB" w:rsidRPr="000354FC" w:rsidRDefault="005F3ABB">
            <w:pPr>
              <w:numPr>
                <w:ilvl w:val="0"/>
                <w:numId w:val="110"/>
              </w:numPr>
              <w:ind w:left="175" w:hanging="175"/>
              <w:jc w:val="both"/>
              <w:rPr>
                <w:rFonts w:ascii="Calibri" w:hAnsi="Calibri" w:cs="Calibri"/>
                <w:sz w:val="18"/>
                <w:szCs w:val="18"/>
              </w:rPr>
            </w:pPr>
          </w:p>
        </w:tc>
        <w:tc>
          <w:tcPr>
            <w:tcW w:w="4273" w:type="dxa"/>
            <w:vMerge/>
          </w:tcPr>
          <w:p w14:paraId="0930DECF" w14:textId="77777777" w:rsidR="005F3ABB" w:rsidRPr="000354FC" w:rsidRDefault="005F3ABB">
            <w:pPr>
              <w:numPr>
                <w:ilvl w:val="0"/>
                <w:numId w:val="111"/>
              </w:numPr>
              <w:ind w:left="205" w:hanging="205"/>
              <w:jc w:val="both"/>
              <w:rPr>
                <w:rFonts w:ascii="Calibri" w:hAnsi="Calibri" w:cs="Calibri"/>
                <w:sz w:val="18"/>
                <w:szCs w:val="18"/>
              </w:rPr>
            </w:pPr>
          </w:p>
        </w:tc>
        <w:tc>
          <w:tcPr>
            <w:tcW w:w="1599" w:type="dxa"/>
          </w:tcPr>
          <w:p w14:paraId="5DBE6F92" w14:textId="587ECCEF"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Disease/Vitals</w:t>
            </w:r>
          </w:p>
        </w:tc>
        <w:tc>
          <w:tcPr>
            <w:tcW w:w="3256" w:type="dxa"/>
          </w:tcPr>
          <w:p w14:paraId="6DCB1EE2" w14:textId="6C6DDAA2"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 xml:space="preserve">Digital RDT Reader </w:t>
            </w:r>
            <w:r w:rsidR="00AA6B9D">
              <w:rPr>
                <w:rFonts w:ascii="Calibri" w:hAnsi="Calibri" w:cs="Calibri"/>
                <w:sz w:val="18"/>
                <w:szCs w:val="18"/>
              </w:rPr>
              <w:t>,</w:t>
            </w:r>
            <w:r w:rsidRPr="000354FC">
              <w:rPr>
                <w:rFonts w:ascii="Calibri" w:hAnsi="Calibri" w:cs="Calibri"/>
                <w:sz w:val="18"/>
                <w:szCs w:val="18"/>
              </w:rPr>
              <w:t xml:space="preserve"> GPS</w:t>
            </w:r>
          </w:p>
        </w:tc>
        <w:tc>
          <w:tcPr>
            <w:tcW w:w="2812" w:type="dxa"/>
          </w:tcPr>
          <w:p w14:paraId="32E05A68" w14:textId="00B03FA4"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Real-time epidemic mapping (Malaria/Cholera).</w:t>
            </w:r>
          </w:p>
        </w:tc>
      </w:tr>
      <w:tr w:rsidR="00A813FE" w:rsidRPr="000354FC" w14:paraId="14EB0E57" w14:textId="77777777" w:rsidTr="00AE1047">
        <w:trPr>
          <w:trHeight w:val="624"/>
        </w:trPr>
        <w:tc>
          <w:tcPr>
            <w:tcW w:w="2250" w:type="dxa"/>
            <w:vMerge/>
          </w:tcPr>
          <w:p w14:paraId="644A07F0" w14:textId="77777777" w:rsidR="005F3ABB" w:rsidRPr="000354FC" w:rsidRDefault="005F3ABB" w:rsidP="00AE1047">
            <w:pPr>
              <w:jc w:val="both"/>
              <w:rPr>
                <w:rFonts w:ascii="Calibri" w:hAnsi="Calibri" w:cs="Calibri"/>
                <w:sz w:val="18"/>
                <w:szCs w:val="18"/>
              </w:rPr>
            </w:pPr>
          </w:p>
        </w:tc>
        <w:tc>
          <w:tcPr>
            <w:tcW w:w="1830" w:type="dxa"/>
            <w:vMerge/>
          </w:tcPr>
          <w:p w14:paraId="071F616D" w14:textId="77777777" w:rsidR="005F3ABB" w:rsidRPr="000354FC" w:rsidRDefault="005F3ABB">
            <w:pPr>
              <w:numPr>
                <w:ilvl w:val="0"/>
                <w:numId w:val="110"/>
              </w:numPr>
              <w:ind w:left="175" w:hanging="175"/>
              <w:jc w:val="both"/>
              <w:rPr>
                <w:rFonts w:ascii="Calibri" w:hAnsi="Calibri" w:cs="Calibri"/>
                <w:sz w:val="18"/>
                <w:szCs w:val="18"/>
              </w:rPr>
            </w:pPr>
          </w:p>
        </w:tc>
        <w:tc>
          <w:tcPr>
            <w:tcW w:w="4273" w:type="dxa"/>
            <w:vMerge/>
          </w:tcPr>
          <w:p w14:paraId="59E940E7" w14:textId="77777777" w:rsidR="005F3ABB" w:rsidRPr="000354FC" w:rsidRDefault="005F3ABB">
            <w:pPr>
              <w:numPr>
                <w:ilvl w:val="0"/>
                <w:numId w:val="111"/>
              </w:numPr>
              <w:ind w:left="205" w:hanging="205"/>
              <w:jc w:val="both"/>
              <w:rPr>
                <w:rFonts w:ascii="Calibri" w:hAnsi="Calibri" w:cs="Calibri"/>
                <w:sz w:val="18"/>
                <w:szCs w:val="18"/>
              </w:rPr>
            </w:pPr>
          </w:p>
        </w:tc>
        <w:tc>
          <w:tcPr>
            <w:tcW w:w="1599" w:type="dxa"/>
          </w:tcPr>
          <w:p w14:paraId="320FCC9C" w14:textId="04862F9A"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Anemia</w:t>
            </w:r>
          </w:p>
        </w:tc>
        <w:tc>
          <w:tcPr>
            <w:tcW w:w="3256" w:type="dxa"/>
          </w:tcPr>
          <w:p w14:paraId="23295491" w14:textId="2ADCE331"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Non-invasive Optical Sensor</w:t>
            </w:r>
          </w:p>
        </w:tc>
        <w:tc>
          <w:tcPr>
            <w:tcW w:w="2812" w:type="dxa"/>
          </w:tcPr>
          <w:p w14:paraId="646BC17F" w14:textId="77048F45"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Screening without needles/blood risks.</w:t>
            </w:r>
          </w:p>
        </w:tc>
      </w:tr>
      <w:tr w:rsidR="00A813FE" w:rsidRPr="000354FC" w14:paraId="0FF92E46" w14:textId="77777777" w:rsidTr="00AE1047">
        <w:trPr>
          <w:trHeight w:val="624"/>
        </w:trPr>
        <w:tc>
          <w:tcPr>
            <w:tcW w:w="2250" w:type="dxa"/>
            <w:vMerge/>
          </w:tcPr>
          <w:p w14:paraId="1891D3FC" w14:textId="77777777" w:rsidR="005F3ABB" w:rsidRPr="000354FC" w:rsidRDefault="005F3ABB" w:rsidP="00AE1047">
            <w:pPr>
              <w:jc w:val="both"/>
              <w:rPr>
                <w:rFonts w:ascii="Calibri" w:hAnsi="Calibri" w:cs="Calibri"/>
                <w:sz w:val="18"/>
                <w:szCs w:val="18"/>
              </w:rPr>
            </w:pPr>
          </w:p>
        </w:tc>
        <w:tc>
          <w:tcPr>
            <w:tcW w:w="1830" w:type="dxa"/>
            <w:vMerge/>
          </w:tcPr>
          <w:p w14:paraId="2D7E1CC0" w14:textId="77777777" w:rsidR="005F3ABB" w:rsidRPr="000354FC" w:rsidRDefault="005F3ABB">
            <w:pPr>
              <w:numPr>
                <w:ilvl w:val="0"/>
                <w:numId w:val="110"/>
              </w:numPr>
              <w:ind w:left="175" w:hanging="175"/>
              <w:jc w:val="both"/>
              <w:rPr>
                <w:rFonts w:ascii="Calibri" w:hAnsi="Calibri" w:cs="Calibri"/>
                <w:sz w:val="18"/>
                <w:szCs w:val="18"/>
              </w:rPr>
            </w:pPr>
          </w:p>
        </w:tc>
        <w:tc>
          <w:tcPr>
            <w:tcW w:w="4273" w:type="dxa"/>
            <w:vMerge/>
          </w:tcPr>
          <w:p w14:paraId="5A21C00C" w14:textId="77777777" w:rsidR="005F3ABB" w:rsidRPr="000354FC" w:rsidRDefault="005F3ABB">
            <w:pPr>
              <w:numPr>
                <w:ilvl w:val="0"/>
                <w:numId w:val="111"/>
              </w:numPr>
              <w:ind w:left="205" w:hanging="205"/>
              <w:jc w:val="both"/>
              <w:rPr>
                <w:rFonts w:ascii="Calibri" w:hAnsi="Calibri" w:cs="Calibri"/>
                <w:sz w:val="18"/>
                <w:szCs w:val="18"/>
              </w:rPr>
            </w:pPr>
          </w:p>
        </w:tc>
        <w:tc>
          <w:tcPr>
            <w:tcW w:w="1599" w:type="dxa"/>
          </w:tcPr>
          <w:p w14:paraId="7F529400" w14:textId="04F93B06"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Food Supply</w:t>
            </w:r>
          </w:p>
        </w:tc>
        <w:tc>
          <w:tcPr>
            <w:tcW w:w="3256" w:type="dxa"/>
          </w:tcPr>
          <w:p w14:paraId="1E04B871" w14:textId="685A1517" w:rsidR="005F3ABB" w:rsidRPr="000354FC" w:rsidRDefault="005F3ABB" w:rsidP="00AE1047">
            <w:pPr>
              <w:ind w:left="318"/>
              <w:jc w:val="both"/>
              <w:rPr>
                <w:rFonts w:ascii="Calibri" w:hAnsi="Calibri" w:cs="Calibri"/>
                <w:sz w:val="18"/>
                <w:szCs w:val="18"/>
              </w:rPr>
            </w:pPr>
            <w:r w:rsidRPr="000354FC">
              <w:rPr>
                <w:rFonts w:ascii="Calibri" w:hAnsi="Calibri" w:cs="Calibri"/>
                <w:sz w:val="18"/>
                <w:szCs w:val="18"/>
              </w:rPr>
              <w:t>Handheld NIR Spectrometer</w:t>
            </w:r>
          </w:p>
        </w:tc>
        <w:tc>
          <w:tcPr>
            <w:tcW w:w="2812" w:type="dxa"/>
          </w:tcPr>
          <w:p w14:paraId="5BD18571" w14:textId="62E8113C" w:rsidR="005F3ABB" w:rsidRPr="000354FC" w:rsidRDefault="005F3ABB" w:rsidP="00AE1047">
            <w:pPr>
              <w:ind w:left="10" w:hanging="52"/>
              <w:jc w:val="both"/>
              <w:rPr>
                <w:rFonts w:ascii="Calibri" w:hAnsi="Calibri" w:cs="Calibri"/>
                <w:sz w:val="18"/>
                <w:szCs w:val="18"/>
              </w:rPr>
            </w:pPr>
            <w:r w:rsidRPr="000354FC">
              <w:rPr>
                <w:rFonts w:ascii="Calibri" w:hAnsi="Calibri" w:cs="Calibri"/>
                <w:sz w:val="18"/>
                <w:szCs w:val="18"/>
              </w:rPr>
              <w:t>Detecting fake/unfortified food &amp; toxic grain.</w:t>
            </w:r>
          </w:p>
        </w:tc>
      </w:tr>
      <w:tr w:rsidR="005F3ABB" w:rsidRPr="000354FC" w14:paraId="2DCA084C" w14:textId="77777777" w:rsidTr="00AE1047">
        <w:trPr>
          <w:trHeight w:val="2316"/>
        </w:trPr>
        <w:tc>
          <w:tcPr>
            <w:tcW w:w="2250" w:type="dxa"/>
          </w:tcPr>
          <w:p w14:paraId="6740CA6B" w14:textId="77777777" w:rsidR="005F3ABB" w:rsidRPr="000354FC" w:rsidRDefault="005F3ABB" w:rsidP="00AE1047">
            <w:pPr>
              <w:jc w:val="both"/>
              <w:rPr>
                <w:rFonts w:ascii="Calibri" w:hAnsi="Calibri" w:cs="Calibri"/>
                <w:sz w:val="18"/>
                <w:szCs w:val="18"/>
              </w:rPr>
            </w:pPr>
            <w:r w:rsidRPr="000354FC">
              <w:rPr>
                <w:rFonts w:ascii="Calibri" w:hAnsi="Calibri" w:cs="Calibri"/>
                <w:sz w:val="18"/>
                <w:szCs w:val="18"/>
              </w:rPr>
              <w:lastRenderedPageBreak/>
              <w:t>Built environment and critical infrastructure (roads, bridges, schools, clinics, telecom/power)</w:t>
            </w:r>
          </w:p>
          <w:p w14:paraId="3960DEFD" w14:textId="77777777" w:rsidR="005F3ABB" w:rsidRPr="000354FC" w:rsidRDefault="005F3ABB" w:rsidP="00AE1047">
            <w:pPr>
              <w:jc w:val="both"/>
              <w:rPr>
                <w:rFonts w:ascii="Calibri" w:hAnsi="Calibri" w:cs="Calibri"/>
                <w:sz w:val="18"/>
                <w:szCs w:val="18"/>
              </w:rPr>
            </w:pPr>
          </w:p>
        </w:tc>
        <w:tc>
          <w:tcPr>
            <w:tcW w:w="1830" w:type="dxa"/>
          </w:tcPr>
          <w:p w14:paraId="0C890176" w14:textId="77777777" w:rsidR="005F3ABB" w:rsidRPr="000354FC" w:rsidRDefault="005F3ABB">
            <w:pPr>
              <w:numPr>
                <w:ilvl w:val="0"/>
                <w:numId w:val="112"/>
              </w:numPr>
              <w:ind w:left="175" w:hanging="175"/>
              <w:jc w:val="both"/>
              <w:rPr>
                <w:rFonts w:ascii="Calibri" w:hAnsi="Calibri" w:cs="Calibri"/>
                <w:sz w:val="18"/>
                <w:szCs w:val="18"/>
              </w:rPr>
            </w:pPr>
            <w:r w:rsidRPr="000354FC">
              <w:rPr>
                <w:rFonts w:ascii="Calibri" w:hAnsi="Calibri" w:cs="Calibri"/>
                <w:sz w:val="18"/>
                <w:szCs w:val="18"/>
              </w:rPr>
              <w:t>Floods, flash floods, landslides (where terrain permits)</w:t>
            </w:r>
          </w:p>
          <w:p w14:paraId="7F09C52F" w14:textId="77777777" w:rsidR="005F3ABB" w:rsidRPr="000354FC" w:rsidRDefault="005F3ABB">
            <w:pPr>
              <w:numPr>
                <w:ilvl w:val="0"/>
                <w:numId w:val="112"/>
              </w:numPr>
              <w:ind w:left="175" w:hanging="175"/>
              <w:jc w:val="both"/>
              <w:rPr>
                <w:rFonts w:ascii="Calibri" w:hAnsi="Calibri" w:cs="Calibri"/>
                <w:sz w:val="18"/>
                <w:szCs w:val="18"/>
              </w:rPr>
            </w:pPr>
            <w:r w:rsidRPr="000354FC">
              <w:rPr>
                <w:rFonts w:ascii="Calibri" w:hAnsi="Calibri" w:cs="Calibri"/>
                <w:sz w:val="18"/>
                <w:szCs w:val="18"/>
              </w:rPr>
              <w:t>Cyclones/strong winds; coastal storm surge</w:t>
            </w:r>
          </w:p>
          <w:p w14:paraId="34DE9A8E" w14:textId="77777777" w:rsidR="005F3ABB" w:rsidRPr="000354FC" w:rsidRDefault="005F3ABB">
            <w:pPr>
              <w:numPr>
                <w:ilvl w:val="0"/>
                <w:numId w:val="112"/>
              </w:numPr>
              <w:ind w:left="175" w:hanging="175"/>
              <w:jc w:val="both"/>
              <w:rPr>
                <w:rFonts w:ascii="Calibri" w:hAnsi="Calibri" w:cs="Calibri"/>
                <w:sz w:val="18"/>
                <w:szCs w:val="18"/>
              </w:rPr>
            </w:pPr>
            <w:r w:rsidRPr="000354FC">
              <w:rPr>
                <w:rFonts w:ascii="Calibri" w:hAnsi="Calibri" w:cs="Calibri"/>
                <w:sz w:val="18"/>
                <w:szCs w:val="18"/>
              </w:rPr>
              <w:t>Extreme heat stressing materials and power demand</w:t>
            </w:r>
          </w:p>
          <w:p w14:paraId="54576840" w14:textId="77777777" w:rsidR="005F3ABB" w:rsidRPr="000354FC" w:rsidRDefault="005F3ABB" w:rsidP="00AE1047">
            <w:pPr>
              <w:ind w:left="175" w:hanging="175"/>
              <w:jc w:val="both"/>
              <w:rPr>
                <w:rFonts w:ascii="Calibri" w:hAnsi="Calibri" w:cs="Calibri"/>
                <w:sz w:val="18"/>
                <w:szCs w:val="18"/>
              </w:rPr>
            </w:pPr>
          </w:p>
        </w:tc>
        <w:tc>
          <w:tcPr>
            <w:tcW w:w="4273" w:type="dxa"/>
          </w:tcPr>
          <w:p w14:paraId="3505A8A6" w14:textId="77777777" w:rsidR="005F3ABB" w:rsidRPr="000354FC" w:rsidRDefault="005F3ABB">
            <w:pPr>
              <w:numPr>
                <w:ilvl w:val="0"/>
                <w:numId w:val="113"/>
              </w:numPr>
              <w:ind w:left="205" w:hanging="205"/>
              <w:jc w:val="both"/>
              <w:rPr>
                <w:rFonts w:ascii="Calibri" w:hAnsi="Calibri" w:cs="Calibri"/>
                <w:sz w:val="18"/>
                <w:szCs w:val="18"/>
              </w:rPr>
            </w:pPr>
            <w:r w:rsidRPr="000354FC">
              <w:rPr>
                <w:rFonts w:ascii="Calibri" w:hAnsi="Calibri" w:cs="Calibri"/>
                <w:sz w:val="18"/>
                <w:szCs w:val="18"/>
              </w:rPr>
              <w:t>Structural damage and accelerated deterioration; higher maintenance costs</w:t>
            </w:r>
          </w:p>
          <w:p w14:paraId="3523B1E3" w14:textId="77777777" w:rsidR="005F3ABB" w:rsidRPr="000354FC" w:rsidRDefault="005F3ABB">
            <w:pPr>
              <w:numPr>
                <w:ilvl w:val="0"/>
                <w:numId w:val="113"/>
              </w:numPr>
              <w:ind w:left="205" w:hanging="205"/>
              <w:jc w:val="both"/>
              <w:rPr>
                <w:rFonts w:ascii="Calibri" w:hAnsi="Calibri" w:cs="Calibri"/>
                <w:sz w:val="18"/>
                <w:szCs w:val="18"/>
              </w:rPr>
            </w:pPr>
            <w:r w:rsidRPr="000354FC">
              <w:rPr>
                <w:rFonts w:ascii="Calibri" w:hAnsi="Calibri" w:cs="Calibri"/>
                <w:sz w:val="18"/>
                <w:szCs w:val="18"/>
              </w:rPr>
              <w:t>Service outages (power, telecom); disrupted emergency communications</w:t>
            </w:r>
          </w:p>
          <w:p w14:paraId="356C132E" w14:textId="77777777" w:rsidR="005F3ABB" w:rsidRPr="000354FC" w:rsidRDefault="005F3ABB">
            <w:pPr>
              <w:numPr>
                <w:ilvl w:val="0"/>
                <w:numId w:val="113"/>
              </w:numPr>
              <w:ind w:left="205" w:hanging="205"/>
              <w:jc w:val="both"/>
              <w:rPr>
                <w:rFonts w:ascii="Calibri" w:hAnsi="Calibri" w:cs="Calibri"/>
                <w:sz w:val="18"/>
                <w:szCs w:val="18"/>
              </w:rPr>
            </w:pPr>
            <w:r w:rsidRPr="000354FC">
              <w:rPr>
                <w:rFonts w:ascii="Calibri" w:hAnsi="Calibri" w:cs="Calibri"/>
                <w:sz w:val="18"/>
                <w:szCs w:val="18"/>
              </w:rPr>
              <w:t>Access constraints for markets and humanitarian response; prolonged recovery timelines</w:t>
            </w:r>
          </w:p>
          <w:p w14:paraId="0E288AA7" w14:textId="77777777" w:rsidR="005F3ABB" w:rsidRPr="000354FC" w:rsidRDefault="005F3ABB">
            <w:pPr>
              <w:numPr>
                <w:ilvl w:val="0"/>
                <w:numId w:val="113"/>
              </w:numPr>
              <w:ind w:left="205" w:hanging="205"/>
              <w:jc w:val="both"/>
              <w:rPr>
                <w:rFonts w:ascii="Calibri" w:hAnsi="Calibri" w:cs="Calibri"/>
                <w:sz w:val="18"/>
                <w:szCs w:val="18"/>
              </w:rPr>
            </w:pPr>
            <w:r w:rsidRPr="000354FC">
              <w:rPr>
                <w:rFonts w:ascii="Calibri" w:hAnsi="Calibri" w:cs="Calibri"/>
                <w:sz w:val="18"/>
                <w:szCs w:val="18"/>
              </w:rPr>
              <w:t>School and clinic disruptions; reduced service continuity</w:t>
            </w:r>
          </w:p>
          <w:p w14:paraId="38473F02" w14:textId="77777777" w:rsidR="005F3ABB" w:rsidRPr="000354FC" w:rsidRDefault="005F3ABB" w:rsidP="00AE1047">
            <w:pPr>
              <w:ind w:left="205" w:hanging="205"/>
              <w:jc w:val="both"/>
              <w:rPr>
                <w:rFonts w:ascii="Calibri" w:hAnsi="Calibri" w:cs="Calibri"/>
                <w:sz w:val="18"/>
                <w:szCs w:val="18"/>
              </w:rPr>
            </w:pPr>
          </w:p>
        </w:tc>
        <w:tc>
          <w:tcPr>
            <w:tcW w:w="7667" w:type="dxa"/>
            <w:gridSpan w:val="3"/>
          </w:tcPr>
          <w:p w14:paraId="56719456" w14:textId="77777777" w:rsidR="005F3ABB" w:rsidRPr="000354FC" w:rsidRDefault="005F3ABB" w:rsidP="00AE1047">
            <w:pPr>
              <w:pStyle w:val="ListParagraph"/>
              <w:numPr>
                <w:ilvl w:val="0"/>
                <w:numId w:val="6"/>
              </w:numPr>
              <w:ind w:left="10" w:hanging="52"/>
              <w:jc w:val="both"/>
              <w:rPr>
                <w:rFonts w:ascii="Calibri" w:hAnsi="Calibri" w:cs="Calibri"/>
                <w:sz w:val="18"/>
                <w:szCs w:val="18"/>
              </w:rPr>
            </w:pPr>
            <w:r w:rsidRPr="000354FC">
              <w:rPr>
                <w:rFonts w:ascii="Calibri" w:hAnsi="Calibri" w:cs="Calibri"/>
                <w:sz w:val="18"/>
                <w:szCs w:val="18"/>
              </w:rPr>
              <w:t>Sonar sensors mounted on the pier underwater measure the riverbed depth continuously.</w:t>
            </w:r>
          </w:p>
          <w:p w14:paraId="7C06AB4B" w14:textId="6AFD418F" w:rsidR="005F3ABB" w:rsidRPr="000354FC" w:rsidRDefault="005F3ABB" w:rsidP="00AE1047">
            <w:pPr>
              <w:pStyle w:val="ListParagraph"/>
              <w:numPr>
                <w:ilvl w:val="0"/>
                <w:numId w:val="6"/>
              </w:numPr>
              <w:ind w:left="10" w:hanging="52"/>
              <w:jc w:val="both"/>
              <w:rPr>
                <w:rFonts w:ascii="Calibri" w:hAnsi="Calibri" w:cs="Calibri"/>
                <w:sz w:val="18"/>
                <w:szCs w:val="18"/>
              </w:rPr>
            </w:pPr>
            <w:r w:rsidRPr="000354FC">
              <w:rPr>
                <w:rFonts w:ascii="Calibri" w:hAnsi="Calibri" w:cs="Calibri"/>
                <w:sz w:val="18"/>
                <w:szCs w:val="18"/>
              </w:rPr>
              <w:t xml:space="preserve">Extension officers L&amp;Ds data sending via mobile apps </w:t>
            </w:r>
          </w:p>
          <w:p w14:paraId="20490ED0" w14:textId="20D0D7EC" w:rsidR="005F3ABB" w:rsidRPr="000354FC" w:rsidRDefault="005F3ABB" w:rsidP="00AE1047">
            <w:pPr>
              <w:pStyle w:val="ListParagraph"/>
              <w:ind w:left="10" w:hanging="52"/>
              <w:jc w:val="both"/>
              <w:rPr>
                <w:rFonts w:ascii="Calibri" w:hAnsi="Calibri" w:cs="Calibri"/>
                <w:sz w:val="18"/>
                <w:szCs w:val="18"/>
              </w:rPr>
            </w:pPr>
          </w:p>
        </w:tc>
      </w:tr>
      <w:tr w:rsidR="005F3ABB" w:rsidRPr="000354FC" w14:paraId="63E47A02" w14:textId="77777777" w:rsidTr="00AE1047">
        <w:trPr>
          <w:trHeight w:val="404"/>
        </w:trPr>
        <w:tc>
          <w:tcPr>
            <w:tcW w:w="2250" w:type="dxa"/>
            <w:vMerge w:val="restart"/>
          </w:tcPr>
          <w:p w14:paraId="4B58D056" w14:textId="77777777" w:rsidR="005F3ABB" w:rsidRPr="000354FC" w:rsidRDefault="005F3ABB" w:rsidP="00AE1047">
            <w:pPr>
              <w:jc w:val="both"/>
              <w:rPr>
                <w:rFonts w:ascii="Calibri" w:hAnsi="Calibri" w:cs="Calibri"/>
                <w:sz w:val="18"/>
                <w:szCs w:val="18"/>
              </w:rPr>
            </w:pPr>
            <w:r w:rsidRPr="000354FC">
              <w:rPr>
                <w:rFonts w:ascii="Calibri" w:hAnsi="Calibri" w:cs="Calibri"/>
                <w:sz w:val="18"/>
                <w:szCs w:val="18"/>
              </w:rPr>
              <w:t>Settlements and IDP sites</w:t>
            </w:r>
          </w:p>
          <w:p w14:paraId="56BC5237" w14:textId="77777777" w:rsidR="005F3ABB" w:rsidRPr="000354FC" w:rsidRDefault="005F3ABB" w:rsidP="00AE1047">
            <w:pPr>
              <w:jc w:val="both"/>
              <w:rPr>
                <w:rFonts w:ascii="Calibri" w:hAnsi="Calibri" w:cs="Calibri"/>
                <w:sz w:val="18"/>
                <w:szCs w:val="18"/>
              </w:rPr>
            </w:pPr>
          </w:p>
        </w:tc>
        <w:tc>
          <w:tcPr>
            <w:tcW w:w="1830" w:type="dxa"/>
            <w:vMerge w:val="restart"/>
          </w:tcPr>
          <w:p w14:paraId="57F8ECB4" w14:textId="77777777" w:rsidR="005F3ABB" w:rsidRPr="000354FC" w:rsidRDefault="005F3ABB">
            <w:pPr>
              <w:numPr>
                <w:ilvl w:val="0"/>
                <w:numId w:val="114"/>
              </w:numPr>
              <w:ind w:left="175" w:hanging="175"/>
              <w:jc w:val="both"/>
              <w:rPr>
                <w:rFonts w:ascii="Calibri" w:hAnsi="Calibri" w:cs="Calibri"/>
                <w:sz w:val="18"/>
                <w:szCs w:val="18"/>
              </w:rPr>
            </w:pPr>
            <w:r w:rsidRPr="000354FC">
              <w:rPr>
                <w:rFonts w:ascii="Calibri" w:hAnsi="Calibri" w:cs="Calibri"/>
                <w:sz w:val="18"/>
                <w:szCs w:val="18"/>
              </w:rPr>
              <w:t>Flooding and storm impacts; heatwaves</w:t>
            </w:r>
          </w:p>
          <w:p w14:paraId="039D93E1" w14:textId="77777777" w:rsidR="005F3ABB" w:rsidRPr="000354FC" w:rsidRDefault="005F3ABB">
            <w:pPr>
              <w:numPr>
                <w:ilvl w:val="0"/>
                <w:numId w:val="114"/>
              </w:numPr>
              <w:ind w:left="175" w:hanging="175"/>
              <w:jc w:val="both"/>
              <w:rPr>
                <w:rFonts w:ascii="Calibri" w:hAnsi="Calibri" w:cs="Calibri"/>
                <w:sz w:val="18"/>
                <w:szCs w:val="18"/>
              </w:rPr>
            </w:pPr>
            <w:r w:rsidRPr="000354FC">
              <w:rPr>
                <w:rFonts w:ascii="Calibri" w:hAnsi="Calibri" w:cs="Calibri"/>
                <w:sz w:val="18"/>
                <w:szCs w:val="18"/>
              </w:rPr>
              <w:t>Drought-driven displacement and resource stress</w:t>
            </w:r>
          </w:p>
          <w:p w14:paraId="11AAFDEC" w14:textId="77777777" w:rsidR="005F3ABB" w:rsidRPr="000354FC" w:rsidRDefault="005F3ABB" w:rsidP="00AE1047">
            <w:pPr>
              <w:ind w:left="175" w:hanging="175"/>
              <w:jc w:val="both"/>
              <w:rPr>
                <w:rFonts w:ascii="Calibri" w:hAnsi="Calibri" w:cs="Calibri"/>
                <w:sz w:val="18"/>
                <w:szCs w:val="18"/>
              </w:rPr>
            </w:pPr>
          </w:p>
        </w:tc>
        <w:tc>
          <w:tcPr>
            <w:tcW w:w="4273" w:type="dxa"/>
            <w:vMerge w:val="restart"/>
          </w:tcPr>
          <w:p w14:paraId="337DA7F6" w14:textId="77777777" w:rsidR="005F3ABB" w:rsidRPr="000354FC" w:rsidRDefault="005F3ABB">
            <w:pPr>
              <w:numPr>
                <w:ilvl w:val="0"/>
                <w:numId w:val="115"/>
              </w:numPr>
              <w:ind w:left="205" w:hanging="205"/>
              <w:jc w:val="both"/>
              <w:rPr>
                <w:rFonts w:ascii="Calibri" w:hAnsi="Calibri" w:cs="Calibri"/>
                <w:sz w:val="18"/>
                <w:szCs w:val="18"/>
              </w:rPr>
            </w:pPr>
            <w:r w:rsidRPr="000354FC">
              <w:rPr>
                <w:rFonts w:ascii="Calibri" w:hAnsi="Calibri" w:cs="Calibri"/>
                <w:sz w:val="18"/>
                <w:szCs w:val="18"/>
              </w:rPr>
              <w:t>Shelter damage and overcrowding; increased protection and health risks</w:t>
            </w:r>
          </w:p>
          <w:p w14:paraId="76A14881" w14:textId="77777777" w:rsidR="005F3ABB" w:rsidRPr="000354FC" w:rsidRDefault="005F3ABB">
            <w:pPr>
              <w:numPr>
                <w:ilvl w:val="0"/>
                <w:numId w:val="115"/>
              </w:numPr>
              <w:ind w:left="205" w:hanging="205"/>
              <w:jc w:val="both"/>
              <w:rPr>
                <w:rFonts w:ascii="Calibri" w:hAnsi="Calibri" w:cs="Calibri"/>
                <w:sz w:val="18"/>
                <w:szCs w:val="18"/>
              </w:rPr>
            </w:pPr>
            <w:r w:rsidRPr="000354FC">
              <w:rPr>
                <w:rFonts w:ascii="Calibri" w:hAnsi="Calibri" w:cs="Calibri"/>
                <w:sz w:val="18"/>
                <w:szCs w:val="18"/>
              </w:rPr>
              <w:t>Water scarcity and WASH failure; persistent disease vulnerability</w:t>
            </w:r>
          </w:p>
          <w:p w14:paraId="24676949" w14:textId="77777777" w:rsidR="005F3ABB" w:rsidRPr="000354FC" w:rsidRDefault="005F3ABB">
            <w:pPr>
              <w:numPr>
                <w:ilvl w:val="0"/>
                <w:numId w:val="115"/>
              </w:numPr>
              <w:ind w:left="205" w:hanging="205"/>
              <w:jc w:val="both"/>
              <w:rPr>
                <w:rFonts w:ascii="Calibri" w:hAnsi="Calibri" w:cs="Calibri"/>
                <w:sz w:val="18"/>
                <w:szCs w:val="18"/>
              </w:rPr>
            </w:pPr>
            <w:r w:rsidRPr="000354FC">
              <w:rPr>
                <w:rFonts w:ascii="Calibri" w:hAnsi="Calibri" w:cs="Calibri"/>
                <w:sz w:val="18"/>
                <w:szCs w:val="18"/>
              </w:rPr>
              <w:t>Longer-term displacement, loss of livelihoods, and reduced coping capacity</w:t>
            </w:r>
          </w:p>
          <w:p w14:paraId="67DC01ED" w14:textId="77777777" w:rsidR="005F3ABB" w:rsidRPr="000354FC" w:rsidRDefault="005F3ABB" w:rsidP="00AE1047">
            <w:pPr>
              <w:ind w:left="205" w:hanging="205"/>
              <w:jc w:val="both"/>
              <w:rPr>
                <w:rFonts w:ascii="Calibri" w:hAnsi="Calibri" w:cs="Calibri"/>
                <w:sz w:val="18"/>
                <w:szCs w:val="18"/>
              </w:rPr>
            </w:pPr>
          </w:p>
        </w:tc>
        <w:tc>
          <w:tcPr>
            <w:tcW w:w="1599" w:type="dxa"/>
          </w:tcPr>
          <w:p w14:paraId="4DA3554F" w14:textId="090BF426" w:rsidR="005F3ABB" w:rsidRPr="000354FC" w:rsidRDefault="005F3ABB" w:rsidP="00AE1047">
            <w:pPr>
              <w:ind w:left="318"/>
              <w:jc w:val="both"/>
              <w:rPr>
                <w:rFonts w:ascii="Calibri" w:hAnsi="Calibri" w:cs="Calibri"/>
                <w:sz w:val="18"/>
                <w:szCs w:val="18"/>
              </w:rPr>
            </w:pPr>
            <w:r w:rsidRPr="000354FC">
              <w:rPr>
                <w:rStyle w:val="Strong"/>
                <w:rFonts w:ascii="Calibri" w:hAnsi="Calibri" w:cs="Calibri"/>
                <w:color w:val="1F1F1F"/>
                <w:sz w:val="18"/>
                <w:szCs w:val="18"/>
                <w:bdr w:val="none" w:sz="0" w:space="0" w:color="auto" w:frame="1"/>
              </w:rPr>
              <w:t>Risk Sector</w:t>
            </w:r>
          </w:p>
        </w:tc>
        <w:tc>
          <w:tcPr>
            <w:tcW w:w="3256" w:type="dxa"/>
          </w:tcPr>
          <w:p w14:paraId="0E0C9729" w14:textId="2AA20AD1" w:rsidR="005F3ABB" w:rsidRPr="000354FC" w:rsidRDefault="005F3ABB" w:rsidP="00AE1047">
            <w:pPr>
              <w:ind w:left="318"/>
              <w:jc w:val="both"/>
              <w:rPr>
                <w:rFonts w:ascii="Calibri" w:hAnsi="Calibri" w:cs="Calibri"/>
                <w:sz w:val="18"/>
                <w:szCs w:val="18"/>
              </w:rPr>
            </w:pPr>
            <w:r w:rsidRPr="000354FC">
              <w:rPr>
                <w:rStyle w:val="Strong"/>
                <w:rFonts w:ascii="Calibri" w:hAnsi="Calibri" w:cs="Calibri"/>
                <w:color w:val="1F1F1F"/>
                <w:sz w:val="18"/>
                <w:szCs w:val="18"/>
                <w:bdr w:val="none" w:sz="0" w:space="0" w:color="auto" w:frame="1"/>
              </w:rPr>
              <w:t>Priority Sensor</w:t>
            </w:r>
          </w:p>
        </w:tc>
        <w:tc>
          <w:tcPr>
            <w:tcW w:w="2812" w:type="dxa"/>
          </w:tcPr>
          <w:p w14:paraId="7E42CDF7" w14:textId="2585CE2E" w:rsidR="005F3ABB" w:rsidRPr="000354FC" w:rsidRDefault="005F3ABB" w:rsidP="00AE1047">
            <w:pPr>
              <w:ind w:left="10" w:hanging="52"/>
              <w:jc w:val="both"/>
              <w:rPr>
                <w:rFonts w:ascii="Calibri" w:hAnsi="Calibri" w:cs="Calibri"/>
                <w:sz w:val="18"/>
                <w:szCs w:val="18"/>
              </w:rPr>
            </w:pPr>
            <w:r w:rsidRPr="000354FC">
              <w:rPr>
                <w:rStyle w:val="Strong"/>
                <w:rFonts w:ascii="Calibri" w:hAnsi="Calibri" w:cs="Calibri"/>
                <w:color w:val="1F1F1F"/>
                <w:sz w:val="18"/>
                <w:szCs w:val="18"/>
                <w:bdr w:val="none" w:sz="0" w:space="0" w:color="auto" w:frame="1"/>
              </w:rPr>
              <w:t>Key Purpose</w:t>
            </w:r>
          </w:p>
        </w:tc>
      </w:tr>
      <w:tr w:rsidR="005F3ABB" w:rsidRPr="000354FC" w14:paraId="0C62825D" w14:textId="77777777" w:rsidTr="00AE1047">
        <w:trPr>
          <w:trHeight w:val="404"/>
        </w:trPr>
        <w:tc>
          <w:tcPr>
            <w:tcW w:w="2250" w:type="dxa"/>
            <w:vMerge/>
          </w:tcPr>
          <w:p w14:paraId="5FD48475" w14:textId="77777777" w:rsidR="005F3ABB" w:rsidRPr="000354FC" w:rsidRDefault="005F3ABB" w:rsidP="00AE1047">
            <w:pPr>
              <w:jc w:val="both"/>
              <w:rPr>
                <w:rFonts w:ascii="Calibri" w:hAnsi="Calibri" w:cs="Calibri"/>
                <w:sz w:val="18"/>
                <w:szCs w:val="18"/>
              </w:rPr>
            </w:pPr>
          </w:p>
        </w:tc>
        <w:tc>
          <w:tcPr>
            <w:tcW w:w="1830" w:type="dxa"/>
            <w:vMerge/>
          </w:tcPr>
          <w:p w14:paraId="76EA70A4" w14:textId="77777777" w:rsidR="005F3ABB" w:rsidRPr="000354FC" w:rsidRDefault="005F3ABB">
            <w:pPr>
              <w:numPr>
                <w:ilvl w:val="0"/>
                <w:numId w:val="114"/>
              </w:numPr>
              <w:ind w:left="175" w:hanging="175"/>
              <w:jc w:val="both"/>
              <w:rPr>
                <w:rFonts w:ascii="Calibri" w:hAnsi="Calibri" w:cs="Calibri"/>
                <w:sz w:val="18"/>
                <w:szCs w:val="18"/>
              </w:rPr>
            </w:pPr>
          </w:p>
        </w:tc>
        <w:tc>
          <w:tcPr>
            <w:tcW w:w="4273" w:type="dxa"/>
            <w:vMerge/>
          </w:tcPr>
          <w:p w14:paraId="1AF03240" w14:textId="77777777" w:rsidR="005F3ABB" w:rsidRPr="000354FC" w:rsidRDefault="005F3ABB">
            <w:pPr>
              <w:numPr>
                <w:ilvl w:val="0"/>
                <w:numId w:val="115"/>
              </w:numPr>
              <w:ind w:left="205" w:hanging="205"/>
              <w:jc w:val="both"/>
              <w:rPr>
                <w:rFonts w:ascii="Calibri" w:hAnsi="Calibri" w:cs="Calibri"/>
                <w:sz w:val="18"/>
                <w:szCs w:val="18"/>
              </w:rPr>
            </w:pPr>
          </w:p>
        </w:tc>
        <w:tc>
          <w:tcPr>
            <w:tcW w:w="1599" w:type="dxa"/>
          </w:tcPr>
          <w:p w14:paraId="07D9F289" w14:textId="1943792B"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Fire Safety</w:t>
            </w:r>
          </w:p>
        </w:tc>
        <w:tc>
          <w:tcPr>
            <w:tcW w:w="3256" w:type="dxa"/>
          </w:tcPr>
          <w:p w14:paraId="4F3A28B1" w14:textId="4C8C162A"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Rate-of-Rise Heat Detector</w:t>
            </w:r>
          </w:p>
        </w:tc>
        <w:tc>
          <w:tcPr>
            <w:tcW w:w="2812" w:type="dxa"/>
          </w:tcPr>
          <w:p w14:paraId="0BC47FAB" w14:textId="353B198B" w:rsidR="005F3ABB" w:rsidRPr="000354FC" w:rsidRDefault="005F3ABB" w:rsidP="00AE1047">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Detecting tent fires without false alarms from cooking smoke.</w:t>
            </w:r>
          </w:p>
        </w:tc>
      </w:tr>
      <w:tr w:rsidR="005F3ABB" w:rsidRPr="000354FC" w14:paraId="7F5124F5" w14:textId="77777777" w:rsidTr="00AE1047">
        <w:trPr>
          <w:trHeight w:val="404"/>
        </w:trPr>
        <w:tc>
          <w:tcPr>
            <w:tcW w:w="2250" w:type="dxa"/>
            <w:vMerge/>
          </w:tcPr>
          <w:p w14:paraId="3A2FE8F3" w14:textId="77777777" w:rsidR="005F3ABB" w:rsidRPr="000354FC" w:rsidRDefault="005F3ABB" w:rsidP="00AE1047">
            <w:pPr>
              <w:jc w:val="both"/>
              <w:rPr>
                <w:rFonts w:ascii="Calibri" w:hAnsi="Calibri" w:cs="Calibri"/>
                <w:sz w:val="18"/>
                <w:szCs w:val="18"/>
              </w:rPr>
            </w:pPr>
          </w:p>
        </w:tc>
        <w:tc>
          <w:tcPr>
            <w:tcW w:w="1830" w:type="dxa"/>
            <w:vMerge/>
          </w:tcPr>
          <w:p w14:paraId="5B0890D6" w14:textId="77777777" w:rsidR="005F3ABB" w:rsidRPr="000354FC" w:rsidRDefault="005F3ABB">
            <w:pPr>
              <w:numPr>
                <w:ilvl w:val="0"/>
                <w:numId w:val="114"/>
              </w:numPr>
              <w:ind w:left="175" w:hanging="175"/>
              <w:jc w:val="both"/>
              <w:rPr>
                <w:rFonts w:ascii="Calibri" w:hAnsi="Calibri" w:cs="Calibri"/>
                <w:sz w:val="18"/>
                <w:szCs w:val="18"/>
              </w:rPr>
            </w:pPr>
          </w:p>
        </w:tc>
        <w:tc>
          <w:tcPr>
            <w:tcW w:w="4273" w:type="dxa"/>
            <w:vMerge/>
          </w:tcPr>
          <w:p w14:paraId="72A9446C" w14:textId="77777777" w:rsidR="005F3ABB" w:rsidRPr="000354FC" w:rsidRDefault="005F3ABB">
            <w:pPr>
              <w:numPr>
                <w:ilvl w:val="0"/>
                <w:numId w:val="115"/>
              </w:numPr>
              <w:ind w:left="205" w:hanging="205"/>
              <w:jc w:val="both"/>
              <w:rPr>
                <w:rFonts w:ascii="Calibri" w:hAnsi="Calibri" w:cs="Calibri"/>
                <w:sz w:val="18"/>
                <w:szCs w:val="18"/>
              </w:rPr>
            </w:pPr>
          </w:p>
        </w:tc>
        <w:tc>
          <w:tcPr>
            <w:tcW w:w="1599" w:type="dxa"/>
          </w:tcPr>
          <w:p w14:paraId="1B86A2A6" w14:textId="374FC835"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Crowd Control</w:t>
            </w:r>
          </w:p>
        </w:tc>
        <w:tc>
          <w:tcPr>
            <w:tcW w:w="3256" w:type="dxa"/>
          </w:tcPr>
          <w:p w14:paraId="171A70C8" w14:textId="0AC06383"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ToF Counter (Overhead)</w:t>
            </w:r>
          </w:p>
        </w:tc>
        <w:tc>
          <w:tcPr>
            <w:tcW w:w="2812" w:type="dxa"/>
          </w:tcPr>
          <w:p w14:paraId="62B2C58A" w14:textId="11B64C4B" w:rsidR="005F3ABB" w:rsidRPr="000354FC" w:rsidRDefault="005F3ABB" w:rsidP="00AE1047">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Managing queues at food distribution/clinics.</w:t>
            </w:r>
          </w:p>
        </w:tc>
      </w:tr>
      <w:tr w:rsidR="005F3ABB" w:rsidRPr="000354FC" w14:paraId="42876109" w14:textId="77777777" w:rsidTr="00AE1047">
        <w:trPr>
          <w:trHeight w:val="404"/>
        </w:trPr>
        <w:tc>
          <w:tcPr>
            <w:tcW w:w="2250" w:type="dxa"/>
            <w:vMerge/>
          </w:tcPr>
          <w:p w14:paraId="6703C56F" w14:textId="77777777" w:rsidR="005F3ABB" w:rsidRPr="000354FC" w:rsidRDefault="005F3ABB" w:rsidP="00AE1047">
            <w:pPr>
              <w:jc w:val="both"/>
              <w:rPr>
                <w:rFonts w:ascii="Calibri" w:hAnsi="Calibri" w:cs="Calibri"/>
                <w:sz w:val="18"/>
                <w:szCs w:val="18"/>
              </w:rPr>
            </w:pPr>
          </w:p>
        </w:tc>
        <w:tc>
          <w:tcPr>
            <w:tcW w:w="1830" w:type="dxa"/>
            <w:vMerge/>
          </w:tcPr>
          <w:p w14:paraId="16BA2C09" w14:textId="77777777" w:rsidR="005F3ABB" w:rsidRPr="000354FC" w:rsidRDefault="005F3ABB">
            <w:pPr>
              <w:numPr>
                <w:ilvl w:val="0"/>
                <w:numId w:val="114"/>
              </w:numPr>
              <w:ind w:left="175" w:hanging="175"/>
              <w:jc w:val="both"/>
              <w:rPr>
                <w:rFonts w:ascii="Calibri" w:hAnsi="Calibri" w:cs="Calibri"/>
                <w:sz w:val="18"/>
                <w:szCs w:val="18"/>
              </w:rPr>
            </w:pPr>
          </w:p>
        </w:tc>
        <w:tc>
          <w:tcPr>
            <w:tcW w:w="4273" w:type="dxa"/>
            <w:vMerge/>
          </w:tcPr>
          <w:p w14:paraId="7F3820A5" w14:textId="77777777" w:rsidR="005F3ABB" w:rsidRPr="000354FC" w:rsidRDefault="005F3ABB">
            <w:pPr>
              <w:numPr>
                <w:ilvl w:val="0"/>
                <w:numId w:val="115"/>
              </w:numPr>
              <w:ind w:left="205" w:hanging="205"/>
              <w:jc w:val="both"/>
              <w:rPr>
                <w:rFonts w:ascii="Calibri" w:hAnsi="Calibri" w:cs="Calibri"/>
                <w:sz w:val="18"/>
                <w:szCs w:val="18"/>
              </w:rPr>
            </w:pPr>
          </w:p>
        </w:tc>
        <w:tc>
          <w:tcPr>
            <w:tcW w:w="1599" w:type="dxa"/>
          </w:tcPr>
          <w:p w14:paraId="01F994A9" w14:textId="19999976"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Health</w:t>
            </w:r>
          </w:p>
        </w:tc>
        <w:tc>
          <w:tcPr>
            <w:tcW w:w="3256" w:type="dxa"/>
          </w:tcPr>
          <w:p w14:paraId="5EC8B896" w14:textId="34A110E5"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PM2.5 Sensor</w:t>
            </w:r>
          </w:p>
        </w:tc>
        <w:tc>
          <w:tcPr>
            <w:tcW w:w="2812" w:type="dxa"/>
          </w:tcPr>
          <w:p w14:paraId="27494FCE" w14:textId="2211F08B" w:rsidR="005F3ABB" w:rsidRPr="000354FC" w:rsidRDefault="005F3ABB" w:rsidP="00AE1047">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Monitoring smoke pollution to reduce respiratory illness.</w:t>
            </w:r>
          </w:p>
        </w:tc>
      </w:tr>
      <w:tr w:rsidR="005F3ABB" w:rsidRPr="000354FC" w14:paraId="5BAA9386" w14:textId="77777777" w:rsidTr="00AE1047">
        <w:trPr>
          <w:trHeight w:val="56"/>
        </w:trPr>
        <w:tc>
          <w:tcPr>
            <w:tcW w:w="2250" w:type="dxa"/>
            <w:vMerge/>
          </w:tcPr>
          <w:p w14:paraId="5EA26FE2" w14:textId="77777777" w:rsidR="005F3ABB" w:rsidRPr="000354FC" w:rsidRDefault="005F3ABB" w:rsidP="00AE1047">
            <w:pPr>
              <w:jc w:val="both"/>
              <w:rPr>
                <w:rFonts w:ascii="Calibri" w:hAnsi="Calibri" w:cs="Calibri"/>
                <w:sz w:val="18"/>
                <w:szCs w:val="18"/>
              </w:rPr>
            </w:pPr>
          </w:p>
        </w:tc>
        <w:tc>
          <w:tcPr>
            <w:tcW w:w="1830" w:type="dxa"/>
            <w:vMerge/>
          </w:tcPr>
          <w:p w14:paraId="18AB143C" w14:textId="77777777" w:rsidR="005F3ABB" w:rsidRPr="000354FC" w:rsidRDefault="005F3ABB">
            <w:pPr>
              <w:numPr>
                <w:ilvl w:val="0"/>
                <w:numId w:val="114"/>
              </w:numPr>
              <w:ind w:left="175" w:hanging="175"/>
              <w:jc w:val="both"/>
              <w:rPr>
                <w:rFonts w:ascii="Calibri" w:hAnsi="Calibri" w:cs="Calibri"/>
                <w:sz w:val="18"/>
                <w:szCs w:val="18"/>
              </w:rPr>
            </w:pPr>
          </w:p>
        </w:tc>
        <w:tc>
          <w:tcPr>
            <w:tcW w:w="4273" w:type="dxa"/>
            <w:vMerge/>
          </w:tcPr>
          <w:p w14:paraId="7634012F" w14:textId="77777777" w:rsidR="005F3ABB" w:rsidRPr="000354FC" w:rsidRDefault="005F3ABB">
            <w:pPr>
              <w:numPr>
                <w:ilvl w:val="0"/>
                <w:numId w:val="115"/>
              </w:numPr>
              <w:ind w:left="205" w:hanging="205"/>
              <w:jc w:val="both"/>
              <w:rPr>
                <w:rFonts w:ascii="Calibri" w:hAnsi="Calibri" w:cs="Calibri"/>
                <w:sz w:val="18"/>
                <w:szCs w:val="18"/>
              </w:rPr>
            </w:pPr>
          </w:p>
        </w:tc>
        <w:tc>
          <w:tcPr>
            <w:tcW w:w="1599" w:type="dxa"/>
          </w:tcPr>
          <w:p w14:paraId="1F48D6B0" w14:textId="2545C5B0"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Drainage</w:t>
            </w:r>
          </w:p>
        </w:tc>
        <w:tc>
          <w:tcPr>
            <w:tcW w:w="3256" w:type="dxa"/>
          </w:tcPr>
          <w:p w14:paraId="4860DF6D" w14:textId="00BDA577"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Ultrasonic Level Sensor</w:t>
            </w:r>
          </w:p>
        </w:tc>
        <w:tc>
          <w:tcPr>
            <w:tcW w:w="2812" w:type="dxa"/>
          </w:tcPr>
          <w:p w14:paraId="441E5B8A" w14:textId="0681865F" w:rsidR="005F3ABB" w:rsidRPr="000354FC" w:rsidRDefault="005F3ABB" w:rsidP="00AE1047">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Preventing localized flooding of shelters.</w:t>
            </w:r>
          </w:p>
        </w:tc>
      </w:tr>
      <w:tr w:rsidR="005F3ABB" w:rsidRPr="000354FC" w14:paraId="780E869C" w14:textId="77777777" w:rsidTr="00AE1047">
        <w:trPr>
          <w:trHeight w:val="404"/>
        </w:trPr>
        <w:tc>
          <w:tcPr>
            <w:tcW w:w="2250" w:type="dxa"/>
            <w:vMerge w:val="restart"/>
          </w:tcPr>
          <w:p w14:paraId="39D93712" w14:textId="77777777" w:rsidR="005F3ABB" w:rsidRPr="000354FC" w:rsidRDefault="005F3ABB" w:rsidP="00AE1047">
            <w:pPr>
              <w:jc w:val="both"/>
              <w:rPr>
                <w:rFonts w:ascii="Calibri" w:hAnsi="Calibri" w:cs="Calibri"/>
                <w:sz w:val="18"/>
                <w:szCs w:val="18"/>
              </w:rPr>
            </w:pPr>
            <w:r w:rsidRPr="000354FC">
              <w:rPr>
                <w:rFonts w:ascii="Calibri" w:hAnsi="Calibri" w:cs="Calibri"/>
                <w:sz w:val="18"/>
                <w:szCs w:val="18"/>
              </w:rPr>
              <w:t>Markets and value chains (transport, storage, trade, prices)</w:t>
            </w:r>
          </w:p>
          <w:p w14:paraId="3AFE1B89" w14:textId="77777777" w:rsidR="005F3ABB" w:rsidRPr="000354FC" w:rsidRDefault="005F3ABB" w:rsidP="00AE1047">
            <w:pPr>
              <w:jc w:val="both"/>
              <w:rPr>
                <w:rFonts w:ascii="Calibri" w:hAnsi="Calibri" w:cs="Calibri"/>
                <w:sz w:val="18"/>
                <w:szCs w:val="18"/>
              </w:rPr>
            </w:pPr>
          </w:p>
        </w:tc>
        <w:tc>
          <w:tcPr>
            <w:tcW w:w="1830" w:type="dxa"/>
            <w:vMerge w:val="restart"/>
          </w:tcPr>
          <w:p w14:paraId="07FF5037" w14:textId="77777777" w:rsidR="005F3ABB" w:rsidRPr="000354FC" w:rsidRDefault="005F3ABB">
            <w:pPr>
              <w:numPr>
                <w:ilvl w:val="0"/>
                <w:numId w:val="114"/>
              </w:numPr>
              <w:ind w:left="175" w:hanging="175"/>
              <w:jc w:val="both"/>
              <w:rPr>
                <w:rFonts w:ascii="Calibri" w:hAnsi="Calibri" w:cs="Calibri"/>
                <w:sz w:val="18"/>
                <w:szCs w:val="18"/>
              </w:rPr>
            </w:pPr>
            <w:r w:rsidRPr="000354FC">
              <w:rPr>
                <w:rFonts w:ascii="Calibri" w:hAnsi="Calibri" w:cs="Calibri"/>
                <w:sz w:val="18"/>
                <w:szCs w:val="18"/>
              </w:rPr>
              <w:t>Drought/heat affecting production; floods disrupting transport corridors</w:t>
            </w:r>
          </w:p>
          <w:p w14:paraId="68B515E9" w14:textId="77777777" w:rsidR="005F3ABB" w:rsidRPr="000354FC" w:rsidRDefault="005F3ABB">
            <w:pPr>
              <w:numPr>
                <w:ilvl w:val="0"/>
                <w:numId w:val="114"/>
              </w:numPr>
              <w:ind w:left="175" w:hanging="175"/>
              <w:jc w:val="both"/>
              <w:rPr>
                <w:rFonts w:ascii="Calibri" w:hAnsi="Calibri" w:cs="Calibri"/>
                <w:sz w:val="18"/>
                <w:szCs w:val="18"/>
              </w:rPr>
            </w:pPr>
            <w:r w:rsidRPr="000354FC">
              <w:rPr>
                <w:rFonts w:ascii="Calibri" w:hAnsi="Calibri" w:cs="Calibri"/>
                <w:sz w:val="18"/>
                <w:szCs w:val="18"/>
              </w:rPr>
              <w:t>Cyclones disrupting ports/coastal roads</w:t>
            </w:r>
          </w:p>
          <w:p w14:paraId="41732D9D" w14:textId="77777777" w:rsidR="005F3ABB" w:rsidRPr="000354FC" w:rsidRDefault="005F3ABB">
            <w:pPr>
              <w:numPr>
                <w:ilvl w:val="0"/>
                <w:numId w:val="114"/>
              </w:numPr>
              <w:ind w:left="175" w:hanging="175"/>
              <w:jc w:val="both"/>
              <w:rPr>
                <w:rFonts w:ascii="Calibri" w:hAnsi="Calibri" w:cs="Calibri"/>
                <w:sz w:val="18"/>
                <w:szCs w:val="18"/>
              </w:rPr>
            </w:pPr>
          </w:p>
        </w:tc>
        <w:tc>
          <w:tcPr>
            <w:tcW w:w="4273" w:type="dxa"/>
            <w:vMerge w:val="restart"/>
          </w:tcPr>
          <w:p w14:paraId="09C4AC38" w14:textId="77777777" w:rsidR="005F3ABB" w:rsidRPr="000354FC" w:rsidRDefault="005F3ABB">
            <w:pPr>
              <w:numPr>
                <w:ilvl w:val="0"/>
                <w:numId w:val="114"/>
              </w:numPr>
              <w:ind w:left="205" w:hanging="205"/>
              <w:jc w:val="both"/>
              <w:rPr>
                <w:rFonts w:ascii="Calibri" w:hAnsi="Calibri" w:cs="Calibri"/>
                <w:sz w:val="18"/>
                <w:szCs w:val="18"/>
              </w:rPr>
            </w:pPr>
            <w:r w:rsidRPr="000354FC">
              <w:rPr>
                <w:rFonts w:ascii="Calibri" w:hAnsi="Calibri" w:cs="Calibri"/>
                <w:sz w:val="18"/>
                <w:szCs w:val="18"/>
              </w:rPr>
              <w:t>Price spikes, supply shortages, and reduced purchasing power</w:t>
            </w:r>
          </w:p>
          <w:p w14:paraId="590F8DD3" w14:textId="77777777" w:rsidR="005F3ABB" w:rsidRPr="000354FC" w:rsidRDefault="005F3ABB">
            <w:pPr>
              <w:numPr>
                <w:ilvl w:val="0"/>
                <w:numId w:val="114"/>
              </w:numPr>
              <w:ind w:left="205" w:hanging="205"/>
              <w:jc w:val="both"/>
              <w:rPr>
                <w:rFonts w:ascii="Calibri" w:hAnsi="Calibri" w:cs="Calibri"/>
                <w:sz w:val="18"/>
                <w:szCs w:val="18"/>
              </w:rPr>
            </w:pPr>
            <w:r w:rsidRPr="000354FC">
              <w:rPr>
                <w:rFonts w:ascii="Calibri" w:hAnsi="Calibri" w:cs="Calibri"/>
                <w:sz w:val="18"/>
                <w:szCs w:val="18"/>
              </w:rPr>
              <w:t>Increased post-harvest losses and storage damage</w:t>
            </w:r>
          </w:p>
          <w:p w14:paraId="44C0BB4F" w14:textId="77777777" w:rsidR="005F3ABB" w:rsidRPr="000354FC" w:rsidRDefault="005F3ABB">
            <w:pPr>
              <w:numPr>
                <w:ilvl w:val="0"/>
                <w:numId w:val="114"/>
              </w:numPr>
              <w:ind w:left="205" w:hanging="205"/>
              <w:jc w:val="both"/>
              <w:rPr>
                <w:rFonts w:ascii="Calibri" w:hAnsi="Calibri" w:cs="Calibri"/>
                <w:sz w:val="18"/>
                <w:szCs w:val="18"/>
              </w:rPr>
            </w:pPr>
            <w:r w:rsidRPr="000354FC">
              <w:rPr>
                <w:rFonts w:ascii="Calibri" w:hAnsi="Calibri" w:cs="Calibri"/>
                <w:sz w:val="18"/>
                <w:szCs w:val="18"/>
              </w:rPr>
              <w:t>Reduced market access and income; longer-term livelihood erosion</w:t>
            </w:r>
          </w:p>
          <w:p w14:paraId="7AA9A783" w14:textId="77777777" w:rsidR="005F3ABB" w:rsidRPr="000354FC" w:rsidRDefault="005F3ABB" w:rsidP="00AE1047">
            <w:pPr>
              <w:ind w:left="205" w:hanging="205"/>
              <w:jc w:val="both"/>
              <w:rPr>
                <w:rFonts w:ascii="Calibri" w:hAnsi="Calibri" w:cs="Calibri"/>
                <w:sz w:val="18"/>
                <w:szCs w:val="18"/>
              </w:rPr>
            </w:pPr>
          </w:p>
        </w:tc>
        <w:tc>
          <w:tcPr>
            <w:tcW w:w="1599" w:type="dxa"/>
          </w:tcPr>
          <w:p w14:paraId="3F93FD13" w14:textId="3F847741" w:rsidR="005F3ABB" w:rsidRPr="000354FC" w:rsidRDefault="005F3ABB" w:rsidP="00AE1047">
            <w:pPr>
              <w:ind w:left="318"/>
              <w:jc w:val="both"/>
              <w:rPr>
                <w:rFonts w:ascii="Calibri" w:hAnsi="Calibri" w:cs="Calibri"/>
                <w:sz w:val="18"/>
                <w:szCs w:val="18"/>
              </w:rPr>
            </w:pPr>
            <w:r w:rsidRPr="000354FC">
              <w:rPr>
                <w:rStyle w:val="Strong"/>
                <w:rFonts w:ascii="Calibri" w:hAnsi="Calibri" w:cs="Calibri"/>
                <w:color w:val="1F1F1F"/>
                <w:sz w:val="18"/>
                <w:szCs w:val="18"/>
                <w:bdr w:val="none" w:sz="0" w:space="0" w:color="auto" w:frame="1"/>
              </w:rPr>
              <w:t>Logistics Stage</w:t>
            </w:r>
          </w:p>
        </w:tc>
        <w:tc>
          <w:tcPr>
            <w:tcW w:w="3256" w:type="dxa"/>
          </w:tcPr>
          <w:p w14:paraId="2B609CA4" w14:textId="57DFDC6B" w:rsidR="005F3ABB" w:rsidRPr="000354FC" w:rsidRDefault="005F3ABB" w:rsidP="00AE1047">
            <w:pPr>
              <w:ind w:left="318"/>
              <w:jc w:val="both"/>
              <w:rPr>
                <w:rFonts w:ascii="Calibri" w:hAnsi="Calibri" w:cs="Calibri"/>
                <w:sz w:val="18"/>
                <w:szCs w:val="18"/>
              </w:rPr>
            </w:pPr>
            <w:r w:rsidRPr="000354FC">
              <w:rPr>
                <w:rStyle w:val="Strong"/>
                <w:rFonts w:ascii="Calibri" w:hAnsi="Calibri" w:cs="Calibri"/>
                <w:color w:val="1F1F1F"/>
                <w:sz w:val="18"/>
                <w:szCs w:val="18"/>
                <w:bdr w:val="none" w:sz="0" w:space="0" w:color="auto" w:frame="1"/>
              </w:rPr>
              <w:t>Priority Sensor</w:t>
            </w:r>
          </w:p>
        </w:tc>
        <w:tc>
          <w:tcPr>
            <w:tcW w:w="2812" w:type="dxa"/>
          </w:tcPr>
          <w:p w14:paraId="598C57BB" w14:textId="4217CC9D" w:rsidR="005F3ABB" w:rsidRPr="000354FC" w:rsidRDefault="005F3ABB" w:rsidP="00AE1047">
            <w:pPr>
              <w:ind w:left="10" w:hanging="52"/>
              <w:jc w:val="both"/>
              <w:rPr>
                <w:rFonts w:ascii="Calibri" w:hAnsi="Calibri" w:cs="Calibri"/>
                <w:sz w:val="18"/>
                <w:szCs w:val="18"/>
              </w:rPr>
            </w:pPr>
            <w:r w:rsidRPr="000354FC">
              <w:rPr>
                <w:rStyle w:val="Strong"/>
                <w:rFonts w:ascii="Calibri" w:hAnsi="Calibri" w:cs="Calibri"/>
                <w:color w:val="1F1F1F"/>
                <w:sz w:val="18"/>
                <w:szCs w:val="18"/>
                <w:bdr w:val="none" w:sz="0" w:space="0" w:color="auto" w:frame="1"/>
              </w:rPr>
              <w:t>Key Purpose</w:t>
            </w:r>
          </w:p>
        </w:tc>
      </w:tr>
      <w:tr w:rsidR="005F3ABB" w:rsidRPr="000354FC" w14:paraId="72C0AE7E" w14:textId="77777777" w:rsidTr="00AE1047">
        <w:trPr>
          <w:trHeight w:val="404"/>
        </w:trPr>
        <w:tc>
          <w:tcPr>
            <w:tcW w:w="2250" w:type="dxa"/>
            <w:vMerge/>
          </w:tcPr>
          <w:p w14:paraId="3835B256" w14:textId="77777777" w:rsidR="005F3ABB" w:rsidRPr="000354FC" w:rsidRDefault="005F3ABB" w:rsidP="00AE1047">
            <w:pPr>
              <w:jc w:val="both"/>
              <w:rPr>
                <w:rFonts w:ascii="Calibri" w:hAnsi="Calibri" w:cs="Calibri"/>
                <w:sz w:val="18"/>
                <w:szCs w:val="18"/>
              </w:rPr>
            </w:pPr>
          </w:p>
        </w:tc>
        <w:tc>
          <w:tcPr>
            <w:tcW w:w="1830" w:type="dxa"/>
            <w:vMerge/>
          </w:tcPr>
          <w:p w14:paraId="7F074C54" w14:textId="77777777" w:rsidR="005F3ABB" w:rsidRPr="000354FC" w:rsidRDefault="005F3ABB">
            <w:pPr>
              <w:numPr>
                <w:ilvl w:val="0"/>
                <w:numId w:val="114"/>
              </w:numPr>
              <w:ind w:left="175" w:hanging="175"/>
              <w:jc w:val="both"/>
              <w:rPr>
                <w:rFonts w:ascii="Calibri" w:hAnsi="Calibri" w:cs="Calibri"/>
                <w:sz w:val="18"/>
                <w:szCs w:val="18"/>
              </w:rPr>
            </w:pPr>
          </w:p>
        </w:tc>
        <w:tc>
          <w:tcPr>
            <w:tcW w:w="4273" w:type="dxa"/>
            <w:vMerge/>
          </w:tcPr>
          <w:p w14:paraId="56083078" w14:textId="77777777" w:rsidR="005F3ABB" w:rsidRPr="000354FC" w:rsidRDefault="005F3ABB">
            <w:pPr>
              <w:numPr>
                <w:ilvl w:val="0"/>
                <w:numId w:val="114"/>
              </w:numPr>
              <w:ind w:left="205" w:hanging="205"/>
              <w:jc w:val="both"/>
              <w:rPr>
                <w:rFonts w:ascii="Calibri" w:hAnsi="Calibri" w:cs="Calibri"/>
                <w:sz w:val="18"/>
                <w:szCs w:val="18"/>
              </w:rPr>
            </w:pPr>
          </w:p>
        </w:tc>
        <w:tc>
          <w:tcPr>
            <w:tcW w:w="1599" w:type="dxa"/>
          </w:tcPr>
          <w:p w14:paraId="112C42C6" w14:textId="26117169"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Transport</w:t>
            </w:r>
          </w:p>
        </w:tc>
        <w:tc>
          <w:tcPr>
            <w:tcW w:w="3256" w:type="dxa"/>
          </w:tcPr>
          <w:p w14:paraId="6A0A543C" w14:textId="0638A2D6"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BLE Temp Logger</w:t>
            </w:r>
          </w:p>
        </w:tc>
        <w:tc>
          <w:tcPr>
            <w:tcW w:w="2812" w:type="dxa"/>
          </w:tcPr>
          <w:p w14:paraId="13385279" w14:textId="45CBAF7A" w:rsidR="005F3ABB" w:rsidRPr="000354FC" w:rsidRDefault="005F3ABB" w:rsidP="00AE1047">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Prevent spoilage of perishables (Cold Chain).</w:t>
            </w:r>
          </w:p>
        </w:tc>
      </w:tr>
      <w:tr w:rsidR="005F3ABB" w:rsidRPr="000354FC" w14:paraId="76CDEB29" w14:textId="77777777" w:rsidTr="00AE1047">
        <w:trPr>
          <w:trHeight w:val="404"/>
        </w:trPr>
        <w:tc>
          <w:tcPr>
            <w:tcW w:w="2250" w:type="dxa"/>
            <w:vMerge/>
          </w:tcPr>
          <w:p w14:paraId="64F2FD00" w14:textId="77777777" w:rsidR="005F3ABB" w:rsidRPr="000354FC" w:rsidRDefault="005F3ABB" w:rsidP="00AE1047">
            <w:pPr>
              <w:jc w:val="both"/>
              <w:rPr>
                <w:rFonts w:ascii="Calibri" w:hAnsi="Calibri" w:cs="Calibri"/>
                <w:sz w:val="18"/>
                <w:szCs w:val="18"/>
              </w:rPr>
            </w:pPr>
          </w:p>
        </w:tc>
        <w:tc>
          <w:tcPr>
            <w:tcW w:w="1830" w:type="dxa"/>
            <w:vMerge/>
          </w:tcPr>
          <w:p w14:paraId="58E0D220" w14:textId="77777777" w:rsidR="005F3ABB" w:rsidRPr="000354FC" w:rsidRDefault="005F3ABB">
            <w:pPr>
              <w:numPr>
                <w:ilvl w:val="0"/>
                <w:numId w:val="114"/>
              </w:numPr>
              <w:ind w:left="175" w:hanging="175"/>
              <w:jc w:val="both"/>
              <w:rPr>
                <w:rFonts w:ascii="Calibri" w:hAnsi="Calibri" w:cs="Calibri"/>
                <w:sz w:val="18"/>
                <w:szCs w:val="18"/>
              </w:rPr>
            </w:pPr>
          </w:p>
        </w:tc>
        <w:tc>
          <w:tcPr>
            <w:tcW w:w="4273" w:type="dxa"/>
            <w:vMerge/>
          </w:tcPr>
          <w:p w14:paraId="43E9E965" w14:textId="77777777" w:rsidR="005F3ABB" w:rsidRPr="000354FC" w:rsidRDefault="005F3ABB">
            <w:pPr>
              <w:numPr>
                <w:ilvl w:val="0"/>
                <w:numId w:val="114"/>
              </w:numPr>
              <w:ind w:left="205" w:hanging="205"/>
              <w:jc w:val="both"/>
              <w:rPr>
                <w:rFonts w:ascii="Calibri" w:hAnsi="Calibri" w:cs="Calibri"/>
                <w:sz w:val="18"/>
                <w:szCs w:val="18"/>
              </w:rPr>
            </w:pPr>
          </w:p>
        </w:tc>
        <w:tc>
          <w:tcPr>
            <w:tcW w:w="1599" w:type="dxa"/>
          </w:tcPr>
          <w:p w14:paraId="4F51F2AC" w14:textId="3217BCF4"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Fleet</w:t>
            </w:r>
          </w:p>
        </w:tc>
        <w:tc>
          <w:tcPr>
            <w:tcW w:w="3256" w:type="dxa"/>
          </w:tcPr>
          <w:p w14:paraId="15D79AF6" w14:textId="6330CEF9"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 xml:space="preserve">GPS </w:t>
            </w:r>
          </w:p>
        </w:tc>
        <w:tc>
          <w:tcPr>
            <w:tcW w:w="2812" w:type="dxa"/>
          </w:tcPr>
          <w:p w14:paraId="7FABA460" w14:textId="6E6313B1" w:rsidR="005F3ABB" w:rsidRPr="000354FC" w:rsidRDefault="005F3ABB" w:rsidP="00AE1047">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Route optimization &amp; fuel theft prevention.</w:t>
            </w:r>
          </w:p>
        </w:tc>
      </w:tr>
      <w:tr w:rsidR="005F3ABB" w:rsidRPr="000354FC" w14:paraId="2AE2E458" w14:textId="77777777" w:rsidTr="00AE1047">
        <w:trPr>
          <w:trHeight w:val="404"/>
        </w:trPr>
        <w:tc>
          <w:tcPr>
            <w:tcW w:w="2250" w:type="dxa"/>
            <w:vMerge/>
          </w:tcPr>
          <w:p w14:paraId="54C38080" w14:textId="77777777" w:rsidR="005F3ABB" w:rsidRPr="000354FC" w:rsidRDefault="005F3ABB" w:rsidP="00AE1047">
            <w:pPr>
              <w:jc w:val="both"/>
              <w:rPr>
                <w:rFonts w:ascii="Calibri" w:hAnsi="Calibri" w:cs="Calibri"/>
                <w:sz w:val="18"/>
                <w:szCs w:val="18"/>
              </w:rPr>
            </w:pPr>
          </w:p>
        </w:tc>
        <w:tc>
          <w:tcPr>
            <w:tcW w:w="1830" w:type="dxa"/>
            <w:vMerge/>
          </w:tcPr>
          <w:p w14:paraId="6B258B09" w14:textId="77777777" w:rsidR="005F3ABB" w:rsidRPr="000354FC" w:rsidRDefault="005F3ABB">
            <w:pPr>
              <w:numPr>
                <w:ilvl w:val="0"/>
                <w:numId w:val="114"/>
              </w:numPr>
              <w:ind w:left="175" w:hanging="175"/>
              <w:jc w:val="both"/>
              <w:rPr>
                <w:rFonts w:ascii="Calibri" w:hAnsi="Calibri" w:cs="Calibri"/>
                <w:sz w:val="18"/>
                <w:szCs w:val="18"/>
              </w:rPr>
            </w:pPr>
          </w:p>
        </w:tc>
        <w:tc>
          <w:tcPr>
            <w:tcW w:w="4273" w:type="dxa"/>
            <w:vMerge/>
          </w:tcPr>
          <w:p w14:paraId="1A53BEA0" w14:textId="77777777" w:rsidR="005F3ABB" w:rsidRPr="000354FC" w:rsidRDefault="005F3ABB">
            <w:pPr>
              <w:numPr>
                <w:ilvl w:val="0"/>
                <w:numId w:val="114"/>
              </w:numPr>
              <w:ind w:left="205" w:hanging="205"/>
              <w:jc w:val="both"/>
              <w:rPr>
                <w:rFonts w:ascii="Calibri" w:hAnsi="Calibri" w:cs="Calibri"/>
                <w:sz w:val="18"/>
                <w:szCs w:val="18"/>
              </w:rPr>
            </w:pPr>
          </w:p>
        </w:tc>
        <w:tc>
          <w:tcPr>
            <w:tcW w:w="1599" w:type="dxa"/>
          </w:tcPr>
          <w:p w14:paraId="02206738" w14:textId="69F7627D"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Grain Storage</w:t>
            </w:r>
          </w:p>
        </w:tc>
        <w:tc>
          <w:tcPr>
            <w:tcW w:w="3256" w:type="dxa"/>
          </w:tcPr>
          <w:p w14:paraId="302491F5" w14:textId="528A328C"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Temp/Moisture Cable</w:t>
            </w:r>
          </w:p>
        </w:tc>
        <w:tc>
          <w:tcPr>
            <w:tcW w:w="2812" w:type="dxa"/>
          </w:tcPr>
          <w:p w14:paraId="19C4B866" w14:textId="1AC1F63C" w:rsidR="005F3ABB" w:rsidRPr="000354FC" w:rsidRDefault="005F3ABB" w:rsidP="00AE1047">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Prevent mold/insects in silos (Post-Harvest Loss).</w:t>
            </w:r>
          </w:p>
        </w:tc>
      </w:tr>
      <w:tr w:rsidR="005F3ABB" w:rsidRPr="000354FC" w14:paraId="4E27BC2B" w14:textId="77777777" w:rsidTr="00AE1047">
        <w:trPr>
          <w:trHeight w:val="404"/>
        </w:trPr>
        <w:tc>
          <w:tcPr>
            <w:tcW w:w="2250" w:type="dxa"/>
            <w:vMerge/>
          </w:tcPr>
          <w:p w14:paraId="5D5EBBCA" w14:textId="77777777" w:rsidR="005F3ABB" w:rsidRPr="000354FC" w:rsidRDefault="005F3ABB" w:rsidP="00AE1047">
            <w:pPr>
              <w:jc w:val="both"/>
              <w:rPr>
                <w:rFonts w:ascii="Calibri" w:hAnsi="Calibri" w:cs="Calibri"/>
                <w:sz w:val="18"/>
                <w:szCs w:val="18"/>
              </w:rPr>
            </w:pPr>
          </w:p>
        </w:tc>
        <w:tc>
          <w:tcPr>
            <w:tcW w:w="1830" w:type="dxa"/>
            <w:vMerge/>
          </w:tcPr>
          <w:p w14:paraId="16571A96" w14:textId="77777777" w:rsidR="005F3ABB" w:rsidRPr="000354FC" w:rsidRDefault="005F3ABB">
            <w:pPr>
              <w:numPr>
                <w:ilvl w:val="0"/>
                <w:numId w:val="114"/>
              </w:numPr>
              <w:ind w:left="175" w:hanging="175"/>
              <w:jc w:val="both"/>
              <w:rPr>
                <w:rFonts w:ascii="Calibri" w:hAnsi="Calibri" w:cs="Calibri"/>
                <w:sz w:val="18"/>
                <w:szCs w:val="18"/>
              </w:rPr>
            </w:pPr>
          </w:p>
        </w:tc>
        <w:tc>
          <w:tcPr>
            <w:tcW w:w="4273" w:type="dxa"/>
            <w:vMerge/>
          </w:tcPr>
          <w:p w14:paraId="26A3BD0B" w14:textId="77777777" w:rsidR="005F3ABB" w:rsidRPr="000354FC" w:rsidRDefault="005F3ABB">
            <w:pPr>
              <w:numPr>
                <w:ilvl w:val="0"/>
                <w:numId w:val="114"/>
              </w:numPr>
              <w:ind w:left="205" w:hanging="205"/>
              <w:jc w:val="both"/>
              <w:rPr>
                <w:rFonts w:ascii="Calibri" w:hAnsi="Calibri" w:cs="Calibri"/>
                <w:sz w:val="18"/>
                <w:szCs w:val="18"/>
              </w:rPr>
            </w:pPr>
          </w:p>
        </w:tc>
        <w:tc>
          <w:tcPr>
            <w:tcW w:w="1599" w:type="dxa"/>
          </w:tcPr>
          <w:p w14:paraId="206F8B49" w14:textId="1E101951"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Trade</w:t>
            </w:r>
          </w:p>
        </w:tc>
        <w:tc>
          <w:tcPr>
            <w:tcW w:w="3256" w:type="dxa"/>
          </w:tcPr>
          <w:p w14:paraId="723F2E9B" w14:textId="6AA7F0C5" w:rsidR="005F3ABB" w:rsidRPr="000354FC" w:rsidRDefault="005F3ABB" w:rsidP="00AE1047">
            <w:pPr>
              <w:ind w:left="318"/>
              <w:jc w:val="both"/>
              <w:rPr>
                <w:rFonts w:ascii="Calibri" w:hAnsi="Calibri" w:cs="Calibri"/>
                <w:sz w:val="18"/>
                <w:szCs w:val="18"/>
              </w:rPr>
            </w:pPr>
            <w:r w:rsidRPr="000354FC">
              <w:rPr>
                <w:rFonts w:ascii="Calibri" w:hAnsi="Calibri" w:cs="Calibri"/>
                <w:color w:val="1F1F1F"/>
                <w:sz w:val="18"/>
                <w:szCs w:val="18"/>
                <w:bdr w:val="none" w:sz="0" w:space="0" w:color="auto" w:frame="1"/>
              </w:rPr>
              <w:t>Digital Scale</w:t>
            </w:r>
          </w:p>
        </w:tc>
        <w:tc>
          <w:tcPr>
            <w:tcW w:w="2812" w:type="dxa"/>
          </w:tcPr>
          <w:p w14:paraId="72980C96" w14:textId="47CCA62F" w:rsidR="005F3ABB" w:rsidRPr="000354FC" w:rsidRDefault="005F3ABB" w:rsidP="00AE1047">
            <w:pPr>
              <w:ind w:left="10" w:hanging="52"/>
              <w:jc w:val="both"/>
              <w:rPr>
                <w:rFonts w:ascii="Calibri" w:hAnsi="Calibri" w:cs="Calibri"/>
                <w:sz w:val="18"/>
                <w:szCs w:val="18"/>
              </w:rPr>
            </w:pPr>
            <w:r w:rsidRPr="000354FC">
              <w:rPr>
                <w:rFonts w:ascii="Calibri" w:hAnsi="Calibri" w:cs="Calibri"/>
                <w:color w:val="1F1F1F"/>
                <w:sz w:val="18"/>
                <w:szCs w:val="18"/>
                <w:bdr w:val="none" w:sz="0" w:space="0" w:color="auto" w:frame="1"/>
              </w:rPr>
              <w:t>Ensure fair payment &amp; prevent weighing fraud.</w:t>
            </w:r>
          </w:p>
        </w:tc>
      </w:tr>
    </w:tbl>
    <w:p w14:paraId="4FB031DB" w14:textId="77777777" w:rsidR="006A5457" w:rsidRPr="000354FC" w:rsidRDefault="006A5457" w:rsidP="00AE1047">
      <w:pPr>
        <w:spacing w:after="0" w:line="240" w:lineRule="auto"/>
        <w:jc w:val="both"/>
        <w:rPr>
          <w:rFonts w:ascii="Calibri" w:hAnsi="Calibri" w:cs="Calibri"/>
          <w:b/>
          <w:bCs/>
          <w:sz w:val="20"/>
          <w:szCs w:val="20"/>
        </w:rPr>
      </w:pPr>
    </w:p>
    <w:p w14:paraId="752BA326" w14:textId="77777777" w:rsidR="006A5457" w:rsidRPr="000354FC" w:rsidRDefault="006A5457" w:rsidP="00AE1047">
      <w:pPr>
        <w:spacing w:after="0" w:line="240" w:lineRule="auto"/>
        <w:jc w:val="both"/>
        <w:rPr>
          <w:rFonts w:ascii="Calibri" w:hAnsi="Calibri" w:cs="Calibri"/>
          <w:b/>
          <w:bCs/>
          <w:sz w:val="20"/>
          <w:szCs w:val="20"/>
        </w:rPr>
      </w:pPr>
    </w:p>
    <w:p w14:paraId="7E88DB33" w14:textId="77777777" w:rsidR="008B15DB" w:rsidRPr="000354FC" w:rsidRDefault="008B15DB" w:rsidP="008B15DB">
      <w:pPr>
        <w:tabs>
          <w:tab w:val="left" w:pos="2160"/>
        </w:tabs>
        <w:spacing w:after="0" w:line="240" w:lineRule="auto"/>
        <w:jc w:val="both"/>
        <w:rPr>
          <w:rFonts w:ascii="Calibri" w:hAnsi="Calibri" w:cs="Calibri"/>
          <w:b/>
          <w:bCs/>
          <w:sz w:val="20"/>
          <w:szCs w:val="20"/>
        </w:rPr>
        <w:sectPr w:rsidR="008B15DB" w:rsidRPr="000354FC" w:rsidSect="003469DC">
          <w:pgSz w:w="16834" w:h="11909" w:orient="landscape" w:code="9"/>
          <w:pgMar w:top="662" w:right="1152" w:bottom="1152" w:left="1152" w:header="720" w:footer="720" w:gutter="0"/>
          <w:cols w:space="720"/>
          <w:docGrid w:linePitch="360"/>
        </w:sectPr>
      </w:pPr>
    </w:p>
    <w:p w14:paraId="587B18B6" w14:textId="77777777" w:rsidR="00F308EF" w:rsidRPr="000354FC" w:rsidRDefault="00F308EF" w:rsidP="00F308EF">
      <w:pPr>
        <w:pStyle w:val="Heading1"/>
        <w:tabs>
          <w:tab w:val="left" w:pos="270"/>
        </w:tabs>
        <w:spacing w:before="0" w:after="0" w:line="240" w:lineRule="auto"/>
        <w:jc w:val="both"/>
        <w:rPr>
          <w:rFonts w:ascii="Calibri" w:hAnsi="Calibri" w:cs="Calibri"/>
          <w:b/>
          <w:bCs/>
          <w:sz w:val="20"/>
          <w:szCs w:val="20"/>
        </w:rPr>
      </w:pPr>
      <w:bookmarkStart w:id="84" w:name="_Toc197090197"/>
      <w:bookmarkStart w:id="85" w:name="_Toc220715252"/>
      <w:r w:rsidRPr="000354FC">
        <w:rPr>
          <w:rFonts w:ascii="Calibri" w:hAnsi="Calibri" w:cs="Calibri"/>
          <w:b/>
          <w:bCs/>
          <w:sz w:val="20"/>
          <w:szCs w:val="20"/>
        </w:rPr>
        <w:lastRenderedPageBreak/>
        <w:t xml:space="preserve">3.14.4 </w:t>
      </w:r>
      <w:r w:rsidRPr="000354FC">
        <w:rPr>
          <w:rFonts w:ascii="Calibri" w:hAnsi="Calibri" w:cs="Calibri"/>
          <w:b/>
          <w:bCs/>
          <w:sz w:val="20"/>
          <w:szCs w:val="20"/>
        </w:rPr>
        <w:tab/>
        <w:t xml:space="preserve">Climate Vulnerable Productive Sector </w:t>
      </w:r>
      <w:bookmarkEnd w:id="84"/>
      <w:r w:rsidRPr="000354FC">
        <w:rPr>
          <w:rFonts w:ascii="Calibri" w:hAnsi="Calibri" w:cs="Calibri"/>
          <w:b/>
          <w:bCs/>
          <w:sz w:val="20"/>
          <w:szCs w:val="20"/>
        </w:rPr>
        <w:t>Departments:</w:t>
      </w:r>
      <w:bookmarkEnd w:id="85"/>
    </w:p>
    <w:p w14:paraId="056FD0FE" w14:textId="77777777" w:rsidR="00F308EF" w:rsidRPr="000354FC" w:rsidRDefault="00F308EF" w:rsidP="00F308EF">
      <w:pPr>
        <w:spacing w:after="0" w:line="240" w:lineRule="auto"/>
        <w:jc w:val="both"/>
        <w:rPr>
          <w:rFonts w:ascii="Calibri" w:hAnsi="Calibri" w:cs="Calibri"/>
          <w:sz w:val="20"/>
          <w:szCs w:val="20"/>
        </w:rPr>
      </w:pPr>
    </w:p>
    <w:p w14:paraId="2DB14FB4" w14:textId="1C58A34C" w:rsidR="00F308EF" w:rsidRPr="000354FC" w:rsidRDefault="00F308EF" w:rsidP="00F308EF">
      <w:pPr>
        <w:spacing w:after="0" w:line="240" w:lineRule="auto"/>
        <w:jc w:val="both"/>
        <w:rPr>
          <w:rFonts w:ascii="Calibri" w:hAnsi="Calibri" w:cs="Calibri"/>
          <w:sz w:val="20"/>
          <w:szCs w:val="20"/>
        </w:rPr>
      </w:pPr>
      <w:r w:rsidRPr="000354FC">
        <w:rPr>
          <w:rFonts w:ascii="Calibri" w:hAnsi="Calibri" w:cs="Calibri"/>
          <w:sz w:val="20"/>
          <w:szCs w:val="20"/>
        </w:rPr>
        <w:t xml:space="preserve"> Climate-vulnerable productive sector departments must be able to routinely understand and manage the Exposure, Sensitivity, Vulnerability, and Risk of sector-specific elements on the ground, based on locality-level risk assessments and continuously updated operational information. To support risk-informed planning and service delivery, sector departments should receive timely updates on weather anomalies, advisories, watches, warnings, and alerts</w:t>
      </w:r>
      <w:r w:rsidR="00406097">
        <w:rPr>
          <w:rFonts w:ascii="Calibri" w:hAnsi="Calibri" w:cs="Calibri"/>
          <w:sz w:val="20"/>
          <w:szCs w:val="20"/>
        </w:rPr>
        <w:t xml:space="preserve"> </w:t>
      </w:r>
      <w:r w:rsidRPr="000354FC">
        <w:rPr>
          <w:rFonts w:ascii="Calibri" w:hAnsi="Calibri" w:cs="Calibri"/>
          <w:sz w:val="20"/>
          <w:szCs w:val="20"/>
        </w:rPr>
        <w:t>translated into sector-relevant implications through the NMHEWS/IBF platform.</w:t>
      </w:r>
    </w:p>
    <w:p w14:paraId="064B8569" w14:textId="77777777" w:rsidR="00F308EF" w:rsidRPr="000354FC" w:rsidRDefault="00F308EF" w:rsidP="00F308EF">
      <w:pPr>
        <w:spacing w:after="0" w:line="240" w:lineRule="auto"/>
        <w:jc w:val="both"/>
        <w:rPr>
          <w:rFonts w:ascii="Calibri" w:hAnsi="Calibri" w:cs="Calibri"/>
          <w:sz w:val="20"/>
          <w:szCs w:val="20"/>
        </w:rPr>
      </w:pPr>
      <w:r w:rsidRPr="000354FC">
        <w:rPr>
          <w:rFonts w:ascii="Calibri" w:hAnsi="Calibri" w:cs="Calibri"/>
          <w:sz w:val="20"/>
          <w:szCs w:val="20"/>
        </w:rPr>
        <w:t>Accordingly, each sector department should institutionalize a structured package of risk knowledge functions, including:</w:t>
      </w:r>
    </w:p>
    <w:p w14:paraId="1A49B888" w14:textId="77777777" w:rsidR="00F308EF" w:rsidRPr="000354FC" w:rsidRDefault="00F308EF">
      <w:pPr>
        <w:numPr>
          <w:ilvl w:val="0"/>
          <w:numId w:val="101"/>
        </w:numPr>
        <w:spacing w:after="0" w:line="240" w:lineRule="auto"/>
        <w:jc w:val="both"/>
        <w:rPr>
          <w:rFonts w:ascii="Calibri" w:hAnsi="Calibri" w:cs="Calibri"/>
          <w:sz w:val="20"/>
          <w:szCs w:val="20"/>
        </w:rPr>
      </w:pPr>
      <w:r w:rsidRPr="000354FC">
        <w:rPr>
          <w:rFonts w:ascii="Calibri" w:hAnsi="Calibri" w:cs="Calibri"/>
          <w:b/>
          <w:bCs/>
          <w:sz w:val="20"/>
          <w:szCs w:val="20"/>
        </w:rPr>
        <w:t>Sector Climate Risk and Vulnerability Assessment (CRVA):</w:t>
      </w:r>
      <w:r w:rsidRPr="000354FC">
        <w:rPr>
          <w:rFonts w:ascii="Calibri" w:hAnsi="Calibri" w:cs="Calibri"/>
          <w:sz w:val="20"/>
          <w:szCs w:val="20"/>
        </w:rPr>
        <w:t xml:space="preserve"> Conduct regular CRVA of sectoral elements (assets, services, livelihood systems) using standardized methods, georeferenced datasets, and agreed thresholds.</w:t>
      </w:r>
    </w:p>
    <w:p w14:paraId="1938F367" w14:textId="77777777" w:rsidR="00F308EF" w:rsidRPr="000354FC" w:rsidRDefault="00F308EF">
      <w:pPr>
        <w:numPr>
          <w:ilvl w:val="0"/>
          <w:numId w:val="101"/>
        </w:numPr>
        <w:spacing w:after="0" w:line="240" w:lineRule="auto"/>
        <w:jc w:val="both"/>
        <w:rPr>
          <w:rFonts w:ascii="Calibri" w:hAnsi="Calibri" w:cs="Calibri"/>
          <w:sz w:val="20"/>
          <w:szCs w:val="20"/>
        </w:rPr>
      </w:pPr>
      <w:r w:rsidRPr="000354FC">
        <w:rPr>
          <w:rFonts w:ascii="Calibri" w:hAnsi="Calibri" w:cs="Calibri"/>
          <w:b/>
          <w:bCs/>
          <w:sz w:val="20"/>
          <w:szCs w:val="20"/>
        </w:rPr>
        <w:t>Sector risk repository development:</w:t>
      </w:r>
      <w:r w:rsidRPr="000354FC">
        <w:rPr>
          <w:rFonts w:ascii="Calibri" w:hAnsi="Calibri" w:cs="Calibri"/>
          <w:sz w:val="20"/>
          <w:szCs w:val="20"/>
        </w:rPr>
        <w:t xml:space="preserve"> Maintain a sector risk database and GIS layers (exposure, vulnerability, historical impacts/L&amp;D, priority assets) and publish/update these through the NMHEWS platform under defined data governance rules.</w:t>
      </w:r>
    </w:p>
    <w:p w14:paraId="38DE8086" w14:textId="77777777" w:rsidR="00F308EF" w:rsidRPr="000354FC" w:rsidRDefault="00F308EF">
      <w:pPr>
        <w:numPr>
          <w:ilvl w:val="0"/>
          <w:numId w:val="101"/>
        </w:numPr>
        <w:spacing w:after="0" w:line="240" w:lineRule="auto"/>
        <w:jc w:val="both"/>
        <w:rPr>
          <w:rFonts w:ascii="Calibri" w:hAnsi="Calibri" w:cs="Calibri"/>
          <w:sz w:val="20"/>
          <w:szCs w:val="20"/>
        </w:rPr>
      </w:pPr>
      <w:r w:rsidRPr="000354FC">
        <w:rPr>
          <w:rFonts w:ascii="Calibri" w:hAnsi="Calibri" w:cs="Calibri"/>
          <w:b/>
          <w:bCs/>
          <w:sz w:val="20"/>
          <w:szCs w:val="20"/>
        </w:rPr>
        <w:t>Weather hazard calendar:</w:t>
      </w:r>
      <w:r w:rsidRPr="000354FC">
        <w:rPr>
          <w:rFonts w:ascii="Calibri" w:hAnsi="Calibri" w:cs="Calibri"/>
          <w:sz w:val="20"/>
          <w:szCs w:val="20"/>
        </w:rPr>
        <w:t xml:space="preserve"> Develop and update a hazard calendar capturing seasonal patterns, historical extremes, and locality-specific hazard windows to guide preparedness, early action triggers, and operational planning.</w:t>
      </w:r>
    </w:p>
    <w:p w14:paraId="153C0FB3" w14:textId="77777777" w:rsidR="001B6F3D" w:rsidRPr="00C77BB3" w:rsidRDefault="00F308EF">
      <w:pPr>
        <w:numPr>
          <w:ilvl w:val="0"/>
          <w:numId w:val="101"/>
        </w:numPr>
        <w:spacing w:after="0" w:line="240" w:lineRule="auto"/>
        <w:jc w:val="both"/>
        <w:rPr>
          <w:rFonts w:ascii="Calibri" w:hAnsi="Calibri" w:cs="Calibri"/>
          <w:b/>
          <w:bCs/>
          <w:sz w:val="20"/>
          <w:szCs w:val="20"/>
        </w:rPr>
      </w:pPr>
      <w:r w:rsidRPr="00C77BB3">
        <w:rPr>
          <w:rFonts w:ascii="Calibri" w:hAnsi="Calibri" w:cs="Calibri"/>
          <w:b/>
          <w:bCs/>
          <w:sz w:val="20"/>
          <w:szCs w:val="20"/>
        </w:rPr>
        <w:t>Sector planning calendars:</w:t>
      </w:r>
      <w:r w:rsidRPr="00C77BB3">
        <w:rPr>
          <w:rFonts w:ascii="Calibri" w:hAnsi="Calibri" w:cs="Calibri"/>
          <w:sz w:val="20"/>
          <w:szCs w:val="20"/>
        </w:rPr>
        <w:t xml:space="preserve"> Develop sector-specific calendars (e.g., crop calendar for agriculture and aligned calendars for livestock, fisheries, WASH, health, etc.) to synchronize advisories, extension messaging, and preparedness measures with seasonal cycles and forecast outlooks.</w:t>
      </w:r>
      <w:r w:rsidR="00FC47D1" w:rsidRPr="00C77BB3">
        <w:rPr>
          <w:rFonts w:ascii="Calibri" w:hAnsi="Calibri" w:cs="Calibri"/>
          <w:sz w:val="20"/>
          <w:szCs w:val="20"/>
        </w:rPr>
        <w:t xml:space="preserve"> </w:t>
      </w:r>
    </w:p>
    <w:p w14:paraId="0A13819E" w14:textId="77777777" w:rsidR="00C77BB3" w:rsidRDefault="00C77BB3" w:rsidP="00C77BB3">
      <w:pPr>
        <w:spacing w:after="0" w:line="240" w:lineRule="auto"/>
        <w:jc w:val="both"/>
        <w:rPr>
          <w:rFonts w:ascii="Calibri" w:hAnsi="Calibri" w:cs="Calibri"/>
          <w:sz w:val="20"/>
          <w:szCs w:val="20"/>
        </w:rPr>
      </w:pPr>
    </w:p>
    <w:p w14:paraId="6C692996" w14:textId="77777777" w:rsidR="00C77BB3" w:rsidRDefault="00C77BB3" w:rsidP="00C77BB3">
      <w:pPr>
        <w:spacing w:after="0" w:line="240" w:lineRule="auto"/>
        <w:jc w:val="both"/>
        <w:rPr>
          <w:rFonts w:ascii="Calibri" w:hAnsi="Calibri" w:cs="Calibr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tblGrid>
      <w:tr w:rsidR="00C77BB3" w:rsidRPr="000354FC" w14:paraId="13AF64D5" w14:textId="77777777" w:rsidTr="00554CA6">
        <w:tc>
          <w:tcPr>
            <w:tcW w:w="6110" w:type="dxa"/>
          </w:tcPr>
          <w:p w14:paraId="196D5DAD" w14:textId="77777777" w:rsidR="00C77BB3" w:rsidRPr="000354FC" w:rsidRDefault="00C77BB3" w:rsidP="00554CA6">
            <w:pPr>
              <w:jc w:val="both"/>
              <w:rPr>
                <w:rFonts w:ascii="Calibri" w:hAnsi="Calibri" w:cs="Calibri"/>
                <w:sz w:val="20"/>
                <w:szCs w:val="20"/>
              </w:rPr>
            </w:pPr>
            <w:r w:rsidRPr="000354FC">
              <w:rPr>
                <w:rFonts w:ascii="Calibri" w:hAnsi="Calibri" w:cs="Calibri"/>
                <w:noProof/>
                <w:sz w:val="20"/>
                <w:szCs w:val="20"/>
              </w:rPr>
              <w:drawing>
                <wp:anchor distT="0" distB="0" distL="114300" distR="114300" simplePos="0" relativeHeight="251683840" behindDoc="0" locked="0" layoutInCell="1" allowOverlap="1" wp14:anchorId="3069560E" wp14:editId="54173652">
                  <wp:simplePos x="0" y="0"/>
                  <wp:positionH relativeFrom="page">
                    <wp:posOffset>68580</wp:posOffset>
                  </wp:positionH>
                  <wp:positionV relativeFrom="paragraph">
                    <wp:posOffset>156210</wp:posOffset>
                  </wp:positionV>
                  <wp:extent cx="4564380" cy="4213860"/>
                  <wp:effectExtent l="0" t="0" r="7620" b="0"/>
                  <wp:wrapSquare wrapText="bothSides"/>
                  <wp:docPr id="533109791" name="Picture 6" descr="A diagram of a sector depart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09791" name="Picture 6" descr="A diagram of a sector department&#10;&#10;AI-generated content may be incorrect."/>
                          <pic:cNvPicPr/>
                        </pic:nvPicPr>
                        <pic:blipFill rotWithShape="1">
                          <a:blip r:embed="rId26" cstate="print">
                            <a:extLst>
                              <a:ext uri="{28A0092B-C50C-407E-A947-70E740481C1C}">
                                <a14:useLocalDpi xmlns:a14="http://schemas.microsoft.com/office/drawing/2010/main" val="0"/>
                              </a:ext>
                            </a:extLst>
                          </a:blip>
                          <a:srcRect l="16281" t="939" r="16768" b="11723"/>
                          <a:stretch/>
                        </pic:blipFill>
                        <pic:spPr bwMode="auto">
                          <a:xfrm>
                            <a:off x="0" y="0"/>
                            <a:ext cx="4564380" cy="421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77BB3" w:rsidRPr="000354FC" w14:paraId="26BCB49B" w14:textId="77777777" w:rsidTr="00554CA6">
        <w:tc>
          <w:tcPr>
            <w:tcW w:w="6110" w:type="dxa"/>
          </w:tcPr>
          <w:p w14:paraId="4ABBEE95" w14:textId="49A33919" w:rsidR="00C77BB3" w:rsidRPr="000354FC" w:rsidRDefault="00C77BB3" w:rsidP="00554CA6">
            <w:pPr>
              <w:jc w:val="both"/>
              <w:rPr>
                <w:rFonts w:ascii="Calibri" w:hAnsi="Calibri" w:cs="Calibri"/>
                <w:sz w:val="20"/>
                <w:szCs w:val="20"/>
              </w:rPr>
            </w:pPr>
            <w:r w:rsidRPr="000354FC">
              <w:rPr>
                <w:rFonts w:ascii="Calibri" w:hAnsi="Calibri" w:cs="Calibri"/>
                <w:sz w:val="20"/>
                <w:szCs w:val="20"/>
              </w:rPr>
              <w:t>Figure</w:t>
            </w:r>
            <w:r w:rsidR="00A06BED">
              <w:rPr>
                <w:rFonts w:ascii="Calibri" w:hAnsi="Calibri" w:cs="Calibri"/>
                <w:sz w:val="20"/>
                <w:szCs w:val="20"/>
              </w:rPr>
              <w:t xml:space="preserve"> 1</w:t>
            </w:r>
            <w:r w:rsidR="00486599">
              <w:rPr>
                <w:rFonts w:ascii="Calibri" w:hAnsi="Calibri" w:cs="Calibri"/>
                <w:sz w:val="20"/>
                <w:szCs w:val="20"/>
              </w:rPr>
              <w:t>7</w:t>
            </w:r>
            <w:r w:rsidRPr="000354FC">
              <w:rPr>
                <w:rFonts w:ascii="Calibri" w:hAnsi="Calibri" w:cs="Calibri"/>
                <w:sz w:val="20"/>
                <w:szCs w:val="20"/>
              </w:rPr>
              <w:t xml:space="preserve">: Sectoral risk information data collection </w:t>
            </w:r>
          </w:p>
        </w:tc>
      </w:tr>
    </w:tbl>
    <w:p w14:paraId="4DBEF520" w14:textId="77777777" w:rsidR="00C77BB3" w:rsidRDefault="00C77BB3" w:rsidP="00C77BB3">
      <w:pPr>
        <w:spacing w:after="0" w:line="240" w:lineRule="auto"/>
        <w:jc w:val="both"/>
        <w:rPr>
          <w:rFonts w:ascii="Calibri" w:hAnsi="Calibri" w:cs="Calibri"/>
          <w:b/>
          <w:bCs/>
          <w:sz w:val="20"/>
          <w:szCs w:val="20"/>
        </w:rPr>
      </w:pPr>
    </w:p>
    <w:p w14:paraId="5F9E575C" w14:textId="77777777" w:rsidR="00C77BB3" w:rsidRDefault="00C77BB3" w:rsidP="00C77BB3">
      <w:pPr>
        <w:rPr>
          <w:rFonts w:ascii="Calibri" w:hAnsi="Calibri" w:cs="Calibri"/>
          <w:b/>
          <w:bCs/>
          <w:sz w:val="20"/>
          <w:szCs w:val="20"/>
        </w:rPr>
      </w:pPr>
    </w:p>
    <w:p w14:paraId="1FEC189F" w14:textId="08E917C1" w:rsidR="00F308EF" w:rsidRPr="000354FC" w:rsidRDefault="00C77BB3" w:rsidP="00C77BB3">
      <w:pPr>
        <w:tabs>
          <w:tab w:val="left" w:pos="1333"/>
        </w:tabs>
        <w:rPr>
          <w:rFonts w:ascii="Calibri" w:hAnsi="Calibri" w:cs="Calibri"/>
          <w:sz w:val="20"/>
          <w:szCs w:val="20"/>
        </w:rPr>
      </w:pPr>
      <w:r>
        <w:rPr>
          <w:rFonts w:ascii="Calibri" w:hAnsi="Calibri" w:cs="Calibri"/>
          <w:b/>
          <w:bCs/>
          <w:sz w:val="20"/>
          <w:szCs w:val="20"/>
        </w:rPr>
        <w:tab/>
      </w:r>
    </w:p>
    <w:p w14:paraId="3F793E44" w14:textId="77777777" w:rsidR="00F308EF" w:rsidRPr="000354FC" w:rsidRDefault="00F308EF" w:rsidP="00F308EF">
      <w:pPr>
        <w:spacing w:after="0" w:line="240" w:lineRule="auto"/>
        <w:jc w:val="both"/>
        <w:rPr>
          <w:rFonts w:ascii="Calibri" w:hAnsi="Calibri" w:cs="Calibri"/>
          <w:sz w:val="20"/>
          <w:szCs w:val="20"/>
        </w:rPr>
      </w:pPr>
    </w:p>
    <w:p w14:paraId="5AEA0567" w14:textId="53B03C0E" w:rsidR="007918F1" w:rsidRPr="000354FC" w:rsidRDefault="007918F1" w:rsidP="007918F1">
      <w:pPr>
        <w:spacing w:after="0" w:line="240" w:lineRule="auto"/>
        <w:jc w:val="both"/>
        <w:rPr>
          <w:rFonts w:ascii="Calibri" w:hAnsi="Calibri" w:cs="Calibri"/>
          <w:sz w:val="20"/>
          <w:szCs w:val="20"/>
        </w:rPr>
      </w:pPr>
      <w:r w:rsidRPr="000354FC">
        <w:rPr>
          <w:rFonts w:ascii="Calibri" w:hAnsi="Calibri" w:cs="Calibri"/>
          <w:sz w:val="20"/>
          <w:szCs w:val="20"/>
        </w:rPr>
        <w:lastRenderedPageBreak/>
        <w:t xml:space="preserve">The most climate-vulnerable productive sectors in Somalia include </w:t>
      </w:r>
      <w:r w:rsidRPr="000354FC">
        <w:rPr>
          <w:rFonts w:ascii="Calibri" w:hAnsi="Calibri" w:cs="Calibri"/>
          <w:b/>
          <w:bCs/>
          <w:sz w:val="20"/>
          <w:szCs w:val="20"/>
        </w:rPr>
        <w:t>livestock, crop agriculture, water, fisheries,</w:t>
      </w:r>
      <w:r w:rsidR="007E3E23">
        <w:rPr>
          <w:rFonts w:ascii="Calibri" w:hAnsi="Calibri" w:cs="Calibri"/>
          <w:b/>
          <w:bCs/>
          <w:sz w:val="20"/>
          <w:szCs w:val="20"/>
        </w:rPr>
        <w:t xml:space="preserve"> public</w:t>
      </w:r>
      <w:r w:rsidRPr="000354FC">
        <w:rPr>
          <w:rFonts w:ascii="Calibri" w:hAnsi="Calibri" w:cs="Calibri"/>
          <w:b/>
          <w:bCs/>
          <w:sz w:val="20"/>
          <w:szCs w:val="20"/>
        </w:rPr>
        <w:t xml:space="preserve"> </w:t>
      </w:r>
      <w:r w:rsidR="00B14CA6">
        <w:rPr>
          <w:rFonts w:ascii="Calibri" w:hAnsi="Calibri" w:cs="Calibri"/>
          <w:b/>
          <w:bCs/>
          <w:sz w:val="20"/>
          <w:szCs w:val="20"/>
        </w:rPr>
        <w:t>health</w:t>
      </w:r>
      <w:r w:rsidR="007E3E23">
        <w:rPr>
          <w:rFonts w:ascii="Calibri" w:hAnsi="Calibri" w:cs="Calibri"/>
          <w:b/>
          <w:bCs/>
          <w:sz w:val="20"/>
          <w:szCs w:val="20"/>
        </w:rPr>
        <w:t xml:space="preserve">, </w:t>
      </w:r>
      <w:r w:rsidRPr="000354FC">
        <w:rPr>
          <w:rFonts w:ascii="Calibri" w:hAnsi="Calibri" w:cs="Calibri"/>
          <w:b/>
          <w:bCs/>
          <w:sz w:val="20"/>
          <w:szCs w:val="20"/>
        </w:rPr>
        <w:t xml:space="preserve"> WASH</w:t>
      </w:r>
      <w:r w:rsidR="007E3E23">
        <w:rPr>
          <w:rFonts w:ascii="Calibri" w:hAnsi="Calibri" w:cs="Calibri"/>
          <w:b/>
          <w:bCs/>
          <w:sz w:val="20"/>
          <w:szCs w:val="20"/>
        </w:rPr>
        <w:t xml:space="preserve">, </w:t>
      </w:r>
      <w:r w:rsidR="006D22CE">
        <w:rPr>
          <w:rFonts w:ascii="Calibri" w:hAnsi="Calibri" w:cs="Calibri"/>
          <w:b/>
          <w:bCs/>
          <w:sz w:val="20"/>
          <w:szCs w:val="20"/>
        </w:rPr>
        <w:t xml:space="preserve">and </w:t>
      </w:r>
      <w:r w:rsidR="007E3E23">
        <w:rPr>
          <w:rFonts w:ascii="Calibri" w:hAnsi="Calibri" w:cs="Calibri"/>
          <w:b/>
          <w:bCs/>
          <w:sz w:val="20"/>
          <w:szCs w:val="20"/>
        </w:rPr>
        <w:t>value chain sectors</w:t>
      </w:r>
      <w:r w:rsidRPr="000354FC">
        <w:rPr>
          <w:rFonts w:ascii="Calibri" w:hAnsi="Calibri" w:cs="Calibri"/>
          <w:sz w:val="20"/>
          <w:szCs w:val="20"/>
        </w:rPr>
        <w:t>. Strengthening risk knowledge for these sectors requires systematic contribution of sector- and locality-specific exposure, vulnerability, and impact information from last-mile stakeholders.</w:t>
      </w:r>
    </w:p>
    <w:p w14:paraId="4BE88A1F" w14:textId="77777777" w:rsidR="007918F1" w:rsidRPr="000354FC" w:rsidRDefault="007918F1" w:rsidP="007918F1">
      <w:pPr>
        <w:spacing w:after="0" w:line="240" w:lineRule="auto"/>
        <w:jc w:val="both"/>
        <w:rPr>
          <w:rFonts w:ascii="Calibri" w:hAnsi="Calibri" w:cs="Calibri"/>
          <w:sz w:val="20"/>
          <w:szCs w:val="20"/>
        </w:rPr>
      </w:pPr>
    </w:p>
    <w:p w14:paraId="5EDE2CB0" w14:textId="5590EF02" w:rsidR="007918F1" w:rsidRPr="000354FC" w:rsidRDefault="007918F1" w:rsidP="007918F1">
      <w:pPr>
        <w:spacing w:after="0" w:line="240" w:lineRule="auto"/>
        <w:jc w:val="both"/>
        <w:rPr>
          <w:rFonts w:ascii="Calibri" w:hAnsi="Calibri" w:cs="Calibri"/>
          <w:sz w:val="20"/>
          <w:szCs w:val="20"/>
        </w:rPr>
      </w:pPr>
      <w:r w:rsidRPr="000354FC">
        <w:rPr>
          <w:rFonts w:ascii="Calibri" w:hAnsi="Calibri" w:cs="Calibri"/>
          <w:sz w:val="20"/>
          <w:szCs w:val="20"/>
        </w:rPr>
        <w:t>Accordingly, sector-level stakeholders</w:t>
      </w:r>
      <w:r w:rsidR="00406097">
        <w:rPr>
          <w:rFonts w:ascii="Calibri" w:hAnsi="Calibri" w:cs="Calibri"/>
          <w:sz w:val="20"/>
          <w:szCs w:val="20"/>
        </w:rPr>
        <w:t xml:space="preserve"> </w:t>
      </w:r>
      <w:r w:rsidRPr="000354FC">
        <w:rPr>
          <w:rFonts w:ascii="Calibri" w:hAnsi="Calibri" w:cs="Calibri"/>
          <w:sz w:val="20"/>
          <w:szCs w:val="20"/>
        </w:rPr>
        <w:t>such as lead farmers, smallholder and commercial farmers, value chain operators, CSOs, community leaders, Mosque Imams, and other trusted local informants should be formally engaged through the NMHEWS/MHEWS platform to provide georeferenced sector risk and vulnerability inputs. These inputs should include, as relevant: livelihood and asset inventories, seasonal hazard calendars, water availability and quality conditions, crop and livestock stress indicators, market and access disruptions, and event-based Loss and Damage (L&amp;D) observations. This structured, two-way information exchange will improve sector risk profiling, increase the relevance of impact-based advisories, and strengthen anticipatory action and preparedness planning at the last mile.</w:t>
      </w:r>
    </w:p>
    <w:p w14:paraId="1D5A0D28" w14:textId="77777777" w:rsidR="00F308EF" w:rsidRPr="000354FC" w:rsidRDefault="00F308EF" w:rsidP="00F308EF">
      <w:pPr>
        <w:spacing w:after="0" w:line="240" w:lineRule="auto"/>
        <w:jc w:val="both"/>
        <w:rPr>
          <w:rFonts w:ascii="Calibri" w:hAnsi="Calibri" w:cs="Calibri"/>
          <w:sz w:val="20"/>
          <w:szCs w:val="20"/>
        </w:rPr>
      </w:pPr>
    </w:p>
    <w:p w14:paraId="0825886B" w14:textId="77777777" w:rsidR="00B01297" w:rsidRPr="000354FC" w:rsidRDefault="00B01297" w:rsidP="00F308EF">
      <w:pPr>
        <w:spacing w:after="0" w:line="240" w:lineRule="auto"/>
        <w:jc w:val="both"/>
        <w:rPr>
          <w:rFonts w:ascii="Calibri" w:hAnsi="Calibri" w:cs="Calibri"/>
          <w:sz w:val="20"/>
          <w:szCs w:val="20"/>
        </w:rPr>
      </w:pPr>
    </w:p>
    <w:p w14:paraId="48F0D76C" w14:textId="77777777" w:rsidR="00B01297" w:rsidRPr="000354FC" w:rsidRDefault="00B01297" w:rsidP="00F308EF">
      <w:pPr>
        <w:spacing w:after="0" w:line="240" w:lineRule="auto"/>
        <w:jc w:val="both"/>
        <w:rPr>
          <w:rFonts w:ascii="Calibri" w:hAnsi="Calibri" w:cs="Calibri"/>
          <w:sz w:val="20"/>
          <w:szCs w:val="20"/>
        </w:rPr>
      </w:pPr>
    </w:p>
    <w:p w14:paraId="423D283F" w14:textId="77777777" w:rsidR="001B6F3D" w:rsidRPr="000354FC" w:rsidRDefault="001B6F3D" w:rsidP="00F308EF">
      <w:pPr>
        <w:spacing w:after="0" w:line="240" w:lineRule="auto"/>
        <w:jc w:val="both"/>
        <w:rPr>
          <w:rFonts w:ascii="Calibri" w:hAnsi="Calibri" w:cs="Calibri"/>
          <w:sz w:val="20"/>
          <w:szCs w:val="20"/>
        </w:rPr>
      </w:pPr>
    </w:p>
    <w:p w14:paraId="4045ECB4" w14:textId="77777777" w:rsidR="001B6F3D" w:rsidRPr="000354FC" w:rsidRDefault="001B6F3D" w:rsidP="00F308EF">
      <w:pPr>
        <w:spacing w:after="0" w:line="240" w:lineRule="auto"/>
        <w:jc w:val="both"/>
        <w:rPr>
          <w:rFonts w:ascii="Calibri" w:hAnsi="Calibri" w:cs="Calibri"/>
          <w:sz w:val="20"/>
          <w:szCs w:val="20"/>
        </w:rPr>
      </w:pPr>
    </w:p>
    <w:p w14:paraId="09135DDD" w14:textId="77777777" w:rsidR="001B6F3D" w:rsidRPr="000354FC" w:rsidRDefault="001B6F3D" w:rsidP="00F308EF">
      <w:pPr>
        <w:spacing w:after="0" w:line="240" w:lineRule="auto"/>
        <w:jc w:val="both"/>
        <w:rPr>
          <w:rFonts w:ascii="Calibri" w:hAnsi="Calibri" w:cs="Calibri"/>
          <w:sz w:val="20"/>
          <w:szCs w:val="20"/>
        </w:rPr>
      </w:pPr>
    </w:p>
    <w:p w14:paraId="16D75AD5" w14:textId="77777777" w:rsidR="001B6F3D" w:rsidRPr="000354FC" w:rsidRDefault="001B6F3D" w:rsidP="00F308EF">
      <w:pPr>
        <w:spacing w:after="0" w:line="240" w:lineRule="auto"/>
        <w:jc w:val="both"/>
        <w:rPr>
          <w:rFonts w:ascii="Calibri" w:hAnsi="Calibri" w:cs="Calibri"/>
          <w:sz w:val="20"/>
          <w:szCs w:val="20"/>
        </w:rPr>
      </w:pPr>
    </w:p>
    <w:p w14:paraId="2FC5AC0C" w14:textId="77777777" w:rsidR="001B6F3D" w:rsidRPr="000354FC" w:rsidRDefault="001B6F3D" w:rsidP="00F308EF">
      <w:pPr>
        <w:spacing w:after="0" w:line="240" w:lineRule="auto"/>
        <w:jc w:val="both"/>
        <w:rPr>
          <w:rFonts w:ascii="Calibri" w:hAnsi="Calibri" w:cs="Calibri"/>
          <w:sz w:val="20"/>
          <w:szCs w:val="20"/>
        </w:rPr>
      </w:pPr>
    </w:p>
    <w:p w14:paraId="5F01D550" w14:textId="77777777" w:rsidR="001B6F3D" w:rsidRPr="000354FC" w:rsidRDefault="001B6F3D" w:rsidP="00F308EF">
      <w:pPr>
        <w:spacing w:after="0" w:line="240" w:lineRule="auto"/>
        <w:jc w:val="both"/>
        <w:rPr>
          <w:rFonts w:ascii="Calibri" w:hAnsi="Calibri" w:cs="Calibri"/>
          <w:sz w:val="20"/>
          <w:szCs w:val="20"/>
        </w:rPr>
      </w:pPr>
    </w:p>
    <w:p w14:paraId="055ED468" w14:textId="77777777" w:rsidR="001B6F3D" w:rsidRPr="000354FC" w:rsidRDefault="001B6F3D" w:rsidP="00F308EF">
      <w:pPr>
        <w:spacing w:after="0" w:line="240" w:lineRule="auto"/>
        <w:jc w:val="both"/>
        <w:rPr>
          <w:rFonts w:ascii="Calibri" w:hAnsi="Calibri" w:cs="Calibri"/>
          <w:sz w:val="20"/>
          <w:szCs w:val="20"/>
        </w:rPr>
      </w:pPr>
    </w:p>
    <w:p w14:paraId="0D0C1013" w14:textId="77777777" w:rsidR="001B6F3D" w:rsidRPr="000354FC" w:rsidRDefault="001B6F3D" w:rsidP="00F308EF">
      <w:pPr>
        <w:spacing w:after="0" w:line="240" w:lineRule="auto"/>
        <w:jc w:val="both"/>
        <w:rPr>
          <w:rFonts w:ascii="Calibri" w:hAnsi="Calibri" w:cs="Calibri"/>
          <w:sz w:val="20"/>
          <w:szCs w:val="20"/>
        </w:rPr>
      </w:pPr>
    </w:p>
    <w:p w14:paraId="55CBDBA8" w14:textId="77777777" w:rsidR="001B6F3D" w:rsidRPr="000354FC" w:rsidRDefault="001B6F3D" w:rsidP="00F308EF">
      <w:pPr>
        <w:spacing w:after="0" w:line="240" w:lineRule="auto"/>
        <w:jc w:val="both"/>
        <w:rPr>
          <w:rFonts w:ascii="Calibri" w:hAnsi="Calibri" w:cs="Calibri"/>
          <w:sz w:val="20"/>
          <w:szCs w:val="20"/>
        </w:rPr>
      </w:pPr>
    </w:p>
    <w:p w14:paraId="2A3CFFA3" w14:textId="77777777" w:rsidR="001B6F3D" w:rsidRPr="000354FC" w:rsidRDefault="001B6F3D" w:rsidP="00F308EF">
      <w:pPr>
        <w:spacing w:after="0" w:line="240" w:lineRule="auto"/>
        <w:jc w:val="both"/>
        <w:rPr>
          <w:rFonts w:ascii="Calibri" w:hAnsi="Calibri" w:cs="Calibri"/>
          <w:sz w:val="20"/>
          <w:szCs w:val="20"/>
        </w:rPr>
        <w:sectPr w:rsidR="001B6F3D" w:rsidRPr="000354FC" w:rsidSect="003469DC">
          <w:pgSz w:w="11909" w:h="16834" w:code="9"/>
          <w:pgMar w:top="1152" w:right="662" w:bottom="1152" w:left="1152" w:header="720" w:footer="720" w:gutter="0"/>
          <w:cols w:space="720"/>
          <w:docGrid w:linePitch="360"/>
        </w:sectPr>
      </w:pPr>
    </w:p>
    <w:p w14:paraId="0005F00B" w14:textId="77777777" w:rsidR="001B6F3D" w:rsidRPr="000354FC" w:rsidRDefault="001B6F3D" w:rsidP="00F308EF">
      <w:pPr>
        <w:spacing w:after="0" w:line="240" w:lineRule="auto"/>
        <w:jc w:val="both"/>
        <w:rPr>
          <w:rFonts w:ascii="Calibri" w:hAnsi="Calibri" w:cs="Calibri"/>
          <w:sz w:val="20"/>
          <w:szCs w:val="20"/>
        </w:rPr>
      </w:pPr>
    </w:p>
    <w:p w14:paraId="3ED6D500" w14:textId="77777777" w:rsidR="00B01297" w:rsidRPr="000354FC" w:rsidRDefault="00B01297" w:rsidP="00FE252F">
      <w:pPr>
        <w:spacing w:after="0" w:line="240" w:lineRule="auto"/>
        <w:rPr>
          <w:rFonts w:ascii="Calibri" w:hAnsi="Calibri" w:cs="Calibri"/>
          <w:b/>
          <w:bCs/>
          <w:sz w:val="18"/>
          <w:szCs w:val="18"/>
        </w:rPr>
      </w:pPr>
    </w:p>
    <w:p w14:paraId="76B2166E" w14:textId="79C49A50" w:rsidR="00B01297" w:rsidRPr="000354FC" w:rsidRDefault="00B01297" w:rsidP="00FE252F">
      <w:pPr>
        <w:spacing w:after="0" w:line="240" w:lineRule="auto"/>
        <w:rPr>
          <w:rFonts w:ascii="Calibri" w:hAnsi="Calibri" w:cs="Calibri"/>
          <w:b/>
          <w:bCs/>
          <w:sz w:val="18"/>
          <w:szCs w:val="18"/>
        </w:rPr>
      </w:pPr>
      <w:r w:rsidRPr="000354FC">
        <w:rPr>
          <w:rFonts w:ascii="Calibri" w:hAnsi="Calibri" w:cs="Calibri"/>
          <w:b/>
          <w:bCs/>
          <w:sz w:val="18"/>
          <w:szCs w:val="18"/>
        </w:rPr>
        <w:t>Sectoral Elements Risk/Vulnerability and L&amp;D Assessment Matrix (Template)</w:t>
      </w:r>
    </w:p>
    <w:tbl>
      <w:tblPr>
        <w:tblStyle w:val="TableGrid"/>
        <w:tblW w:w="15840" w:type="dxa"/>
        <w:tblInd w:w="-455" w:type="dxa"/>
        <w:tblLayout w:type="fixed"/>
        <w:tblLook w:val="04A0" w:firstRow="1" w:lastRow="0" w:firstColumn="1" w:lastColumn="0" w:noHBand="0" w:noVBand="1"/>
      </w:tblPr>
      <w:tblGrid>
        <w:gridCol w:w="1348"/>
        <w:gridCol w:w="1751"/>
        <w:gridCol w:w="1638"/>
        <w:gridCol w:w="2103"/>
        <w:gridCol w:w="1983"/>
        <w:gridCol w:w="1188"/>
        <w:gridCol w:w="1617"/>
        <w:gridCol w:w="1899"/>
        <w:gridCol w:w="2313"/>
      </w:tblGrid>
      <w:tr w:rsidR="001B6F3D" w:rsidRPr="000354FC" w14:paraId="5277892D" w14:textId="77777777" w:rsidTr="001B6F3D">
        <w:trPr>
          <w:tblHeader/>
        </w:trPr>
        <w:tc>
          <w:tcPr>
            <w:tcW w:w="1348" w:type="dxa"/>
            <w:shd w:val="clear" w:color="auto" w:fill="D9F2D0" w:themeFill="accent6" w:themeFillTint="33"/>
          </w:tcPr>
          <w:p w14:paraId="29136748" w14:textId="77777777" w:rsidR="00B01297" w:rsidRPr="000354FC" w:rsidRDefault="00B01297" w:rsidP="00FE252F">
            <w:pPr>
              <w:rPr>
                <w:rFonts w:ascii="Calibri" w:hAnsi="Calibri" w:cs="Calibri"/>
                <w:b/>
                <w:bCs/>
                <w:sz w:val="18"/>
                <w:szCs w:val="18"/>
              </w:rPr>
            </w:pPr>
            <w:r w:rsidRPr="000354FC">
              <w:rPr>
                <w:rFonts w:ascii="Calibri" w:hAnsi="Calibri" w:cs="Calibri"/>
                <w:b/>
                <w:bCs/>
                <w:sz w:val="18"/>
                <w:szCs w:val="18"/>
              </w:rPr>
              <w:t>Sector</w:t>
            </w:r>
          </w:p>
        </w:tc>
        <w:tc>
          <w:tcPr>
            <w:tcW w:w="1751" w:type="dxa"/>
            <w:shd w:val="clear" w:color="auto" w:fill="D9F2D0" w:themeFill="accent6" w:themeFillTint="33"/>
          </w:tcPr>
          <w:p w14:paraId="686E0F98" w14:textId="77777777" w:rsidR="00B01297" w:rsidRPr="000354FC" w:rsidRDefault="00B01297" w:rsidP="00FE252F">
            <w:pPr>
              <w:rPr>
                <w:rFonts w:ascii="Calibri" w:hAnsi="Calibri" w:cs="Calibri"/>
                <w:b/>
                <w:bCs/>
                <w:sz w:val="18"/>
                <w:szCs w:val="18"/>
              </w:rPr>
            </w:pPr>
            <w:r w:rsidRPr="000354FC">
              <w:rPr>
                <w:rFonts w:ascii="Calibri" w:hAnsi="Calibri" w:cs="Calibri"/>
                <w:b/>
                <w:bCs/>
                <w:sz w:val="18"/>
                <w:szCs w:val="18"/>
              </w:rPr>
              <w:t>Elements</w:t>
            </w:r>
          </w:p>
        </w:tc>
        <w:tc>
          <w:tcPr>
            <w:tcW w:w="1638" w:type="dxa"/>
            <w:shd w:val="clear" w:color="auto" w:fill="D9F2D0" w:themeFill="accent6" w:themeFillTint="33"/>
          </w:tcPr>
          <w:p w14:paraId="61591D46" w14:textId="77777777" w:rsidR="00B01297" w:rsidRPr="000354FC" w:rsidRDefault="00B01297" w:rsidP="00FE252F">
            <w:pPr>
              <w:rPr>
                <w:rFonts w:ascii="Calibri" w:hAnsi="Calibri" w:cs="Calibri"/>
                <w:b/>
                <w:bCs/>
                <w:sz w:val="18"/>
                <w:szCs w:val="18"/>
              </w:rPr>
            </w:pPr>
            <w:r w:rsidRPr="000354FC">
              <w:rPr>
                <w:rFonts w:ascii="Calibri" w:hAnsi="Calibri" w:cs="Calibri"/>
                <w:b/>
                <w:bCs/>
                <w:sz w:val="18"/>
                <w:szCs w:val="18"/>
              </w:rPr>
              <w:t>Geolocation of elements (Lat/Long)</w:t>
            </w:r>
          </w:p>
        </w:tc>
        <w:tc>
          <w:tcPr>
            <w:tcW w:w="2103" w:type="dxa"/>
            <w:shd w:val="clear" w:color="auto" w:fill="D9F2D0" w:themeFill="accent6" w:themeFillTint="33"/>
          </w:tcPr>
          <w:p w14:paraId="32C4E537" w14:textId="77777777" w:rsidR="00B01297" w:rsidRPr="000354FC" w:rsidRDefault="00B01297" w:rsidP="00FE252F">
            <w:pPr>
              <w:rPr>
                <w:rFonts w:ascii="Calibri" w:hAnsi="Calibri" w:cs="Calibri"/>
                <w:b/>
                <w:bCs/>
                <w:sz w:val="18"/>
                <w:szCs w:val="18"/>
              </w:rPr>
            </w:pPr>
            <w:r w:rsidRPr="000354FC">
              <w:rPr>
                <w:rFonts w:ascii="Calibri" w:hAnsi="Calibri" w:cs="Calibri"/>
                <w:b/>
                <w:bCs/>
                <w:sz w:val="18"/>
                <w:szCs w:val="18"/>
              </w:rPr>
              <w:t>Historical disaster damage (type of damage)</w:t>
            </w:r>
          </w:p>
        </w:tc>
        <w:tc>
          <w:tcPr>
            <w:tcW w:w="1983" w:type="dxa"/>
            <w:shd w:val="clear" w:color="auto" w:fill="D9F2D0" w:themeFill="accent6" w:themeFillTint="33"/>
          </w:tcPr>
          <w:p w14:paraId="469A4034" w14:textId="77777777" w:rsidR="00B01297" w:rsidRPr="000354FC" w:rsidRDefault="00B01297" w:rsidP="00FE252F">
            <w:pPr>
              <w:rPr>
                <w:rFonts w:ascii="Calibri" w:hAnsi="Calibri" w:cs="Calibri"/>
                <w:b/>
                <w:bCs/>
                <w:sz w:val="18"/>
                <w:szCs w:val="18"/>
              </w:rPr>
            </w:pPr>
            <w:r w:rsidRPr="000354FC">
              <w:rPr>
                <w:rFonts w:ascii="Calibri" w:hAnsi="Calibri" w:cs="Calibri"/>
                <w:b/>
                <w:bCs/>
                <w:sz w:val="18"/>
                <w:szCs w:val="18"/>
              </w:rPr>
              <w:t>Climate exposure (current/forecast condition)</w:t>
            </w:r>
          </w:p>
        </w:tc>
        <w:tc>
          <w:tcPr>
            <w:tcW w:w="1188" w:type="dxa"/>
            <w:shd w:val="clear" w:color="auto" w:fill="D9F2D0" w:themeFill="accent6" w:themeFillTint="33"/>
          </w:tcPr>
          <w:p w14:paraId="269DE0D6" w14:textId="77777777" w:rsidR="00B01297" w:rsidRPr="000354FC" w:rsidRDefault="00B01297" w:rsidP="00FE252F">
            <w:pPr>
              <w:rPr>
                <w:rFonts w:ascii="Calibri" w:hAnsi="Calibri" w:cs="Calibri"/>
                <w:b/>
                <w:bCs/>
                <w:sz w:val="18"/>
                <w:szCs w:val="18"/>
              </w:rPr>
            </w:pPr>
            <w:r w:rsidRPr="000354FC">
              <w:rPr>
                <w:rFonts w:ascii="Calibri" w:hAnsi="Calibri" w:cs="Calibri"/>
                <w:b/>
                <w:bCs/>
                <w:sz w:val="18"/>
                <w:szCs w:val="18"/>
              </w:rPr>
              <w:t>Risk rank</w:t>
            </w:r>
          </w:p>
        </w:tc>
        <w:tc>
          <w:tcPr>
            <w:tcW w:w="1617" w:type="dxa"/>
            <w:shd w:val="clear" w:color="auto" w:fill="D9F2D0" w:themeFill="accent6" w:themeFillTint="33"/>
          </w:tcPr>
          <w:p w14:paraId="11C73255" w14:textId="6D8A8778" w:rsidR="00B01297" w:rsidRPr="000354FC" w:rsidRDefault="00B01297" w:rsidP="00FE252F">
            <w:pPr>
              <w:rPr>
                <w:rFonts w:ascii="Calibri" w:hAnsi="Calibri" w:cs="Calibri"/>
                <w:b/>
                <w:bCs/>
                <w:sz w:val="18"/>
                <w:szCs w:val="18"/>
              </w:rPr>
            </w:pPr>
            <w:r w:rsidRPr="000354FC">
              <w:rPr>
                <w:rFonts w:ascii="Calibri" w:hAnsi="Calibri" w:cs="Calibri"/>
                <w:b/>
                <w:bCs/>
                <w:sz w:val="18"/>
                <w:szCs w:val="18"/>
              </w:rPr>
              <w:t xml:space="preserve">Vulnerabilities (withstanding </w:t>
            </w:r>
            <w:r w:rsidR="001B6F3D" w:rsidRPr="000354FC">
              <w:rPr>
                <w:rFonts w:ascii="Calibri" w:hAnsi="Calibri" w:cs="Calibri"/>
                <w:b/>
                <w:bCs/>
                <w:sz w:val="18"/>
                <w:szCs w:val="18"/>
              </w:rPr>
              <w:t>capacity/drivers</w:t>
            </w:r>
            <w:r w:rsidRPr="000354FC">
              <w:rPr>
                <w:rFonts w:ascii="Calibri" w:hAnsi="Calibri" w:cs="Calibri"/>
                <w:b/>
                <w:bCs/>
                <w:sz w:val="18"/>
                <w:szCs w:val="18"/>
              </w:rPr>
              <w:t>)</w:t>
            </w:r>
          </w:p>
        </w:tc>
        <w:tc>
          <w:tcPr>
            <w:tcW w:w="1899" w:type="dxa"/>
            <w:shd w:val="clear" w:color="auto" w:fill="D9F2D0" w:themeFill="accent6" w:themeFillTint="33"/>
          </w:tcPr>
          <w:p w14:paraId="21E2B063" w14:textId="77777777" w:rsidR="00B01297" w:rsidRPr="000354FC" w:rsidRDefault="00B01297" w:rsidP="00FE252F">
            <w:pPr>
              <w:rPr>
                <w:rFonts w:ascii="Calibri" w:hAnsi="Calibri" w:cs="Calibri"/>
                <w:b/>
                <w:bCs/>
                <w:sz w:val="18"/>
                <w:szCs w:val="18"/>
              </w:rPr>
            </w:pPr>
            <w:r w:rsidRPr="000354FC">
              <w:rPr>
                <w:rFonts w:ascii="Calibri" w:hAnsi="Calibri" w:cs="Calibri"/>
                <w:b/>
                <w:bCs/>
                <w:sz w:val="18"/>
                <w:szCs w:val="18"/>
              </w:rPr>
              <w:t>L&amp;D statistics (routine updates)</w:t>
            </w:r>
          </w:p>
        </w:tc>
        <w:tc>
          <w:tcPr>
            <w:tcW w:w="2313" w:type="dxa"/>
            <w:shd w:val="clear" w:color="auto" w:fill="D9F2D0" w:themeFill="accent6" w:themeFillTint="33"/>
          </w:tcPr>
          <w:p w14:paraId="109580B6" w14:textId="77777777" w:rsidR="00B01297" w:rsidRPr="000354FC" w:rsidRDefault="00B01297" w:rsidP="00FE252F">
            <w:pPr>
              <w:rPr>
                <w:rFonts w:ascii="Calibri" w:hAnsi="Calibri" w:cs="Calibri"/>
                <w:b/>
                <w:bCs/>
                <w:sz w:val="18"/>
                <w:szCs w:val="18"/>
              </w:rPr>
            </w:pPr>
            <w:r w:rsidRPr="000354FC">
              <w:rPr>
                <w:rFonts w:ascii="Calibri" w:hAnsi="Calibri" w:cs="Calibri"/>
                <w:b/>
                <w:bCs/>
                <w:sz w:val="18"/>
                <w:szCs w:val="18"/>
              </w:rPr>
              <w:t>How to conduct the assessment</w:t>
            </w:r>
          </w:p>
        </w:tc>
      </w:tr>
      <w:tr w:rsidR="001B6F3D" w:rsidRPr="000354FC" w14:paraId="4C07C375" w14:textId="77777777" w:rsidTr="001B6F3D">
        <w:tc>
          <w:tcPr>
            <w:tcW w:w="1348" w:type="dxa"/>
          </w:tcPr>
          <w:p w14:paraId="4ED672FD"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Crop agriculture</w:t>
            </w:r>
          </w:p>
        </w:tc>
        <w:tc>
          <w:tcPr>
            <w:tcW w:w="1751" w:type="dxa"/>
          </w:tcPr>
          <w:p w14:paraId="1406467B"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 xml:space="preserve">- All types of crops </w:t>
            </w:r>
            <w:r w:rsidRPr="000354FC">
              <w:rPr>
                <w:rFonts w:ascii="Calibri" w:hAnsi="Calibri" w:cs="Calibri"/>
                <w:sz w:val="18"/>
                <w:szCs w:val="18"/>
              </w:rPr>
              <w:br/>
              <w:t xml:space="preserve">- Agroecology-based croplands </w:t>
            </w:r>
            <w:r w:rsidRPr="000354FC">
              <w:rPr>
                <w:rFonts w:ascii="Calibri" w:hAnsi="Calibri" w:cs="Calibri"/>
                <w:sz w:val="18"/>
                <w:szCs w:val="18"/>
              </w:rPr>
              <w:br/>
              <w:t xml:space="preserve">- Seasonal and perennial rivers (surface irrigation) </w:t>
            </w:r>
            <w:r w:rsidRPr="000354FC">
              <w:rPr>
                <w:rFonts w:ascii="Calibri" w:hAnsi="Calibri" w:cs="Calibri"/>
                <w:sz w:val="18"/>
                <w:szCs w:val="18"/>
              </w:rPr>
              <w:br/>
              <w:t xml:space="preserve">- Surface irrigation points/intakes </w:t>
            </w:r>
            <w:r w:rsidRPr="000354FC">
              <w:rPr>
                <w:rFonts w:ascii="Calibri" w:hAnsi="Calibri" w:cs="Calibri"/>
                <w:sz w:val="18"/>
                <w:szCs w:val="18"/>
              </w:rPr>
              <w:br/>
              <w:t xml:space="preserve">- Underground boreholes </w:t>
            </w:r>
            <w:r w:rsidRPr="000354FC">
              <w:rPr>
                <w:rFonts w:ascii="Calibri" w:hAnsi="Calibri" w:cs="Calibri"/>
                <w:sz w:val="18"/>
                <w:szCs w:val="18"/>
              </w:rPr>
              <w:br/>
              <w:t xml:space="preserve">- Dug wells </w:t>
            </w:r>
            <w:r w:rsidRPr="000354FC">
              <w:rPr>
                <w:rFonts w:ascii="Calibri" w:hAnsi="Calibri" w:cs="Calibri"/>
                <w:sz w:val="18"/>
                <w:szCs w:val="18"/>
              </w:rPr>
              <w:br/>
              <w:t xml:space="preserve">- Water bodies for irrigation </w:t>
            </w:r>
            <w:r w:rsidRPr="000354FC">
              <w:rPr>
                <w:rFonts w:ascii="Calibri" w:hAnsi="Calibri" w:cs="Calibri"/>
                <w:sz w:val="18"/>
                <w:szCs w:val="18"/>
              </w:rPr>
              <w:br/>
              <w:t xml:space="preserve">- Irrigation canals </w:t>
            </w:r>
            <w:r w:rsidRPr="000354FC">
              <w:rPr>
                <w:rFonts w:ascii="Calibri" w:hAnsi="Calibri" w:cs="Calibri"/>
                <w:sz w:val="18"/>
                <w:szCs w:val="18"/>
              </w:rPr>
              <w:br/>
              <w:t xml:space="preserve">- Lakes (irrigation sources) </w:t>
            </w:r>
            <w:r w:rsidRPr="000354FC">
              <w:rPr>
                <w:rFonts w:ascii="Calibri" w:hAnsi="Calibri" w:cs="Calibri"/>
                <w:sz w:val="18"/>
                <w:szCs w:val="18"/>
              </w:rPr>
              <w:br/>
              <w:t xml:space="preserve">- Ponds (irrigation) </w:t>
            </w:r>
            <w:r w:rsidRPr="000354FC">
              <w:rPr>
                <w:rFonts w:ascii="Calibri" w:hAnsi="Calibri" w:cs="Calibri"/>
                <w:sz w:val="18"/>
                <w:szCs w:val="18"/>
              </w:rPr>
              <w:br/>
              <w:t xml:space="preserve">- Water points (boreholes) for irrigation </w:t>
            </w:r>
            <w:r w:rsidRPr="000354FC">
              <w:rPr>
                <w:rFonts w:ascii="Calibri" w:hAnsi="Calibri" w:cs="Calibri"/>
                <w:sz w:val="18"/>
                <w:szCs w:val="18"/>
              </w:rPr>
              <w:br/>
              <w:t xml:space="preserve">- Springs (irrigation) </w:t>
            </w:r>
            <w:r w:rsidRPr="000354FC">
              <w:rPr>
                <w:rFonts w:ascii="Calibri" w:hAnsi="Calibri" w:cs="Calibri"/>
                <w:sz w:val="18"/>
                <w:szCs w:val="18"/>
              </w:rPr>
              <w:br/>
              <w:t>- Dug wells for irrigation</w:t>
            </w:r>
          </w:p>
        </w:tc>
        <w:tc>
          <w:tcPr>
            <w:tcW w:w="1638" w:type="dxa"/>
          </w:tcPr>
          <w:p w14:paraId="4FCA85BE"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Record GPS coordinates for: cropland blocks, irrigation sources, intakes, canals, wells/boreholes, storage ponds/lakes, springs</w:t>
            </w:r>
          </w:p>
        </w:tc>
        <w:tc>
          <w:tcPr>
            <w:tcW w:w="2103" w:type="dxa"/>
          </w:tcPr>
          <w:p w14:paraId="2779B88B"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For each element: record past event(s), date/season, hazard type (drought/flood/wind/storm), damage type (crop loss, intake failure, siltation, contamination, drying)</w:t>
            </w:r>
          </w:p>
        </w:tc>
        <w:tc>
          <w:tcPr>
            <w:tcW w:w="1983" w:type="dxa"/>
          </w:tcPr>
          <w:p w14:paraId="03A98344"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Describe present condition under hazard parameters: heatwave, high winds, rainfall anomalies, localized storms, dry spell/drought indicators</w:t>
            </w:r>
          </w:p>
        </w:tc>
        <w:tc>
          <w:tcPr>
            <w:tcW w:w="1188" w:type="dxa"/>
          </w:tcPr>
          <w:p w14:paraId="191D8838" w14:textId="7AD136E8" w:rsidR="00B01297" w:rsidRPr="000354FC" w:rsidRDefault="00B01297" w:rsidP="00FE252F">
            <w:pPr>
              <w:rPr>
                <w:rFonts w:ascii="Calibri" w:hAnsi="Calibri" w:cs="Calibri"/>
                <w:sz w:val="18"/>
                <w:szCs w:val="18"/>
              </w:rPr>
            </w:pPr>
            <w:r w:rsidRPr="000354FC">
              <w:rPr>
                <w:rFonts w:ascii="Calibri" w:hAnsi="Calibri" w:cs="Calibri"/>
                <w:sz w:val="18"/>
                <w:szCs w:val="18"/>
              </w:rPr>
              <w:t xml:space="preserve">Rank each element Very High / High / Medium / Low (based on exposure </w:t>
            </w:r>
            <w:r w:rsidR="00AA6B9D">
              <w:rPr>
                <w:rFonts w:ascii="Calibri" w:hAnsi="Calibri" w:cs="Calibri"/>
                <w:sz w:val="18"/>
                <w:szCs w:val="18"/>
              </w:rPr>
              <w:t>,</w:t>
            </w:r>
            <w:r w:rsidRPr="000354FC">
              <w:rPr>
                <w:rFonts w:ascii="Calibri" w:hAnsi="Calibri" w:cs="Calibri"/>
                <w:sz w:val="18"/>
                <w:szCs w:val="18"/>
              </w:rPr>
              <w:t xml:space="preserve"> sensitivity </w:t>
            </w:r>
            <w:r w:rsidR="00AA6B9D">
              <w:rPr>
                <w:rFonts w:ascii="Calibri" w:hAnsi="Calibri" w:cs="Calibri"/>
                <w:sz w:val="18"/>
                <w:szCs w:val="18"/>
              </w:rPr>
              <w:t xml:space="preserve">, </w:t>
            </w:r>
            <w:r w:rsidRPr="000354FC">
              <w:rPr>
                <w:rFonts w:ascii="Calibri" w:hAnsi="Calibri" w:cs="Calibri"/>
                <w:sz w:val="18"/>
                <w:szCs w:val="18"/>
              </w:rPr>
              <w:t xml:space="preserve"> criticality)</w:t>
            </w:r>
          </w:p>
        </w:tc>
        <w:tc>
          <w:tcPr>
            <w:tcW w:w="1617" w:type="dxa"/>
          </w:tcPr>
          <w:p w14:paraId="1CFF8EE2"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Withstanding capacity against anomalies (e.g., irrigation access, drought-tolerant varieties, water storage, soil condition, pest pressure), plus constraints (inputs, access, labor)</w:t>
            </w:r>
          </w:p>
        </w:tc>
        <w:tc>
          <w:tcPr>
            <w:tcW w:w="1899" w:type="dxa"/>
          </w:tcPr>
          <w:p w14:paraId="131932F8"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Weekly community updates on losses/damages: crop loss area, yield loss, irrigation downtime, water shortage days, price signals (optional)</w:t>
            </w:r>
          </w:p>
        </w:tc>
        <w:tc>
          <w:tcPr>
            <w:tcW w:w="2313" w:type="dxa"/>
          </w:tcPr>
          <w:p w14:paraId="48C516C8" w14:textId="4DA7C32F" w:rsidR="00B01297" w:rsidRPr="000354FC" w:rsidRDefault="00B01297" w:rsidP="00FE252F">
            <w:pPr>
              <w:rPr>
                <w:rFonts w:ascii="Calibri" w:hAnsi="Calibri" w:cs="Calibri"/>
                <w:sz w:val="18"/>
                <w:szCs w:val="18"/>
              </w:rPr>
            </w:pPr>
            <w:r w:rsidRPr="000354FC">
              <w:rPr>
                <w:rFonts w:ascii="Calibri" w:hAnsi="Calibri" w:cs="Calibri"/>
                <w:sz w:val="18"/>
                <w:szCs w:val="18"/>
              </w:rPr>
              <w:t xml:space="preserve">Customized mobile apps (Kobo/ODK/GPS survey) </w:t>
            </w:r>
            <w:r w:rsidR="00AA6B9D">
              <w:rPr>
                <w:rFonts w:ascii="Calibri" w:hAnsi="Calibri" w:cs="Calibri"/>
                <w:sz w:val="18"/>
                <w:szCs w:val="18"/>
              </w:rPr>
              <w:t>,</w:t>
            </w:r>
            <w:r w:rsidRPr="000354FC">
              <w:rPr>
                <w:rFonts w:ascii="Calibri" w:hAnsi="Calibri" w:cs="Calibri"/>
                <w:sz w:val="18"/>
                <w:szCs w:val="18"/>
              </w:rPr>
              <w:t xml:space="preserve"> simple GIS mapping; validate via extension staff/CPC</w:t>
            </w:r>
          </w:p>
        </w:tc>
      </w:tr>
      <w:tr w:rsidR="001B6F3D" w:rsidRPr="000354FC" w14:paraId="2EA82D67" w14:textId="77777777" w:rsidTr="001B6F3D">
        <w:tc>
          <w:tcPr>
            <w:tcW w:w="1348" w:type="dxa"/>
          </w:tcPr>
          <w:p w14:paraId="60E2404F"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Livestock</w:t>
            </w:r>
          </w:p>
        </w:tc>
        <w:tc>
          <w:tcPr>
            <w:tcW w:w="1751" w:type="dxa"/>
          </w:tcPr>
          <w:p w14:paraId="62CA0A9D"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 xml:space="preserve">- Camels </w:t>
            </w:r>
            <w:r w:rsidRPr="000354FC">
              <w:rPr>
                <w:rFonts w:ascii="Calibri" w:hAnsi="Calibri" w:cs="Calibri"/>
                <w:sz w:val="18"/>
                <w:szCs w:val="18"/>
              </w:rPr>
              <w:br/>
              <w:t xml:space="preserve">- Cattle herds and livestock sheds/yards </w:t>
            </w:r>
            <w:r w:rsidRPr="000354FC">
              <w:rPr>
                <w:rFonts w:ascii="Calibri" w:hAnsi="Calibri" w:cs="Calibri"/>
                <w:sz w:val="18"/>
                <w:szCs w:val="18"/>
              </w:rPr>
              <w:br/>
              <w:t xml:space="preserve">- Buffalo </w:t>
            </w:r>
            <w:r w:rsidRPr="000354FC">
              <w:rPr>
                <w:rFonts w:ascii="Calibri" w:hAnsi="Calibri" w:cs="Calibri"/>
                <w:sz w:val="18"/>
                <w:szCs w:val="18"/>
              </w:rPr>
              <w:br/>
              <w:t xml:space="preserve">- Goats (herds/sheds) </w:t>
            </w:r>
            <w:r w:rsidRPr="000354FC">
              <w:rPr>
                <w:rFonts w:ascii="Calibri" w:hAnsi="Calibri" w:cs="Calibri"/>
                <w:sz w:val="18"/>
                <w:szCs w:val="18"/>
              </w:rPr>
              <w:br/>
              <w:t xml:space="preserve">- Sheep (herds/sheds) </w:t>
            </w:r>
            <w:r w:rsidRPr="000354FC">
              <w:rPr>
                <w:rFonts w:ascii="Calibri" w:hAnsi="Calibri" w:cs="Calibri"/>
                <w:sz w:val="18"/>
                <w:szCs w:val="18"/>
              </w:rPr>
              <w:br/>
              <w:t>- Poultry farms</w:t>
            </w:r>
          </w:p>
        </w:tc>
        <w:tc>
          <w:tcPr>
            <w:tcW w:w="1638" w:type="dxa"/>
          </w:tcPr>
          <w:p w14:paraId="7C0602CC"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Geolocation of herd locations, grazing areas, water points, livestock yards/sheds, migration routes (where feasible)</w:t>
            </w:r>
          </w:p>
        </w:tc>
        <w:tc>
          <w:tcPr>
            <w:tcW w:w="2103" w:type="dxa"/>
          </w:tcPr>
          <w:p w14:paraId="0DA63D2E"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Record hazard type and impacts: heat stress, drought losses, disease outbreaks after floods, fodder/water scarcity, shelter damage</w:t>
            </w:r>
          </w:p>
        </w:tc>
        <w:tc>
          <w:tcPr>
            <w:tcW w:w="1983" w:type="dxa"/>
          </w:tcPr>
          <w:p w14:paraId="3D85C4EF"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Exposure under forecast: heatwave, dry spell, flooding, disease risk (vector conditions), pasture/water stress</w:t>
            </w:r>
          </w:p>
        </w:tc>
        <w:tc>
          <w:tcPr>
            <w:tcW w:w="1188" w:type="dxa"/>
          </w:tcPr>
          <w:p w14:paraId="4FE0D9A4"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Very High / High / Medium / Low</w:t>
            </w:r>
          </w:p>
        </w:tc>
        <w:tc>
          <w:tcPr>
            <w:tcW w:w="1617" w:type="dxa"/>
          </w:tcPr>
          <w:p w14:paraId="000A5A19"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Body condition, water access, feed availability, shelter/shade availability, veterinary access, mobility constraints</w:t>
            </w:r>
          </w:p>
        </w:tc>
        <w:tc>
          <w:tcPr>
            <w:tcW w:w="1899" w:type="dxa"/>
          </w:tcPr>
          <w:p w14:paraId="282F2BAE"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Weekly updates by herders/leaders: morbidity/mortality, milk decline, distress sales, pasture and water status</w:t>
            </w:r>
          </w:p>
        </w:tc>
        <w:tc>
          <w:tcPr>
            <w:tcW w:w="2313" w:type="dxa"/>
          </w:tcPr>
          <w:p w14:paraId="34AB6756" w14:textId="64B27EE3" w:rsidR="00B01297" w:rsidRPr="000354FC" w:rsidRDefault="00B01297" w:rsidP="00FE252F">
            <w:pPr>
              <w:rPr>
                <w:rFonts w:ascii="Calibri" w:hAnsi="Calibri" w:cs="Calibri"/>
                <w:sz w:val="18"/>
                <w:szCs w:val="18"/>
              </w:rPr>
            </w:pPr>
            <w:r w:rsidRPr="000354FC">
              <w:rPr>
                <w:rFonts w:ascii="Calibri" w:hAnsi="Calibri" w:cs="Calibri"/>
                <w:sz w:val="18"/>
                <w:szCs w:val="18"/>
              </w:rPr>
              <w:t xml:space="preserve">Customized mobile apps (herder reporting </w:t>
            </w:r>
            <w:r w:rsidR="00AA6B9D">
              <w:rPr>
                <w:rFonts w:ascii="Calibri" w:hAnsi="Calibri" w:cs="Calibri"/>
                <w:sz w:val="18"/>
                <w:szCs w:val="18"/>
              </w:rPr>
              <w:t>,</w:t>
            </w:r>
            <w:r w:rsidRPr="000354FC">
              <w:rPr>
                <w:rFonts w:ascii="Calibri" w:hAnsi="Calibri" w:cs="Calibri"/>
                <w:sz w:val="18"/>
                <w:szCs w:val="18"/>
              </w:rPr>
              <w:t xml:space="preserve"> GPS) </w:t>
            </w:r>
            <w:r w:rsidR="00AA6B9D">
              <w:rPr>
                <w:rFonts w:ascii="Calibri" w:hAnsi="Calibri" w:cs="Calibri"/>
                <w:sz w:val="18"/>
                <w:szCs w:val="18"/>
              </w:rPr>
              <w:t>,</w:t>
            </w:r>
            <w:r w:rsidRPr="000354FC">
              <w:rPr>
                <w:rFonts w:ascii="Calibri" w:hAnsi="Calibri" w:cs="Calibri"/>
                <w:sz w:val="18"/>
                <w:szCs w:val="18"/>
              </w:rPr>
              <w:t xml:space="preserve"> hotline/IVR/SMS options for low connectivity</w:t>
            </w:r>
            <w:r w:rsidR="00B86A1A">
              <w:rPr>
                <w:rFonts w:ascii="Calibri" w:hAnsi="Calibri" w:cs="Calibri"/>
                <w:sz w:val="18"/>
                <w:szCs w:val="18"/>
              </w:rPr>
              <w:t>, office data ingestion  )</w:t>
            </w:r>
          </w:p>
        </w:tc>
      </w:tr>
      <w:tr w:rsidR="001B6F3D" w:rsidRPr="000354FC" w14:paraId="4C5D59E3" w14:textId="77777777" w:rsidTr="001B6F3D">
        <w:tc>
          <w:tcPr>
            <w:tcW w:w="1348" w:type="dxa"/>
          </w:tcPr>
          <w:p w14:paraId="04E2961F"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lastRenderedPageBreak/>
              <w:t>WASH</w:t>
            </w:r>
          </w:p>
        </w:tc>
        <w:tc>
          <w:tcPr>
            <w:tcW w:w="1751" w:type="dxa"/>
          </w:tcPr>
          <w:p w14:paraId="03A5E49A"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 xml:space="preserve">- Water points for IDPs </w:t>
            </w:r>
            <w:r w:rsidRPr="000354FC">
              <w:rPr>
                <w:rFonts w:ascii="Calibri" w:hAnsi="Calibri" w:cs="Calibri"/>
                <w:sz w:val="18"/>
                <w:szCs w:val="18"/>
              </w:rPr>
              <w:br/>
              <w:t xml:space="preserve">- Community boreholes (functional) </w:t>
            </w:r>
            <w:r w:rsidRPr="000354FC">
              <w:rPr>
                <w:rFonts w:ascii="Calibri" w:hAnsi="Calibri" w:cs="Calibri"/>
                <w:sz w:val="18"/>
                <w:szCs w:val="18"/>
              </w:rPr>
              <w:br/>
              <w:t xml:space="preserve">- Community boreholes (seasonally operational) </w:t>
            </w:r>
            <w:r w:rsidRPr="000354FC">
              <w:rPr>
                <w:rFonts w:ascii="Calibri" w:hAnsi="Calibri" w:cs="Calibri"/>
                <w:sz w:val="18"/>
                <w:szCs w:val="18"/>
              </w:rPr>
              <w:br/>
              <w:t xml:space="preserve">- Abandoned boreholes </w:t>
            </w:r>
            <w:r w:rsidRPr="000354FC">
              <w:rPr>
                <w:rFonts w:ascii="Calibri" w:hAnsi="Calibri" w:cs="Calibri"/>
                <w:sz w:val="18"/>
                <w:szCs w:val="18"/>
              </w:rPr>
              <w:br/>
              <w:t xml:space="preserve">- Piped water points </w:t>
            </w:r>
            <w:r w:rsidRPr="000354FC">
              <w:rPr>
                <w:rFonts w:ascii="Calibri" w:hAnsi="Calibri" w:cs="Calibri"/>
                <w:sz w:val="18"/>
                <w:szCs w:val="18"/>
              </w:rPr>
              <w:br/>
              <w:t xml:space="preserve">- Community WASH points in schools </w:t>
            </w:r>
            <w:r w:rsidRPr="000354FC">
              <w:rPr>
                <w:rFonts w:ascii="Calibri" w:hAnsi="Calibri" w:cs="Calibri"/>
                <w:sz w:val="18"/>
                <w:szCs w:val="18"/>
              </w:rPr>
              <w:br/>
              <w:t xml:space="preserve">- Dug wells for IDPs </w:t>
            </w:r>
            <w:r w:rsidRPr="000354FC">
              <w:rPr>
                <w:rFonts w:ascii="Calibri" w:hAnsi="Calibri" w:cs="Calibri"/>
                <w:sz w:val="18"/>
                <w:szCs w:val="18"/>
              </w:rPr>
              <w:br/>
              <w:t>- Household dug wells</w:t>
            </w:r>
          </w:p>
        </w:tc>
        <w:tc>
          <w:tcPr>
            <w:tcW w:w="1638" w:type="dxa"/>
          </w:tcPr>
          <w:p w14:paraId="0E3FAA69"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GPS of WASH points, IDP sites served, service areas (coverage), and key routes</w:t>
            </w:r>
          </w:p>
        </w:tc>
        <w:tc>
          <w:tcPr>
            <w:tcW w:w="2103" w:type="dxa"/>
          </w:tcPr>
          <w:p w14:paraId="3B79360B"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Record damage types: contamination, pump failure, drying, flooding of latrines, pipeline breaks, access disruption</w:t>
            </w:r>
          </w:p>
        </w:tc>
        <w:tc>
          <w:tcPr>
            <w:tcW w:w="1983" w:type="dxa"/>
          </w:tcPr>
          <w:p w14:paraId="341B0ACE"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Exposure under forecast: drought (low yield), flooding (contamination), heat (demand surge), storm damage risk</w:t>
            </w:r>
          </w:p>
        </w:tc>
        <w:tc>
          <w:tcPr>
            <w:tcW w:w="1188" w:type="dxa"/>
          </w:tcPr>
          <w:p w14:paraId="0C7A4D44"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Very High / High / Medium / Low</w:t>
            </w:r>
          </w:p>
        </w:tc>
        <w:tc>
          <w:tcPr>
            <w:tcW w:w="1617" w:type="dxa"/>
          </w:tcPr>
          <w:p w14:paraId="4AF2E7AB"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Functionality constraints, O&amp;M capacity, water quality risks, spare parts availability, power/fuel constraints, protection/access issues</w:t>
            </w:r>
          </w:p>
        </w:tc>
        <w:tc>
          <w:tcPr>
            <w:tcW w:w="1899" w:type="dxa"/>
          </w:tcPr>
          <w:p w14:paraId="63AE6D46"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Weekly updates: functionality status, downtime days, water quantity/quality concerns, beneficiary counts</w:t>
            </w:r>
          </w:p>
        </w:tc>
        <w:tc>
          <w:tcPr>
            <w:tcW w:w="2313" w:type="dxa"/>
          </w:tcPr>
          <w:p w14:paraId="35A314AF" w14:textId="23191D35" w:rsidR="00B01297" w:rsidRPr="000354FC" w:rsidRDefault="00B01297" w:rsidP="00FE252F">
            <w:pPr>
              <w:rPr>
                <w:rFonts w:ascii="Calibri" w:hAnsi="Calibri" w:cs="Calibri"/>
                <w:sz w:val="18"/>
                <w:szCs w:val="18"/>
              </w:rPr>
            </w:pPr>
            <w:r w:rsidRPr="000354FC">
              <w:rPr>
                <w:rFonts w:ascii="Calibri" w:hAnsi="Calibri" w:cs="Calibri"/>
                <w:sz w:val="18"/>
                <w:szCs w:val="18"/>
              </w:rPr>
              <w:t xml:space="preserve">Customized mobile apps </w:t>
            </w:r>
            <w:r w:rsidR="0030043F">
              <w:rPr>
                <w:rFonts w:ascii="Calibri" w:hAnsi="Calibri" w:cs="Calibri"/>
                <w:sz w:val="18"/>
                <w:szCs w:val="18"/>
              </w:rPr>
              <w:t xml:space="preserve">, </w:t>
            </w:r>
            <w:r w:rsidRPr="000354FC">
              <w:rPr>
                <w:rFonts w:ascii="Calibri" w:hAnsi="Calibri" w:cs="Calibri"/>
                <w:sz w:val="18"/>
                <w:szCs w:val="18"/>
              </w:rPr>
              <w:t>simple functionality checklists; integrate with WASH cluster datasets where applicable</w:t>
            </w:r>
          </w:p>
        </w:tc>
      </w:tr>
      <w:tr w:rsidR="001B6F3D" w:rsidRPr="000354FC" w14:paraId="0A1513E4" w14:textId="77777777" w:rsidTr="001B6F3D">
        <w:tc>
          <w:tcPr>
            <w:tcW w:w="1348" w:type="dxa"/>
          </w:tcPr>
          <w:p w14:paraId="344E2AEA"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Water sector (hydrological resources)</w:t>
            </w:r>
          </w:p>
        </w:tc>
        <w:tc>
          <w:tcPr>
            <w:tcW w:w="1751" w:type="dxa"/>
          </w:tcPr>
          <w:p w14:paraId="35D1177E"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 xml:space="preserve">- Canals </w:t>
            </w:r>
            <w:r w:rsidRPr="000354FC">
              <w:rPr>
                <w:rFonts w:ascii="Calibri" w:hAnsi="Calibri" w:cs="Calibri"/>
                <w:sz w:val="18"/>
                <w:szCs w:val="18"/>
              </w:rPr>
              <w:br/>
              <w:t xml:space="preserve">- Rivers </w:t>
            </w:r>
            <w:r w:rsidRPr="000354FC">
              <w:rPr>
                <w:rFonts w:ascii="Calibri" w:hAnsi="Calibri" w:cs="Calibri"/>
                <w:sz w:val="18"/>
                <w:szCs w:val="18"/>
              </w:rPr>
              <w:br/>
              <w:t xml:space="preserve">- Lakes </w:t>
            </w:r>
            <w:r w:rsidRPr="000354FC">
              <w:rPr>
                <w:rFonts w:ascii="Calibri" w:hAnsi="Calibri" w:cs="Calibri"/>
                <w:sz w:val="18"/>
                <w:szCs w:val="18"/>
              </w:rPr>
              <w:br/>
              <w:t xml:space="preserve">- Ponds </w:t>
            </w:r>
            <w:r w:rsidRPr="000354FC">
              <w:rPr>
                <w:rFonts w:ascii="Calibri" w:hAnsi="Calibri" w:cs="Calibri"/>
                <w:sz w:val="18"/>
                <w:szCs w:val="18"/>
              </w:rPr>
              <w:br/>
              <w:t>- Springs</w:t>
            </w:r>
          </w:p>
        </w:tc>
        <w:tc>
          <w:tcPr>
            <w:tcW w:w="1638" w:type="dxa"/>
          </w:tcPr>
          <w:p w14:paraId="317F175D"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GPS for monitoring points, intakes, key cross-sections, critical canal sections</w:t>
            </w:r>
          </w:p>
        </w:tc>
        <w:tc>
          <w:tcPr>
            <w:tcW w:w="2103" w:type="dxa"/>
          </w:tcPr>
          <w:p w14:paraId="73B01569"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Record impacts: bank erosion, siltation, low flow, contamination, overflow/breaches</w:t>
            </w:r>
          </w:p>
        </w:tc>
        <w:tc>
          <w:tcPr>
            <w:tcW w:w="1983" w:type="dxa"/>
          </w:tcPr>
          <w:p w14:paraId="45325A0D"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Exposure under forecast: heavy rainfall, upstream flood signals, drought low flow, salinity risk (coastal)</w:t>
            </w:r>
          </w:p>
        </w:tc>
        <w:tc>
          <w:tcPr>
            <w:tcW w:w="1188" w:type="dxa"/>
          </w:tcPr>
          <w:p w14:paraId="37B576C5"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Very High / High / Medium / Low</w:t>
            </w:r>
          </w:p>
        </w:tc>
        <w:tc>
          <w:tcPr>
            <w:tcW w:w="1617" w:type="dxa"/>
          </w:tcPr>
          <w:p w14:paraId="479A396F"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Monitoring gaps, maintenance capacity, protection infrastructure, access and security constraints</w:t>
            </w:r>
          </w:p>
        </w:tc>
        <w:tc>
          <w:tcPr>
            <w:tcW w:w="1899" w:type="dxa"/>
          </w:tcPr>
          <w:p w14:paraId="029A3750"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Weekly updates: water level/flow condition proxies, canal breaches, water availability days</w:t>
            </w:r>
          </w:p>
        </w:tc>
        <w:tc>
          <w:tcPr>
            <w:tcW w:w="2313" w:type="dxa"/>
          </w:tcPr>
          <w:p w14:paraId="71489F52" w14:textId="4E7374DA" w:rsidR="00B01297" w:rsidRPr="000354FC" w:rsidRDefault="00B01297" w:rsidP="00FE252F">
            <w:pPr>
              <w:rPr>
                <w:rFonts w:ascii="Calibri" w:hAnsi="Calibri" w:cs="Calibri"/>
                <w:sz w:val="18"/>
                <w:szCs w:val="18"/>
              </w:rPr>
            </w:pPr>
            <w:r w:rsidRPr="000354FC">
              <w:rPr>
                <w:rFonts w:ascii="Calibri" w:hAnsi="Calibri" w:cs="Calibri"/>
                <w:sz w:val="18"/>
                <w:szCs w:val="18"/>
              </w:rPr>
              <w:t xml:space="preserve">Customized mobile apps </w:t>
            </w:r>
            <w:r w:rsidR="0030043F">
              <w:rPr>
                <w:rFonts w:ascii="Calibri" w:hAnsi="Calibri" w:cs="Calibri"/>
                <w:sz w:val="18"/>
                <w:szCs w:val="18"/>
              </w:rPr>
              <w:t>,</w:t>
            </w:r>
            <w:r w:rsidRPr="000354FC">
              <w:rPr>
                <w:rFonts w:ascii="Calibri" w:hAnsi="Calibri" w:cs="Calibri"/>
                <w:sz w:val="18"/>
                <w:szCs w:val="18"/>
              </w:rPr>
              <w:t xml:space="preserve"> sensor integration where available; publish through geospatial portal</w:t>
            </w:r>
          </w:p>
        </w:tc>
      </w:tr>
      <w:tr w:rsidR="001B6F3D" w:rsidRPr="000354FC" w14:paraId="48BE354B" w14:textId="77777777" w:rsidTr="001B6F3D">
        <w:tc>
          <w:tcPr>
            <w:tcW w:w="1348" w:type="dxa"/>
          </w:tcPr>
          <w:p w14:paraId="65A8C90C"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Health</w:t>
            </w:r>
          </w:p>
        </w:tc>
        <w:tc>
          <w:tcPr>
            <w:tcW w:w="1751" w:type="dxa"/>
          </w:tcPr>
          <w:p w14:paraId="1735CC8B"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 xml:space="preserve">- Hospitals </w:t>
            </w:r>
            <w:r w:rsidRPr="000354FC">
              <w:rPr>
                <w:rFonts w:ascii="Calibri" w:hAnsi="Calibri" w:cs="Calibri"/>
                <w:sz w:val="18"/>
                <w:szCs w:val="18"/>
              </w:rPr>
              <w:br/>
              <w:t xml:space="preserve">- Rural clinics </w:t>
            </w:r>
            <w:r w:rsidRPr="000354FC">
              <w:rPr>
                <w:rFonts w:ascii="Calibri" w:hAnsi="Calibri" w:cs="Calibri"/>
                <w:sz w:val="18"/>
                <w:szCs w:val="18"/>
              </w:rPr>
              <w:br/>
              <w:t xml:space="preserve">- Urban primary health care centers </w:t>
            </w:r>
            <w:r w:rsidRPr="000354FC">
              <w:rPr>
                <w:rFonts w:ascii="Calibri" w:hAnsi="Calibri" w:cs="Calibri"/>
                <w:sz w:val="18"/>
                <w:szCs w:val="18"/>
              </w:rPr>
              <w:br/>
              <w:t>- Family planning centers</w:t>
            </w:r>
          </w:p>
        </w:tc>
        <w:tc>
          <w:tcPr>
            <w:tcW w:w="1638" w:type="dxa"/>
          </w:tcPr>
          <w:p w14:paraId="05F4BBA7"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GPS of facilities; catchment population/served areas (optional)</w:t>
            </w:r>
          </w:p>
        </w:tc>
        <w:tc>
          <w:tcPr>
            <w:tcW w:w="2103" w:type="dxa"/>
          </w:tcPr>
          <w:p w14:paraId="18CFB044"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Record past event impacts: facility damage, service disruption, access blocked, disease spikes (post-flood), supply chain disruption</w:t>
            </w:r>
          </w:p>
        </w:tc>
        <w:tc>
          <w:tcPr>
            <w:tcW w:w="1983" w:type="dxa"/>
          </w:tcPr>
          <w:p w14:paraId="72A9D5D3"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Exposure under forecast: flood/heat/disease outbreak risk, access disruption</w:t>
            </w:r>
          </w:p>
        </w:tc>
        <w:tc>
          <w:tcPr>
            <w:tcW w:w="1188" w:type="dxa"/>
          </w:tcPr>
          <w:p w14:paraId="787CF789"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Very High / High / Medium / Low</w:t>
            </w:r>
          </w:p>
        </w:tc>
        <w:tc>
          <w:tcPr>
            <w:tcW w:w="1617" w:type="dxa"/>
          </w:tcPr>
          <w:p w14:paraId="6D313495"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Staff capacity, supply chain resilience, WASH functionality, power/telecom reliability, surge capacity</w:t>
            </w:r>
          </w:p>
        </w:tc>
        <w:tc>
          <w:tcPr>
            <w:tcW w:w="1899" w:type="dxa"/>
          </w:tcPr>
          <w:p w14:paraId="13BB350A" w14:textId="77777777" w:rsidR="00B01297" w:rsidRPr="000354FC" w:rsidRDefault="00B01297" w:rsidP="00FE252F">
            <w:pPr>
              <w:rPr>
                <w:rFonts w:ascii="Calibri" w:hAnsi="Calibri" w:cs="Calibri"/>
                <w:sz w:val="18"/>
                <w:szCs w:val="18"/>
              </w:rPr>
            </w:pPr>
            <w:r w:rsidRPr="000354FC">
              <w:rPr>
                <w:rFonts w:ascii="Calibri" w:hAnsi="Calibri" w:cs="Calibri"/>
                <w:sz w:val="18"/>
                <w:szCs w:val="18"/>
              </w:rPr>
              <w:t>Weekly updates: service disruption, caseload changes (e.g., diarrhea), facility damages, urgent needs</w:t>
            </w:r>
          </w:p>
        </w:tc>
        <w:tc>
          <w:tcPr>
            <w:tcW w:w="2313" w:type="dxa"/>
          </w:tcPr>
          <w:p w14:paraId="0FEE6C52" w14:textId="1D7751C1" w:rsidR="00B01297" w:rsidRPr="000354FC" w:rsidRDefault="00B01297" w:rsidP="00FE252F">
            <w:pPr>
              <w:rPr>
                <w:rFonts w:ascii="Calibri" w:hAnsi="Calibri" w:cs="Calibri"/>
                <w:sz w:val="18"/>
                <w:szCs w:val="18"/>
              </w:rPr>
            </w:pPr>
            <w:r w:rsidRPr="000354FC">
              <w:rPr>
                <w:rFonts w:ascii="Calibri" w:hAnsi="Calibri" w:cs="Calibri"/>
                <w:sz w:val="18"/>
                <w:szCs w:val="18"/>
              </w:rPr>
              <w:t xml:space="preserve">Customized mobile apps for facility status reporting </w:t>
            </w:r>
            <w:r w:rsidR="0030043F">
              <w:rPr>
                <w:rFonts w:ascii="Calibri" w:hAnsi="Calibri" w:cs="Calibri"/>
                <w:sz w:val="18"/>
                <w:szCs w:val="18"/>
              </w:rPr>
              <w:t>,</w:t>
            </w:r>
            <w:r w:rsidRPr="000354FC">
              <w:rPr>
                <w:rFonts w:ascii="Calibri" w:hAnsi="Calibri" w:cs="Calibri"/>
                <w:sz w:val="18"/>
                <w:szCs w:val="18"/>
              </w:rPr>
              <w:t xml:space="preserve"> integration with health information systems where permitted</w:t>
            </w:r>
          </w:p>
        </w:tc>
      </w:tr>
    </w:tbl>
    <w:p w14:paraId="7EE1BF4D" w14:textId="77777777" w:rsidR="006C0733" w:rsidRDefault="006C0733" w:rsidP="00FE252F">
      <w:pPr>
        <w:spacing w:after="0" w:line="240" w:lineRule="auto"/>
        <w:rPr>
          <w:rFonts w:ascii="Calibri" w:hAnsi="Calibri" w:cs="Calibri"/>
          <w:sz w:val="20"/>
          <w:szCs w:val="20"/>
        </w:rPr>
      </w:pPr>
      <w:r w:rsidRPr="00FE252F">
        <w:rPr>
          <w:rFonts w:ascii="Calibri" w:hAnsi="Calibri" w:cs="Calibri"/>
          <w:b/>
          <w:bCs/>
          <w:sz w:val="20"/>
          <w:szCs w:val="20"/>
        </w:rPr>
        <w:t>Risk rank method:</w:t>
      </w:r>
      <w:r w:rsidRPr="000354FC">
        <w:rPr>
          <w:rFonts w:ascii="Calibri" w:hAnsi="Calibri" w:cs="Calibri"/>
          <w:sz w:val="20"/>
          <w:szCs w:val="20"/>
        </w:rPr>
        <w:t xml:space="preserve"> apply a simple scoring rubric (Exposure × Sensitivity × Vulnerability) and record the rationale.</w:t>
      </w:r>
    </w:p>
    <w:p w14:paraId="3E5E8471" w14:textId="77777777" w:rsidR="00FE252F" w:rsidRPr="000354FC" w:rsidRDefault="00FE252F" w:rsidP="00FE252F">
      <w:pPr>
        <w:spacing w:after="0" w:line="240" w:lineRule="auto"/>
        <w:rPr>
          <w:rFonts w:ascii="Calibri" w:hAnsi="Calibri" w:cs="Calibri"/>
          <w:sz w:val="20"/>
          <w:szCs w:val="20"/>
        </w:rPr>
      </w:pPr>
    </w:p>
    <w:p w14:paraId="327566AF" w14:textId="333BEE46" w:rsidR="006C0733" w:rsidRDefault="006C0733" w:rsidP="00FE252F">
      <w:pPr>
        <w:spacing w:after="0" w:line="240" w:lineRule="auto"/>
        <w:rPr>
          <w:rFonts w:ascii="Calibri" w:hAnsi="Calibri" w:cs="Calibri"/>
          <w:sz w:val="20"/>
          <w:szCs w:val="20"/>
        </w:rPr>
      </w:pPr>
      <w:r w:rsidRPr="00FE252F">
        <w:rPr>
          <w:rFonts w:ascii="Calibri" w:hAnsi="Calibri" w:cs="Calibri"/>
          <w:b/>
          <w:bCs/>
          <w:sz w:val="20"/>
          <w:szCs w:val="20"/>
        </w:rPr>
        <w:t>Primary informants:</w:t>
      </w:r>
      <w:r w:rsidRPr="000354FC">
        <w:rPr>
          <w:rFonts w:ascii="Calibri" w:hAnsi="Calibri" w:cs="Calibri"/>
          <w:sz w:val="20"/>
          <w:szCs w:val="20"/>
        </w:rPr>
        <w:t xml:space="preserve"> lead farmers, herders, fishers (where relevant), CSOs, community leaders, Mosque Imams, village committees, CPC/DMC focal points.</w:t>
      </w:r>
    </w:p>
    <w:p w14:paraId="1D3A7E6A" w14:textId="77777777" w:rsidR="00FE252F" w:rsidRPr="000354FC" w:rsidRDefault="00FE252F" w:rsidP="00FE252F">
      <w:pPr>
        <w:spacing w:after="0" w:line="240" w:lineRule="auto"/>
        <w:rPr>
          <w:rFonts w:ascii="Calibri" w:hAnsi="Calibri" w:cs="Calibri"/>
          <w:sz w:val="20"/>
          <w:szCs w:val="20"/>
        </w:rPr>
      </w:pPr>
    </w:p>
    <w:p w14:paraId="65020BAB" w14:textId="5CF10431" w:rsidR="001B6F3D" w:rsidRPr="000354FC" w:rsidRDefault="006C0733" w:rsidP="00FE252F">
      <w:pPr>
        <w:spacing w:after="0" w:line="240" w:lineRule="auto"/>
        <w:jc w:val="both"/>
        <w:rPr>
          <w:rFonts w:ascii="Calibri" w:hAnsi="Calibri" w:cs="Calibri"/>
          <w:sz w:val="20"/>
          <w:szCs w:val="20"/>
        </w:rPr>
        <w:sectPr w:rsidR="001B6F3D" w:rsidRPr="000354FC" w:rsidSect="003469DC">
          <w:pgSz w:w="16834" w:h="11909" w:orient="landscape" w:code="9"/>
          <w:pgMar w:top="662" w:right="1152" w:bottom="1152" w:left="1152" w:header="720" w:footer="720" w:gutter="0"/>
          <w:cols w:space="720"/>
          <w:docGrid w:linePitch="360"/>
        </w:sectPr>
      </w:pPr>
      <w:r w:rsidRPr="00FE252F">
        <w:rPr>
          <w:rFonts w:ascii="Calibri" w:hAnsi="Calibri" w:cs="Calibri"/>
          <w:b/>
          <w:bCs/>
          <w:sz w:val="20"/>
          <w:szCs w:val="20"/>
        </w:rPr>
        <w:t>Data governance:</w:t>
      </w:r>
      <w:r w:rsidRPr="000354FC">
        <w:rPr>
          <w:rFonts w:ascii="Calibri" w:hAnsi="Calibri" w:cs="Calibri"/>
          <w:sz w:val="20"/>
          <w:szCs w:val="20"/>
        </w:rPr>
        <w:t xml:space="preserve"> define who can submit, validate, approve, and publish; include a basic QA step before information is shared widely.</w:t>
      </w:r>
    </w:p>
    <w:p w14:paraId="407FD966" w14:textId="37F766A3" w:rsidR="00ED07F8" w:rsidRPr="000354FC" w:rsidRDefault="00CF672C" w:rsidP="00584CD9">
      <w:pPr>
        <w:spacing w:after="0" w:line="240" w:lineRule="auto"/>
        <w:jc w:val="both"/>
        <w:rPr>
          <w:rFonts w:ascii="Calibri" w:hAnsi="Calibri" w:cs="Calibri"/>
          <w:sz w:val="20"/>
          <w:szCs w:val="20"/>
        </w:rPr>
      </w:pPr>
      <w:r w:rsidRPr="000354FC">
        <w:rPr>
          <w:rFonts w:ascii="Calibri" w:hAnsi="Calibri" w:cs="Calibri"/>
          <w:noProof/>
          <w:sz w:val="20"/>
          <w:szCs w:val="20"/>
        </w:rPr>
        <w:lastRenderedPageBreak/>
        <w:drawing>
          <wp:anchor distT="0" distB="0" distL="114300" distR="114300" simplePos="0" relativeHeight="251679744" behindDoc="0" locked="0" layoutInCell="1" allowOverlap="1" wp14:anchorId="4D5ACF8A" wp14:editId="1D341FA0">
            <wp:simplePos x="0" y="0"/>
            <wp:positionH relativeFrom="margin">
              <wp:posOffset>1183640</wp:posOffset>
            </wp:positionH>
            <wp:positionV relativeFrom="paragraph">
              <wp:posOffset>0</wp:posOffset>
            </wp:positionV>
            <wp:extent cx="4441190" cy="4250690"/>
            <wp:effectExtent l="0" t="0" r="0" b="0"/>
            <wp:wrapSquare wrapText="bothSides"/>
            <wp:docPr id="816760238" name="Picture 4" descr="A diagram of information man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60238" name="Picture 4" descr="A diagram of information management&#10;&#10;AI-generated content may be incorrect."/>
                    <pic:cNvPicPr/>
                  </pic:nvPicPr>
                  <pic:blipFill rotWithShape="1">
                    <a:blip r:embed="rId27" cstate="print">
                      <a:extLst>
                        <a:ext uri="{28A0092B-C50C-407E-A947-70E740481C1C}">
                          <a14:useLocalDpi xmlns:a14="http://schemas.microsoft.com/office/drawing/2010/main" val="0"/>
                        </a:ext>
                      </a:extLst>
                    </a:blip>
                    <a:srcRect l="15396" t="3257" r="15453" b="3187"/>
                    <a:stretch/>
                  </pic:blipFill>
                  <pic:spPr bwMode="auto">
                    <a:xfrm>
                      <a:off x="0" y="0"/>
                      <a:ext cx="4441190" cy="425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1AA2CC" w14:textId="77777777" w:rsidR="00ED07F8" w:rsidRPr="000354FC" w:rsidRDefault="00ED07F8" w:rsidP="00584CD9">
      <w:pPr>
        <w:spacing w:after="0" w:line="240" w:lineRule="auto"/>
        <w:jc w:val="both"/>
        <w:rPr>
          <w:rFonts w:ascii="Calibri" w:hAnsi="Calibri" w:cs="Calibri"/>
          <w:sz w:val="20"/>
          <w:szCs w:val="20"/>
        </w:rPr>
      </w:pPr>
    </w:p>
    <w:p w14:paraId="12FA2C16" w14:textId="741EF957" w:rsidR="00ED07F8" w:rsidRPr="000354FC" w:rsidRDefault="00ED07F8" w:rsidP="00584CD9">
      <w:pPr>
        <w:spacing w:after="0" w:line="240" w:lineRule="auto"/>
        <w:jc w:val="both"/>
        <w:rPr>
          <w:rFonts w:ascii="Calibri" w:hAnsi="Calibri" w:cs="Calibri"/>
          <w:sz w:val="20"/>
          <w:szCs w:val="20"/>
        </w:rPr>
      </w:pPr>
    </w:p>
    <w:p w14:paraId="5B7B392A" w14:textId="77777777" w:rsidR="00ED07F8" w:rsidRPr="000354FC" w:rsidRDefault="00ED07F8" w:rsidP="00584CD9">
      <w:pPr>
        <w:spacing w:after="0" w:line="240" w:lineRule="auto"/>
        <w:jc w:val="both"/>
        <w:rPr>
          <w:rFonts w:ascii="Calibri" w:hAnsi="Calibri" w:cs="Calibri"/>
          <w:sz w:val="20"/>
          <w:szCs w:val="20"/>
        </w:rPr>
      </w:pPr>
    </w:p>
    <w:p w14:paraId="7334EA3C" w14:textId="77777777" w:rsidR="00ED07F8" w:rsidRPr="000354FC" w:rsidRDefault="00ED07F8" w:rsidP="00584CD9">
      <w:pPr>
        <w:spacing w:after="0" w:line="240" w:lineRule="auto"/>
        <w:jc w:val="both"/>
        <w:rPr>
          <w:rFonts w:ascii="Calibri" w:hAnsi="Calibri" w:cs="Calibri"/>
          <w:sz w:val="20"/>
          <w:szCs w:val="20"/>
        </w:rPr>
      </w:pPr>
    </w:p>
    <w:p w14:paraId="5676BA94" w14:textId="77777777" w:rsidR="00ED07F8" w:rsidRPr="000354FC" w:rsidRDefault="00ED07F8" w:rsidP="00584CD9">
      <w:pPr>
        <w:spacing w:after="0" w:line="240" w:lineRule="auto"/>
        <w:jc w:val="both"/>
        <w:rPr>
          <w:rFonts w:ascii="Calibri" w:hAnsi="Calibri" w:cs="Calibri"/>
          <w:sz w:val="20"/>
          <w:szCs w:val="20"/>
        </w:rPr>
      </w:pPr>
    </w:p>
    <w:p w14:paraId="6F948D29" w14:textId="7BFB35FF" w:rsidR="00ED07F8" w:rsidRPr="000354FC" w:rsidRDefault="00ED07F8" w:rsidP="00584CD9">
      <w:pPr>
        <w:spacing w:after="0" w:line="240" w:lineRule="auto"/>
        <w:jc w:val="both"/>
        <w:rPr>
          <w:rFonts w:ascii="Calibri" w:hAnsi="Calibri" w:cs="Calibri"/>
          <w:sz w:val="20"/>
          <w:szCs w:val="20"/>
        </w:rPr>
      </w:pPr>
    </w:p>
    <w:p w14:paraId="7A49F1FA" w14:textId="77777777" w:rsidR="00ED07F8" w:rsidRPr="000354FC" w:rsidRDefault="00ED07F8" w:rsidP="00584CD9">
      <w:pPr>
        <w:spacing w:after="0" w:line="240" w:lineRule="auto"/>
        <w:jc w:val="both"/>
        <w:rPr>
          <w:rFonts w:ascii="Calibri" w:hAnsi="Calibri" w:cs="Calibri"/>
          <w:sz w:val="20"/>
          <w:szCs w:val="20"/>
        </w:rPr>
      </w:pPr>
    </w:p>
    <w:p w14:paraId="71276FDE" w14:textId="77777777" w:rsidR="00ED07F8" w:rsidRPr="000354FC" w:rsidRDefault="00ED07F8" w:rsidP="00584CD9">
      <w:pPr>
        <w:spacing w:after="0" w:line="240" w:lineRule="auto"/>
        <w:jc w:val="both"/>
        <w:rPr>
          <w:rFonts w:ascii="Calibri" w:hAnsi="Calibri" w:cs="Calibri"/>
          <w:sz w:val="20"/>
          <w:szCs w:val="20"/>
        </w:rPr>
      </w:pPr>
    </w:p>
    <w:p w14:paraId="1B197C85" w14:textId="77777777" w:rsidR="00ED07F8" w:rsidRPr="000354FC" w:rsidRDefault="00ED07F8" w:rsidP="00584CD9">
      <w:pPr>
        <w:spacing w:after="0" w:line="240" w:lineRule="auto"/>
        <w:jc w:val="both"/>
        <w:rPr>
          <w:rFonts w:ascii="Calibri" w:hAnsi="Calibri" w:cs="Calibri"/>
          <w:sz w:val="20"/>
          <w:szCs w:val="20"/>
        </w:rPr>
      </w:pPr>
    </w:p>
    <w:p w14:paraId="4CFD234E" w14:textId="77777777" w:rsidR="00ED07F8" w:rsidRPr="000354FC" w:rsidRDefault="00ED07F8" w:rsidP="00584CD9">
      <w:pPr>
        <w:spacing w:after="0" w:line="240" w:lineRule="auto"/>
        <w:jc w:val="both"/>
        <w:rPr>
          <w:rFonts w:ascii="Calibri" w:hAnsi="Calibri" w:cs="Calibri"/>
          <w:sz w:val="20"/>
          <w:szCs w:val="20"/>
        </w:rPr>
      </w:pPr>
    </w:p>
    <w:p w14:paraId="10AF45F4" w14:textId="77777777" w:rsidR="00ED07F8" w:rsidRPr="000354FC" w:rsidRDefault="00ED07F8" w:rsidP="00584CD9">
      <w:pPr>
        <w:spacing w:after="0" w:line="240" w:lineRule="auto"/>
        <w:jc w:val="both"/>
        <w:rPr>
          <w:rFonts w:ascii="Calibri" w:hAnsi="Calibri" w:cs="Calibri"/>
          <w:sz w:val="20"/>
          <w:szCs w:val="20"/>
        </w:rPr>
      </w:pPr>
    </w:p>
    <w:p w14:paraId="7D2080B6" w14:textId="77777777" w:rsidR="00ED07F8" w:rsidRPr="000354FC" w:rsidRDefault="00ED07F8" w:rsidP="00584CD9">
      <w:pPr>
        <w:spacing w:after="0" w:line="240" w:lineRule="auto"/>
        <w:jc w:val="both"/>
        <w:rPr>
          <w:rFonts w:ascii="Calibri" w:hAnsi="Calibri" w:cs="Calibri"/>
          <w:sz w:val="20"/>
          <w:szCs w:val="20"/>
        </w:rPr>
      </w:pPr>
    </w:p>
    <w:p w14:paraId="0CF422D5" w14:textId="77777777" w:rsidR="00ED07F8" w:rsidRPr="000354FC" w:rsidRDefault="00ED07F8" w:rsidP="00584CD9">
      <w:pPr>
        <w:spacing w:after="0" w:line="240" w:lineRule="auto"/>
        <w:jc w:val="both"/>
        <w:rPr>
          <w:rFonts w:ascii="Calibri" w:hAnsi="Calibri" w:cs="Calibri"/>
          <w:sz w:val="20"/>
          <w:szCs w:val="20"/>
        </w:rPr>
      </w:pPr>
    </w:p>
    <w:p w14:paraId="7787967D" w14:textId="2515902D" w:rsidR="00ED07F8" w:rsidRPr="000354FC" w:rsidRDefault="00ED07F8" w:rsidP="00584CD9">
      <w:pPr>
        <w:spacing w:after="0" w:line="240" w:lineRule="auto"/>
        <w:jc w:val="both"/>
        <w:rPr>
          <w:rFonts w:ascii="Calibri" w:hAnsi="Calibri" w:cs="Calibri"/>
          <w:sz w:val="20"/>
          <w:szCs w:val="20"/>
        </w:rPr>
      </w:pPr>
    </w:p>
    <w:p w14:paraId="47607709" w14:textId="77777777" w:rsidR="00FA37DB" w:rsidRPr="000354FC" w:rsidRDefault="00FA37DB" w:rsidP="00584CD9">
      <w:pPr>
        <w:spacing w:after="0" w:line="240" w:lineRule="auto"/>
        <w:jc w:val="both"/>
        <w:rPr>
          <w:rFonts w:ascii="Calibri" w:hAnsi="Calibri" w:cs="Calibri"/>
          <w:sz w:val="20"/>
          <w:szCs w:val="20"/>
        </w:rPr>
      </w:pPr>
    </w:p>
    <w:p w14:paraId="173010AA" w14:textId="77777777" w:rsidR="00FA37DB" w:rsidRPr="000354FC" w:rsidRDefault="00FA37DB" w:rsidP="00584CD9">
      <w:pPr>
        <w:spacing w:after="0" w:line="240" w:lineRule="auto"/>
        <w:jc w:val="both"/>
        <w:rPr>
          <w:rFonts w:ascii="Calibri" w:hAnsi="Calibri" w:cs="Calibri"/>
          <w:sz w:val="20"/>
          <w:szCs w:val="20"/>
        </w:rPr>
      </w:pPr>
    </w:p>
    <w:p w14:paraId="4542808B" w14:textId="77777777" w:rsidR="00FA37DB" w:rsidRPr="000354FC" w:rsidRDefault="00FA37DB" w:rsidP="00584CD9">
      <w:pPr>
        <w:spacing w:after="0" w:line="240" w:lineRule="auto"/>
        <w:jc w:val="both"/>
        <w:rPr>
          <w:rFonts w:ascii="Calibri" w:hAnsi="Calibri" w:cs="Calibri"/>
          <w:sz w:val="20"/>
          <w:szCs w:val="20"/>
        </w:rPr>
      </w:pPr>
    </w:p>
    <w:p w14:paraId="708A0348" w14:textId="50326271" w:rsidR="00FA37DB" w:rsidRPr="000354FC" w:rsidRDefault="00FA37DB" w:rsidP="00584CD9">
      <w:pPr>
        <w:spacing w:after="0" w:line="240" w:lineRule="auto"/>
        <w:jc w:val="both"/>
        <w:rPr>
          <w:rFonts w:ascii="Calibri" w:hAnsi="Calibri" w:cs="Calibri"/>
          <w:sz w:val="20"/>
          <w:szCs w:val="20"/>
        </w:rPr>
      </w:pPr>
    </w:p>
    <w:p w14:paraId="6CF356FB" w14:textId="5FC33DA6" w:rsidR="00241573" w:rsidRPr="000354FC" w:rsidRDefault="00241573" w:rsidP="00584CD9">
      <w:pPr>
        <w:spacing w:after="0" w:line="240" w:lineRule="auto"/>
        <w:jc w:val="both"/>
        <w:rPr>
          <w:rFonts w:ascii="Calibri" w:hAnsi="Calibri" w:cs="Calibri"/>
          <w:sz w:val="20"/>
          <w:szCs w:val="20"/>
        </w:rPr>
      </w:pPr>
    </w:p>
    <w:p w14:paraId="59314F8A" w14:textId="77777777" w:rsidR="00241573" w:rsidRPr="000354FC" w:rsidRDefault="00241573" w:rsidP="00584CD9">
      <w:pPr>
        <w:spacing w:after="0" w:line="240" w:lineRule="auto"/>
        <w:jc w:val="both"/>
        <w:rPr>
          <w:rFonts w:ascii="Calibri" w:hAnsi="Calibri" w:cs="Calibri"/>
          <w:sz w:val="20"/>
          <w:szCs w:val="20"/>
        </w:rPr>
      </w:pPr>
    </w:p>
    <w:p w14:paraId="55061F7E" w14:textId="77777777" w:rsidR="00241573" w:rsidRPr="000354FC" w:rsidRDefault="00241573" w:rsidP="00584CD9">
      <w:pPr>
        <w:spacing w:after="0" w:line="240" w:lineRule="auto"/>
        <w:jc w:val="both"/>
        <w:rPr>
          <w:rFonts w:ascii="Calibri" w:hAnsi="Calibri" w:cs="Calibri"/>
          <w:sz w:val="20"/>
          <w:szCs w:val="20"/>
        </w:rPr>
      </w:pPr>
    </w:p>
    <w:p w14:paraId="14A86CFE" w14:textId="77777777" w:rsidR="00241573" w:rsidRPr="000354FC" w:rsidRDefault="00241573" w:rsidP="00584CD9">
      <w:pPr>
        <w:spacing w:after="0" w:line="240" w:lineRule="auto"/>
        <w:jc w:val="both"/>
        <w:rPr>
          <w:rFonts w:ascii="Calibri" w:hAnsi="Calibri" w:cs="Calibri"/>
          <w:sz w:val="20"/>
          <w:szCs w:val="20"/>
        </w:rPr>
      </w:pPr>
    </w:p>
    <w:p w14:paraId="2B14C872" w14:textId="77777777" w:rsidR="00241573" w:rsidRPr="000354FC" w:rsidRDefault="00241573" w:rsidP="00584CD9">
      <w:pPr>
        <w:spacing w:after="0" w:line="240" w:lineRule="auto"/>
        <w:jc w:val="both"/>
        <w:rPr>
          <w:rFonts w:ascii="Calibri" w:hAnsi="Calibri" w:cs="Calibri"/>
          <w:sz w:val="20"/>
          <w:szCs w:val="20"/>
        </w:rPr>
      </w:pPr>
    </w:p>
    <w:p w14:paraId="49BCC689" w14:textId="77777777" w:rsidR="00241573" w:rsidRPr="000354FC" w:rsidRDefault="00241573" w:rsidP="00584CD9">
      <w:pPr>
        <w:spacing w:after="0" w:line="240" w:lineRule="auto"/>
        <w:jc w:val="both"/>
        <w:rPr>
          <w:rFonts w:ascii="Calibri" w:hAnsi="Calibri" w:cs="Calibri"/>
          <w:sz w:val="20"/>
          <w:szCs w:val="20"/>
        </w:rPr>
      </w:pPr>
    </w:p>
    <w:p w14:paraId="67550DBF" w14:textId="77777777" w:rsidR="00241573" w:rsidRPr="000354FC" w:rsidRDefault="00241573" w:rsidP="00584CD9">
      <w:pPr>
        <w:spacing w:after="0" w:line="240" w:lineRule="auto"/>
        <w:jc w:val="both"/>
        <w:rPr>
          <w:rFonts w:ascii="Calibri" w:hAnsi="Calibri" w:cs="Calibri"/>
          <w:sz w:val="20"/>
          <w:szCs w:val="20"/>
        </w:rPr>
      </w:pPr>
    </w:p>
    <w:p w14:paraId="46114C78" w14:textId="77777777" w:rsidR="00241573" w:rsidRPr="000354FC" w:rsidRDefault="00241573" w:rsidP="00584CD9">
      <w:pPr>
        <w:spacing w:after="0" w:line="240" w:lineRule="auto"/>
        <w:jc w:val="both"/>
        <w:rPr>
          <w:rFonts w:ascii="Calibri" w:hAnsi="Calibri" w:cs="Calibri"/>
          <w:sz w:val="20"/>
          <w:szCs w:val="20"/>
        </w:rPr>
      </w:pPr>
    </w:p>
    <w:p w14:paraId="3FF1C8A3" w14:textId="77777777" w:rsidR="00241573" w:rsidRPr="000354FC" w:rsidRDefault="00241573" w:rsidP="00584CD9">
      <w:pPr>
        <w:spacing w:after="0" w:line="240" w:lineRule="auto"/>
        <w:jc w:val="both"/>
        <w:rPr>
          <w:rFonts w:ascii="Calibri" w:hAnsi="Calibri" w:cs="Calibri"/>
          <w:sz w:val="20"/>
          <w:szCs w:val="20"/>
        </w:rPr>
      </w:pPr>
    </w:p>
    <w:p w14:paraId="6B68975D" w14:textId="77777777" w:rsidR="00241573" w:rsidRPr="000354FC" w:rsidRDefault="00241573" w:rsidP="00584CD9">
      <w:pPr>
        <w:spacing w:after="0" w:line="240" w:lineRule="auto"/>
        <w:jc w:val="both"/>
        <w:rPr>
          <w:rFonts w:ascii="Calibri" w:hAnsi="Calibri" w:cs="Calibri"/>
          <w:sz w:val="20"/>
          <w:szCs w:val="20"/>
        </w:rPr>
      </w:pPr>
    </w:p>
    <w:p w14:paraId="1C42E75E" w14:textId="414EB989" w:rsidR="00FA37DB" w:rsidRPr="000354FC" w:rsidRDefault="00FA37DB" w:rsidP="00584CD9">
      <w:pPr>
        <w:spacing w:after="0" w:line="240" w:lineRule="auto"/>
        <w:jc w:val="both"/>
        <w:rPr>
          <w:rFonts w:ascii="Calibri" w:hAnsi="Calibri" w:cs="Calibri"/>
          <w:sz w:val="20"/>
          <w:szCs w:val="20"/>
        </w:rPr>
      </w:pPr>
      <w:r w:rsidRPr="000354FC">
        <w:rPr>
          <w:rFonts w:ascii="Calibri" w:hAnsi="Calibri" w:cs="Calibri"/>
          <w:sz w:val="20"/>
          <w:szCs w:val="20"/>
        </w:rPr>
        <w:t>Figure</w:t>
      </w:r>
      <w:r w:rsidR="00A06BED">
        <w:rPr>
          <w:rFonts w:ascii="Calibri" w:hAnsi="Calibri" w:cs="Calibri"/>
          <w:sz w:val="20"/>
          <w:szCs w:val="20"/>
        </w:rPr>
        <w:t xml:space="preserve"> 1</w:t>
      </w:r>
      <w:r w:rsidR="00486599">
        <w:rPr>
          <w:rFonts w:ascii="Calibri" w:hAnsi="Calibri" w:cs="Calibri"/>
          <w:sz w:val="20"/>
          <w:szCs w:val="20"/>
        </w:rPr>
        <w:t>8</w:t>
      </w:r>
      <w:r w:rsidRPr="000354FC">
        <w:rPr>
          <w:rFonts w:ascii="Calibri" w:hAnsi="Calibri" w:cs="Calibri"/>
          <w:sz w:val="20"/>
          <w:szCs w:val="20"/>
        </w:rPr>
        <w:t xml:space="preserve">: Sectoral risk information data collection </w:t>
      </w:r>
    </w:p>
    <w:p w14:paraId="3D107BAE" w14:textId="77777777" w:rsidR="00ED07F8" w:rsidRPr="000354FC" w:rsidRDefault="00ED07F8" w:rsidP="00584CD9">
      <w:pPr>
        <w:spacing w:after="0" w:line="240" w:lineRule="auto"/>
        <w:jc w:val="both"/>
        <w:rPr>
          <w:rFonts w:ascii="Calibri" w:hAnsi="Calibri" w:cs="Calibri"/>
          <w:sz w:val="20"/>
          <w:szCs w:val="20"/>
        </w:rPr>
      </w:pPr>
    </w:p>
    <w:p w14:paraId="662D297C" w14:textId="77777777" w:rsidR="00ED07F8" w:rsidRPr="000354FC" w:rsidRDefault="00ED07F8" w:rsidP="00584CD9">
      <w:pPr>
        <w:spacing w:after="0" w:line="240" w:lineRule="auto"/>
        <w:jc w:val="both"/>
        <w:rPr>
          <w:rFonts w:ascii="Calibri" w:hAnsi="Calibri" w:cs="Calibri"/>
          <w:sz w:val="20"/>
          <w:szCs w:val="20"/>
        </w:rPr>
      </w:pPr>
    </w:p>
    <w:p w14:paraId="4D1523A8" w14:textId="42B94F27" w:rsidR="00675D72" w:rsidRPr="000354FC" w:rsidRDefault="00BB45E0" w:rsidP="00584CD9">
      <w:pPr>
        <w:pStyle w:val="Heading1"/>
        <w:tabs>
          <w:tab w:val="left" w:pos="270"/>
        </w:tabs>
        <w:spacing w:before="0" w:after="0" w:line="240" w:lineRule="auto"/>
        <w:jc w:val="both"/>
        <w:rPr>
          <w:rFonts w:ascii="Calibri" w:hAnsi="Calibri" w:cs="Calibri"/>
          <w:sz w:val="20"/>
          <w:szCs w:val="20"/>
        </w:rPr>
      </w:pPr>
      <w:bookmarkStart w:id="86" w:name="_Toc197090198"/>
      <w:bookmarkStart w:id="87" w:name="_Toc220715253"/>
      <w:r w:rsidRPr="000354FC">
        <w:rPr>
          <w:rFonts w:ascii="Calibri" w:hAnsi="Calibri" w:cs="Calibri"/>
          <w:b/>
          <w:bCs/>
          <w:sz w:val="20"/>
          <w:szCs w:val="20"/>
        </w:rPr>
        <w:t>3.</w:t>
      </w:r>
      <w:r w:rsidR="00BE0FD1" w:rsidRPr="000354FC">
        <w:rPr>
          <w:rFonts w:ascii="Calibri" w:hAnsi="Calibri" w:cs="Calibri"/>
          <w:b/>
          <w:bCs/>
          <w:sz w:val="20"/>
          <w:szCs w:val="20"/>
        </w:rPr>
        <w:t>14</w:t>
      </w:r>
      <w:r w:rsidRPr="000354FC">
        <w:rPr>
          <w:rFonts w:ascii="Calibri" w:hAnsi="Calibri" w:cs="Calibri"/>
          <w:b/>
          <w:bCs/>
          <w:sz w:val="20"/>
          <w:szCs w:val="20"/>
        </w:rPr>
        <w:t>.</w:t>
      </w:r>
      <w:r w:rsidR="00886527" w:rsidRPr="000354FC">
        <w:rPr>
          <w:rFonts w:ascii="Calibri" w:hAnsi="Calibri" w:cs="Calibri"/>
          <w:b/>
          <w:bCs/>
          <w:sz w:val="20"/>
          <w:szCs w:val="20"/>
        </w:rPr>
        <w:t>5</w:t>
      </w:r>
      <w:r w:rsidRPr="000354FC">
        <w:rPr>
          <w:rFonts w:ascii="Calibri" w:hAnsi="Calibri" w:cs="Calibri"/>
          <w:b/>
          <w:bCs/>
          <w:sz w:val="20"/>
          <w:szCs w:val="20"/>
        </w:rPr>
        <w:t xml:space="preserve"> </w:t>
      </w:r>
      <w:r w:rsidRPr="000354FC">
        <w:rPr>
          <w:rFonts w:ascii="Calibri" w:hAnsi="Calibri" w:cs="Calibri"/>
          <w:b/>
          <w:bCs/>
          <w:sz w:val="20"/>
          <w:szCs w:val="20"/>
        </w:rPr>
        <w:tab/>
        <w:t xml:space="preserve">Improving risk knowledge of Civil </w:t>
      </w:r>
      <w:r w:rsidR="0037410B" w:rsidRPr="000354FC">
        <w:rPr>
          <w:rFonts w:ascii="Calibri" w:hAnsi="Calibri" w:cs="Calibri"/>
          <w:b/>
          <w:bCs/>
          <w:sz w:val="20"/>
          <w:szCs w:val="20"/>
        </w:rPr>
        <w:t>Protection Committee</w:t>
      </w:r>
      <w:r w:rsidRPr="000354FC">
        <w:rPr>
          <w:rFonts w:ascii="Calibri" w:hAnsi="Calibri" w:cs="Calibri"/>
          <w:b/>
          <w:bCs/>
          <w:sz w:val="20"/>
          <w:szCs w:val="20"/>
        </w:rPr>
        <w:t>(CPC)/Disaster management Committee :</w:t>
      </w:r>
      <w:bookmarkEnd w:id="86"/>
      <w:bookmarkEnd w:id="87"/>
    </w:p>
    <w:p w14:paraId="5988AEBC" w14:textId="77777777" w:rsidR="00675D72" w:rsidRPr="000354FC" w:rsidRDefault="00675D72" w:rsidP="00584CD9">
      <w:pPr>
        <w:spacing w:after="0" w:line="240" w:lineRule="auto"/>
        <w:jc w:val="both"/>
        <w:rPr>
          <w:rFonts w:ascii="Calibri" w:hAnsi="Calibri" w:cs="Calibri"/>
          <w:sz w:val="20"/>
          <w:szCs w:val="20"/>
        </w:rPr>
      </w:pPr>
    </w:p>
    <w:p w14:paraId="096AA415" w14:textId="77777777" w:rsidR="005C622B" w:rsidRPr="000354FC" w:rsidRDefault="005C622B" w:rsidP="005C622B">
      <w:pPr>
        <w:spacing w:after="0" w:line="240" w:lineRule="auto"/>
        <w:jc w:val="both"/>
        <w:rPr>
          <w:rFonts w:ascii="Calibri" w:hAnsi="Calibri" w:cs="Calibri"/>
          <w:sz w:val="20"/>
          <w:szCs w:val="20"/>
        </w:rPr>
      </w:pPr>
      <w:r w:rsidRPr="000354FC">
        <w:rPr>
          <w:rFonts w:ascii="Calibri" w:hAnsi="Calibri" w:cs="Calibri"/>
          <w:sz w:val="20"/>
          <w:szCs w:val="20"/>
        </w:rPr>
        <w:t>Strengthening the risk knowledge of CPC/DMC structures is a priority for: (i) improving locality-level risk assessment; (ii) enhancing community risk knowledge and risk perception; and (iii) operationalizing end-to-end, community-based early warning systems. CPC/DMCs are uniquely positioned as trusted local actors who can facilitate routine risk profiling and serve as the primary interface between frontline communities and the national NMHEWS/MHEWS platform.</w:t>
      </w:r>
    </w:p>
    <w:p w14:paraId="1EF47FB7" w14:textId="77777777" w:rsidR="005C622B" w:rsidRPr="000354FC" w:rsidRDefault="005C622B" w:rsidP="005C622B">
      <w:pPr>
        <w:spacing w:after="0" w:line="240" w:lineRule="auto"/>
        <w:jc w:val="both"/>
        <w:rPr>
          <w:rFonts w:ascii="Calibri" w:hAnsi="Calibri" w:cs="Calibri"/>
          <w:sz w:val="20"/>
          <w:szCs w:val="20"/>
        </w:rPr>
      </w:pPr>
    </w:p>
    <w:p w14:paraId="5B256D67" w14:textId="77777777" w:rsidR="005C622B" w:rsidRPr="000354FC" w:rsidRDefault="005C622B" w:rsidP="005C622B">
      <w:pPr>
        <w:spacing w:after="0" w:line="240" w:lineRule="auto"/>
        <w:jc w:val="both"/>
        <w:rPr>
          <w:rFonts w:ascii="Calibri" w:hAnsi="Calibri" w:cs="Calibri"/>
          <w:sz w:val="20"/>
          <w:szCs w:val="20"/>
        </w:rPr>
      </w:pPr>
      <w:r w:rsidRPr="000354FC">
        <w:rPr>
          <w:rFonts w:ascii="Calibri" w:hAnsi="Calibri" w:cs="Calibri"/>
          <w:sz w:val="20"/>
          <w:szCs w:val="20"/>
        </w:rPr>
        <w:t>Mobile applications and web-based database interfaces should therefore be used to enable CPC/DMCs to function as key informants, routinely updating georeferenced information on local risk drivers, exposed elements, livelihood assets, critical services, and vulnerability conditions. This supports continuous risk knowledge management at community, municipality, and city levels and strengthens the basis for impact-based advisories and anticipatory action planning.</w:t>
      </w:r>
    </w:p>
    <w:p w14:paraId="2CF00461" w14:textId="77777777" w:rsidR="005C622B" w:rsidRPr="000354FC" w:rsidRDefault="005C622B" w:rsidP="005C622B">
      <w:pPr>
        <w:spacing w:after="0" w:line="240" w:lineRule="auto"/>
        <w:jc w:val="both"/>
        <w:rPr>
          <w:rFonts w:ascii="Calibri" w:hAnsi="Calibri" w:cs="Calibri"/>
          <w:sz w:val="20"/>
          <w:szCs w:val="20"/>
        </w:rPr>
      </w:pPr>
    </w:p>
    <w:p w14:paraId="45E2F5F7" w14:textId="6BD41A87" w:rsidR="005C622B" w:rsidRPr="000354FC" w:rsidRDefault="005C622B" w:rsidP="005C622B">
      <w:pPr>
        <w:spacing w:after="0" w:line="240" w:lineRule="auto"/>
        <w:jc w:val="both"/>
        <w:rPr>
          <w:rFonts w:ascii="Calibri" w:hAnsi="Calibri" w:cs="Calibri"/>
          <w:sz w:val="20"/>
          <w:szCs w:val="20"/>
        </w:rPr>
      </w:pPr>
      <w:r w:rsidRPr="000354FC">
        <w:rPr>
          <w:rFonts w:ascii="Calibri" w:hAnsi="Calibri" w:cs="Calibri"/>
          <w:sz w:val="20"/>
          <w:szCs w:val="20"/>
        </w:rPr>
        <w:t>During impending multi-hazard events and at disaster onset</w:t>
      </w:r>
      <w:r w:rsidR="00BB6A7E" w:rsidRPr="000354FC">
        <w:rPr>
          <w:rFonts w:ascii="Calibri" w:hAnsi="Calibri" w:cs="Calibri"/>
          <w:sz w:val="20"/>
          <w:szCs w:val="20"/>
        </w:rPr>
        <w:t xml:space="preserve"> </w:t>
      </w:r>
      <w:r w:rsidRPr="000354FC">
        <w:rPr>
          <w:rFonts w:ascii="Calibri" w:hAnsi="Calibri" w:cs="Calibri"/>
          <w:sz w:val="20"/>
          <w:szCs w:val="20"/>
        </w:rPr>
        <w:t>when hazards are already interacting with the landscape CPC/DMCs should be digitally connected to the centralized MHEWS server to provide time-critical updates, including:</w:t>
      </w:r>
    </w:p>
    <w:p w14:paraId="684067F8" w14:textId="77777777" w:rsidR="005C622B" w:rsidRPr="000354FC" w:rsidRDefault="005C622B" w:rsidP="005C622B">
      <w:pPr>
        <w:spacing w:after="0" w:line="240" w:lineRule="auto"/>
        <w:jc w:val="both"/>
        <w:rPr>
          <w:rFonts w:ascii="Calibri" w:hAnsi="Calibri" w:cs="Calibri"/>
          <w:sz w:val="20"/>
          <w:szCs w:val="20"/>
        </w:rPr>
      </w:pPr>
    </w:p>
    <w:p w14:paraId="2F02CDA3" w14:textId="77777777" w:rsidR="005C622B" w:rsidRPr="000354FC" w:rsidRDefault="005C622B">
      <w:pPr>
        <w:numPr>
          <w:ilvl w:val="0"/>
          <w:numId w:val="121"/>
        </w:numPr>
        <w:spacing w:after="0" w:line="240" w:lineRule="auto"/>
        <w:jc w:val="both"/>
        <w:rPr>
          <w:rFonts w:ascii="Calibri" w:hAnsi="Calibri" w:cs="Calibri"/>
          <w:sz w:val="20"/>
          <w:szCs w:val="20"/>
        </w:rPr>
      </w:pPr>
      <w:r w:rsidRPr="000354FC">
        <w:rPr>
          <w:rFonts w:ascii="Calibri" w:hAnsi="Calibri" w:cs="Calibri"/>
          <w:b/>
          <w:bCs/>
          <w:sz w:val="20"/>
          <w:szCs w:val="20"/>
        </w:rPr>
        <w:t>community-level Loss and Damage (L&amp;D)</w:t>
      </w:r>
      <w:r w:rsidRPr="000354FC">
        <w:rPr>
          <w:rFonts w:ascii="Calibri" w:hAnsi="Calibri" w:cs="Calibri"/>
          <w:sz w:val="20"/>
          <w:szCs w:val="20"/>
        </w:rPr>
        <w:t xml:space="preserve"> information and rapid impact observations;</w:t>
      </w:r>
    </w:p>
    <w:p w14:paraId="1997B5F1" w14:textId="77777777" w:rsidR="005C622B" w:rsidRPr="000354FC" w:rsidRDefault="005C622B">
      <w:pPr>
        <w:numPr>
          <w:ilvl w:val="0"/>
          <w:numId w:val="121"/>
        </w:numPr>
        <w:spacing w:after="0" w:line="240" w:lineRule="auto"/>
        <w:jc w:val="both"/>
        <w:rPr>
          <w:rFonts w:ascii="Calibri" w:hAnsi="Calibri" w:cs="Calibri"/>
          <w:sz w:val="20"/>
          <w:szCs w:val="20"/>
        </w:rPr>
      </w:pPr>
      <w:r w:rsidRPr="000354FC">
        <w:rPr>
          <w:rFonts w:ascii="Calibri" w:hAnsi="Calibri" w:cs="Calibri"/>
          <w:b/>
          <w:bCs/>
          <w:sz w:val="20"/>
          <w:szCs w:val="20"/>
        </w:rPr>
        <w:t>event situation updates</w:t>
      </w:r>
      <w:r w:rsidRPr="000354FC">
        <w:rPr>
          <w:rFonts w:ascii="Calibri" w:hAnsi="Calibri" w:cs="Calibri"/>
          <w:sz w:val="20"/>
          <w:szCs w:val="20"/>
        </w:rPr>
        <w:t xml:space="preserve"> (hazard evolution, hotspot locations, access constraints); and</w:t>
      </w:r>
    </w:p>
    <w:p w14:paraId="6C2B9C37" w14:textId="77777777" w:rsidR="005C622B" w:rsidRPr="000354FC" w:rsidRDefault="005C622B">
      <w:pPr>
        <w:numPr>
          <w:ilvl w:val="0"/>
          <w:numId w:val="121"/>
        </w:numPr>
        <w:spacing w:after="0" w:line="240" w:lineRule="auto"/>
        <w:jc w:val="both"/>
        <w:rPr>
          <w:rFonts w:ascii="Calibri" w:hAnsi="Calibri" w:cs="Calibri"/>
          <w:sz w:val="20"/>
          <w:szCs w:val="20"/>
        </w:rPr>
      </w:pPr>
      <w:r w:rsidRPr="000354FC">
        <w:rPr>
          <w:rFonts w:ascii="Calibri" w:hAnsi="Calibri" w:cs="Calibri"/>
          <w:b/>
          <w:bCs/>
          <w:sz w:val="20"/>
          <w:szCs w:val="20"/>
        </w:rPr>
        <w:t>priority humanitarian needs</w:t>
      </w:r>
      <w:r w:rsidRPr="000354FC">
        <w:rPr>
          <w:rFonts w:ascii="Calibri" w:hAnsi="Calibri" w:cs="Calibri"/>
          <w:sz w:val="20"/>
          <w:szCs w:val="20"/>
        </w:rPr>
        <w:t xml:space="preserve"> and response gaps (who needs what, where, and when).</w:t>
      </w:r>
    </w:p>
    <w:p w14:paraId="08D67BF8" w14:textId="77777777" w:rsidR="00BB6A7E" w:rsidRPr="000354FC" w:rsidRDefault="00BB6A7E" w:rsidP="00BB6A7E">
      <w:pPr>
        <w:spacing w:after="0" w:line="240" w:lineRule="auto"/>
        <w:jc w:val="both"/>
        <w:rPr>
          <w:rFonts w:ascii="Calibri" w:hAnsi="Calibri" w:cs="Calibri"/>
          <w:sz w:val="20"/>
          <w:szCs w:val="20"/>
        </w:rPr>
      </w:pPr>
    </w:p>
    <w:p w14:paraId="7168ED07" w14:textId="77777777" w:rsidR="00BB6A7E" w:rsidRPr="000354FC" w:rsidRDefault="00BB6A7E" w:rsidP="00BB6A7E">
      <w:pPr>
        <w:spacing w:after="0" w:line="240" w:lineRule="auto"/>
        <w:jc w:val="both"/>
        <w:rPr>
          <w:rFonts w:ascii="Calibri" w:hAnsi="Calibri" w:cs="Calibri"/>
          <w:sz w:val="20"/>
          <w:szCs w:val="20"/>
        </w:rPr>
      </w:pPr>
    </w:p>
    <w:p w14:paraId="6014D6A0" w14:textId="1A050086" w:rsidR="005C622B" w:rsidRPr="000354FC" w:rsidRDefault="00521337" w:rsidP="005C622B">
      <w:pPr>
        <w:spacing w:after="0" w:line="240" w:lineRule="auto"/>
        <w:jc w:val="both"/>
        <w:rPr>
          <w:rFonts w:ascii="Calibri" w:hAnsi="Calibri" w:cs="Calibri"/>
          <w:sz w:val="20"/>
          <w:szCs w:val="20"/>
        </w:rPr>
      </w:pPr>
      <w:r w:rsidRPr="000354FC">
        <w:rPr>
          <w:rFonts w:ascii="Calibri" w:hAnsi="Calibri" w:cs="Calibri"/>
          <w:sz w:val="20"/>
          <w:szCs w:val="20"/>
        </w:rPr>
        <w:t>This two-way digital connectivity ensures that early warning information remains grounded in local realities, strengthens situational awareness for decision-makers, and enables coordinated preparedness, response, and early recovery actions at the last mile.</w:t>
      </w:r>
    </w:p>
    <w:p w14:paraId="1D4A37C4" w14:textId="6278FBCF" w:rsidR="00BB45E0" w:rsidRPr="000354FC" w:rsidRDefault="00BB45E0" w:rsidP="00584CD9">
      <w:pPr>
        <w:spacing w:after="0" w:line="240" w:lineRule="auto"/>
        <w:jc w:val="both"/>
        <w:rPr>
          <w:rFonts w:ascii="Calibri" w:hAnsi="Calibri" w:cs="Calibri"/>
          <w:sz w:val="20"/>
          <w:szCs w:val="20"/>
        </w:rPr>
      </w:pPr>
    </w:p>
    <w:p w14:paraId="434A182B" w14:textId="14000E3F" w:rsidR="00BB45E0" w:rsidRPr="000354FC" w:rsidRDefault="003F64E4"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612F4454" wp14:editId="299B1E3E">
            <wp:extent cx="6193629" cy="3413260"/>
            <wp:effectExtent l="0" t="0" r="0" b="0"/>
            <wp:docPr id="1035130914" name="Picture 2" descr="A screenshot of a computer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95404" name="Picture 2" descr="A screenshot of a computer flowchart&#10;&#10;AI-generated content may be incorrect."/>
                    <pic:cNvPicPr/>
                  </pic:nvPicPr>
                  <pic:blipFill rotWithShape="1">
                    <a:blip r:embed="rId28" cstate="print">
                      <a:extLst>
                        <a:ext uri="{28A0092B-C50C-407E-A947-70E740481C1C}">
                          <a14:useLocalDpi xmlns:a14="http://schemas.microsoft.com/office/drawing/2010/main" val="0"/>
                        </a:ext>
                      </a:extLst>
                    </a:blip>
                    <a:srcRect l="4096" t="3266" r="6737" b="20791"/>
                    <a:stretch/>
                  </pic:blipFill>
                  <pic:spPr bwMode="auto">
                    <a:xfrm>
                      <a:off x="0" y="0"/>
                      <a:ext cx="6229563" cy="3433063"/>
                    </a:xfrm>
                    <a:prstGeom prst="rect">
                      <a:avLst/>
                    </a:prstGeom>
                    <a:ln>
                      <a:noFill/>
                    </a:ln>
                    <a:extLst>
                      <a:ext uri="{53640926-AAD7-44D8-BBD7-CCE9431645EC}">
                        <a14:shadowObscured xmlns:a14="http://schemas.microsoft.com/office/drawing/2010/main"/>
                      </a:ext>
                    </a:extLst>
                  </pic:spPr>
                </pic:pic>
              </a:graphicData>
            </a:graphic>
          </wp:inline>
        </w:drawing>
      </w:r>
    </w:p>
    <w:p w14:paraId="677CD4F1" w14:textId="54F52887" w:rsidR="00D26798" w:rsidRPr="00866D2B" w:rsidRDefault="00D26798" w:rsidP="00D26798">
      <w:pPr>
        <w:spacing w:after="0" w:line="240" w:lineRule="auto"/>
        <w:ind w:left="270"/>
        <w:jc w:val="both"/>
        <w:rPr>
          <w:rFonts w:ascii="Calibri" w:hAnsi="Calibri" w:cs="Calibri"/>
          <w:sz w:val="20"/>
          <w:szCs w:val="20"/>
        </w:rPr>
      </w:pPr>
      <w:r>
        <w:rPr>
          <w:rFonts w:ascii="Calibri" w:hAnsi="Calibri" w:cs="Calibri"/>
          <w:i/>
          <w:iCs/>
          <w:sz w:val="20"/>
          <w:szCs w:val="20"/>
        </w:rPr>
        <w:t>Figure</w:t>
      </w:r>
      <w:r w:rsidR="00A06BED">
        <w:rPr>
          <w:rFonts w:ascii="Calibri" w:hAnsi="Calibri" w:cs="Calibri"/>
          <w:i/>
          <w:iCs/>
          <w:sz w:val="20"/>
          <w:szCs w:val="20"/>
        </w:rPr>
        <w:t xml:space="preserve"> 1</w:t>
      </w:r>
      <w:r w:rsidR="00486599">
        <w:rPr>
          <w:rFonts w:ascii="Calibri" w:hAnsi="Calibri" w:cs="Calibri"/>
          <w:i/>
          <w:iCs/>
          <w:sz w:val="20"/>
          <w:szCs w:val="20"/>
        </w:rPr>
        <w:t>9</w:t>
      </w:r>
      <w:r>
        <w:rPr>
          <w:rFonts w:ascii="Calibri" w:hAnsi="Calibri" w:cs="Calibri"/>
          <w:i/>
          <w:iCs/>
          <w:sz w:val="20"/>
          <w:szCs w:val="20"/>
        </w:rPr>
        <w:t xml:space="preserve"> : </w:t>
      </w:r>
      <w:r w:rsidRPr="00A7475F">
        <w:rPr>
          <w:rFonts w:ascii="Calibri" w:hAnsi="Calibri" w:cs="Calibri"/>
          <w:i/>
          <w:iCs/>
          <w:sz w:val="20"/>
          <w:szCs w:val="20"/>
        </w:rPr>
        <w:t xml:space="preserve">Disaggregated data collection framework for collection of Age, sex, disability disaggregated data(SADD) , sector-level elements specific attribute data  </w:t>
      </w:r>
      <w:r>
        <w:rPr>
          <w:rFonts w:ascii="Calibri" w:hAnsi="Calibri" w:cs="Calibri"/>
          <w:sz w:val="20"/>
          <w:szCs w:val="20"/>
        </w:rPr>
        <w:t>( Source: Z M Sajjadul Islam)</w:t>
      </w:r>
    </w:p>
    <w:p w14:paraId="4F8DAC81" w14:textId="77777777" w:rsidR="005C622B" w:rsidRPr="000354FC" w:rsidRDefault="005C622B" w:rsidP="00584CD9">
      <w:pPr>
        <w:spacing w:after="0" w:line="240" w:lineRule="auto"/>
        <w:jc w:val="both"/>
        <w:rPr>
          <w:rFonts w:ascii="Calibri" w:hAnsi="Calibri" w:cs="Calibri"/>
          <w:sz w:val="20"/>
          <w:szCs w:val="20"/>
        </w:rPr>
      </w:pPr>
    </w:p>
    <w:p w14:paraId="22A4A1DF" w14:textId="77777777" w:rsidR="005C622B" w:rsidRPr="000354FC" w:rsidRDefault="005C622B" w:rsidP="00584CD9">
      <w:pPr>
        <w:spacing w:after="0" w:line="240" w:lineRule="auto"/>
        <w:jc w:val="both"/>
        <w:rPr>
          <w:rFonts w:ascii="Calibri" w:hAnsi="Calibri" w:cs="Calibri"/>
          <w:sz w:val="20"/>
          <w:szCs w:val="20"/>
        </w:rPr>
      </w:pPr>
    </w:p>
    <w:p w14:paraId="3D3EE056" w14:textId="30847F6F" w:rsidR="005C622B" w:rsidRPr="000354FC" w:rsidRDefault="005C622B" w:rsidP="00BB6A7E">
      <w:pPr>
        <w:spacing w:after="0" w:line="240" w:lineRule="auto"/>
        <w:jc w:val="both"/>
        <w:rPr>
          <w:rFonts w:ascii="Calibri" w:hAnsi="Calibri" w:cs="Calibri"/>
          <w:b/>
          <w:bCs/>
          <w:sz w:val="20"/>
          <w:szCs w:val="20"/>
        </w:rPr>
      </w:pPr>
      <w:r w:rsidRPr="000354FC">
        <w:rPr>
          <w:rFonts w:ascii="Calibri" w:hAnsi="Calibri" w:cs="Calibri"/>
          <w:b/>
          <w:bCs/>
          <w:sz w:val="20"/>
          <w:szCs w:val="20"/>
        </w:rPr>
        <w:t xml:space="preserve">Interpretation of the diagram </w:t>
      </w:r>
      <w:r w:rsidR="00BB6A7E" w:rsidRPr="000354FC">
        <w:rPr>
          <w:rFonts w:ascii="Calibri" w:hAnsi="Calibri" w:cs="Calibri"/>
          <w:b/>
          <w:bCs/>
          <w:sz w:val="20"/>
          <w:szCs w:val="20"/>
        </w:rPr>
        <w:t>:</w:t>
      </w:r>
    </w:p>
    <w:p w14:paraId="7CC5C4EA" w14:textId="77777777" w:rsidR="00BB6A7E" w:rsidRPr="000354FC" w:rsidRDefault="00BB6A7E" w:rsidP="00BB6A7E">
      <w:pPr>
        <w:spacing w:after="0" w:line="240" w:lineRule="auto"/>
        <w:jc w:val="both"/>
        <w:rPr>
          <w:rFonts w:ascii="Calibri" w:hAnsi="Calibri" w:cs="Calibri"/>
          <w:b/>
          <w:bCs/>
          <w:sz w:val="20"/>
          <w:szCs w:val="20"/>
        </w:rPr>
      </w:pPr>
    </w:p>
    <w:p w14:paraId="0E73739E" w14:textId="77777777" w:rsidR="005C622B" w:rsidRPr="000354FC" w:rsidRDefault="005C622B" w:rsidP="005C622B">
      <w:pPr>
        <w:spacing w:after="0" w:line="240" w:lineRule="auto"/>
        <w:jc w:val="both"/>
        <w:rPr>
          <w:rFonts w:ascii="Calibri" w:hAnsi="Calibri" w:cs="Calibri"/>
          <w:sz w:val="20"/>
          <w:szCs w:val="20"/>
        </w:rPr>
      </w:pPr>
      <w:r w:rsidRPr="000354FC">
        <w:rPr>
          <w:rFonts w:ascii="Calibri" w:hAnsi="Calibri" w:cs="Calibri"/>
          <w:sz w:val="20"/>
          <w:szCs w:val="20"/>
        </w:rPr>
        <w:t>The figure depicts a two-way, interoperable data-and-service ecosystem for an Interoperable Multi-hazard Early Warning System (MHEWS) (center-right, shown as www.mhews.gov.so). It illustrates how last-mile actors and sector institutions submit georeferenced and disaggregated data into the platform, and how the platform in turn supports risk knowledge, impact-based forecasting (IBF), and coordinated decision-making.</w:t>
      </w:r>
    </w:p>
    <w:p w14:paraId="64304316" w14:textId="77777777" w:rsidR="005C622B" w:rsidRPr="000354FC" w:rsidRDefault="005C622B" w:rsidP="005C622B">
      <w:pPr>
        <w:spacing w:after="0" w:line="240" w:lineRule="auto"/>
        <w:jc w:val="both"/>
        <w:rPr>
          <w:rFonts w:ascii="Calibri" w:hAnsi="Calibri" w:cs="Calibri"/>
          <w:sz w:val="20"/>
          <w:szCs w:val="20"/>
        </w:rPr>
      </w:pPr>
    </w:p>
    <w:p w14:paraId="7E272672" w14:textId="32DACA79" w:rsidR="005C622B" w:rsidRPr="000354FC" w:rsidRDefault="005C622B">
      <w:pPr>
        <w:pStyle w:val="ListParagraph"/>
        <w:numPr>
          <w:ilvl w:val="1"/>
          <w:numId w:val="113"/>
        </w:numPr>
        <w:spacing w:after="0" w:line="240" w:lineRule="auto"/>
        <w:ind w:left="288" w:hanging="378"/>
        <w:jc w:val="both"/>
        <w:rPr>
          <w:rFonts w:ascii="Calibri" w:hAnsi="Calibri" w:cs="Calibri"/>
          <w:b/>
          <w:bCs/>
          <w:sz w:val="20"/>
          <w:szCs w:val="20"/>
        </w:rPr>
      </w:pPr>
      <w:r w:rsidRPr="000354FC">
        <w:rPr>
          <w:rFonts w:ascii="Calibri" w:hAnsi="Calibri" w:cs="Calibri"/>
          <w:b/>
          <w:bCs/>
          <w:sz w:val="20"/>
          <w:szCs w:val="20"/>
        </w:rPr>
        <w:t xml:space="preserve">Last-mile community reporting and validation pathway </w:t>
      </w:r>
    </w:p>
    <w:p w14:paraId="40F5DAE1" w14:textId="77777777" w:rsidR="00DC4E14" w:rsidRPr="000354FC" w:rsidRDefault="00DC4E14" w:rsidP="00DC4E14">
      <w:pPr>
        <w:pStyle w:val="ListParagraph"/>
        <w:spacing w:after="0" w:line="240" w:lineRule="auto"/>
        <w:ind w:left="1440"/>
        <w:jc w:val="both"/>
        <w:rPr>
          <w:rFonts w:ascii="Calibri" w:hAnsi="Calibri" w:cs="Calibri"/>
          <w:b/>
          <w:bCs/>
          <w:sz w:val="20"/>
          <w:szCs w:val="20"/>
        </w:rPr>
      </w:pPr>
    </w:p>
    <w:p w14:paraId="3EFAF081" w14:textId="77777777" w:rsidR="005C622B" w:rsidRPr="000354FC" w:rsidRDefault="005C622B">
      <w:pPr>
        <w:numPr>
          <w:ilvl w:val="0"/>
          <w:numId w:val="122"/>
        </w:numPr>
        <w:spacing w:after="0" w:line="240" w:lineRule="auto"/>
        <w:jc w:val="both"/>
        <w:rPr>
          <w:rFonts w:ascii="Calibri" w:hAnsi="Calibri" w:cs="Calibri"/>
          <w:sz w:val="20"/>
          <w:szCs w:val="20"/>
        </w:rPr>
      </w:pPr>
      <w:r w:rsidRPr="000354FC">
        <w:rPr>
          <w:rFonts w:ascii="Calibri" w:hAnsi="Calibri" w:cs="Calibri"/>
          <w:b/>
          <w:bCs/>
          <w:sz w:val="20"/>
          <w:szCs w:val="20"/>
        </w:rPr>
        <w:t>Households/communities</w:t>
      </w:r>
      <w:r w:rsidRPr="000354FC">
        <w:rPr>
          <w:rFonts w:ascii="Calibri" w:hAnsi="Calibri" w:cs="Calibri"/>
          <w:sz w:val="20"/>
          <w:szCs w:val="20"/>
        </w:rPr>
        <w:t xml:space="preserve"> generate first-hand observations and incident updates through:</w:t>
      </w:r>
    </w:p>
    <w:p w14:paraId="3BE95FE7" w14:textId="77777777" w:rsidR="005C622B" w:rsidRPr="000354FC" w:rsidRDefault="005C622B">
      <w:pPr>
        <w:numPr>
          <w:ilvl w:val="1"/>
          <w:numId w:val="122"/>
        </w:numPr>
        <w:spacing w:after="0" w:line="240" w:lineRule="auto"/>
        <w:jc w:val="both"/>
        <w:rPr>
          <w:rFonts w:ascii="Calibri" w:hAnsi="Calibri" w:cs="Calibri"/>
          <w:sz w:val="20"/>
          <w:szCs w:val="20"/>
        </w:rPr>
      </w:pPr>
      <w:r w:rsidRPr="000354FC">
        <w:rPr>
          <w:rFonts w:ascii="Calibri" w:hAnsi="Calibri" w:cs="Calibri"/>
          <w:sz w:val="20"/>
          <w:szCs w:val="20"/>
        </w:rPr>
        <w:t>WhatsApp groups</w:t>
      </w:r>
    </w:p>
    <w:p w14:paraId="0310EEFF" w14:textId="77777777" w:rsidR="005C622B" w:rsidRPr="000354FC" w:rsidRDefault="005C622B">
      <w:pPr>
        <w:numPr>
          <w:ilvl w:val="1"/>
          <w:numId w:val="122"/>
        </w:numPr>
        <w:spacing w:after="0" w:line="240" w:lineRule="auto"/>
        <w:jc w:val="both"/>
        <w:rPr>
          <w:rFonts w:ascii="Calibri" w:hAnsi="Calibri" w:cs="Calibri"/>
          <w:sz w:val="20"/>
          <w:szCs w:val="20"/>
        </w:rPr>
      </w:pPr>
      <w:r w:rsidRPr="000354FC">
        <w:rPr>
          <w:rFonts w:ascii="Calibri" w:hAnsi="Calibri" w:cs="Calibri"/>
          <w:sz w:val="20"/>
          <w:szCs w:val="20"/>
        </w:rPr>
        <w:t>Survey apps</w:t>
      </w:r>
    </w:p>
    <w:p w14:paraId="3BAD6A74" w14:textId="532BD4E9" w:rsidR="005C622B" w:rsidRPr="000354FC" w:rsidRDefault="004B1C2D">
      <w:pPr>
        <w:numPr>
          <w:ilvl w:val="1"/>
          <w:numId w:val="122"/>
        </w:numPr>
        <w:spacing w:after="0" w:line="240" w:lineRule="auto"/>
        <w:jc w:val="both"/>
        <w:rPr>
          <w:rFonts w:ascii="Calibri" w:hAnsi="Calibri" w:cs="Calibri"/>
          <w:sz w:val="20"/>
          <w:szCs w:val="20"/>
        </w:rPr>
      </w:pPr>
      <w:r w:rsidRPr="000354FC">
        <w:rPr>
          <w:rFonts w:ascii="Calibri" w:hAnsi="Calibri" w:cs="Calibri"/>
          <w:sz w:val="20"/>
          <w:szCs w:val="20"/>
        </w:rPr>
        <w:t xml:space="preserve">MHEWS </w:t>
      </w:r>
      <w:r w:rsidR="005C622B" w:rsidRPr="000354FC">
        <w:rPr>
          <w:rFonts w:ascii="Calibri" w:hAnsi="Calibri" w:cs="Calibri"/>
          <w:sz w:val="20"/>
          <w:szCs w:val="20"/>
        </w:rPr>
        <w:t>Mobile apps</w:t>
      </w:r>
    </w:p>
    <w:p w14:paraId="06D9B85E" w14:textId="77777777" w:rsidR="005C622B" w:rsidRPr="000354FC" w:rsidRDefault="005C622B">
      <w:pPr>
        <w:numPr>
          <w:ilvl w:val="0"/>
          <w:numId w:val="122"/>
        </w:numPr>
        <w:spacing w:after="0" w:line="240" w:lineRule="auto"/>
        <w:jc w:val="both"/>
        <w:rPr>
          <w:rFonts w:ascii="Calibri" w:hAnsi="Calibri" w:cs="Calibri"/>
          <w:sz w:val="20"/>
          <w:szCs w:val="20"/>
        </w:rPr>
      </w:pPr>
      <w:r w:rsidRPr="000354FC">
        <w:rPr>
          <w:rFonts w:ascii="Calibri" w:hAnsi="Calibri" w:cs="Calibri"/>
          <w:sz w:val="20"/>
          <w:szCs w:val="20"/>
        </w:rPr>
        <w:t>These inputs are routed through trusted local structures:</w:t>
      </w:r>
    </w:p>
    <w:p w14:paraId="6982988E" w14:textId="77777777" w:rsidR="005C622B" w:rsidRPr="000354FC" w:rsidRDefault="005C622B">
      <w:pPr>
        <w:numPr>
          <w:ilvl w:val="1"/>
          <w:numId w:val="122"/>
        </w:numPr>
        <w:spacing w:after="0" w:line="240" w:lineRule="auto"/>
        <w:jc w:val="both"/>
        <w:rPr>
          <w:rFonts w:ascii="Calibri" w:hAnsi="Calibri" w:cs="Calibri"/>
          <w:sz w:val="20"/>
          <w:szCs w:val="20"/>
        </w:rPr>
      </w:pPr>
      <w:r w:rsidRPr="000354FC">
        <w:rPr>
          <w:rFonts w:ascii="Calibri" w:hAnsi="Calibri" w:cs="Calibri"/>
          <w:sz w:val="20"/>
          <w:szCs w:val="20"/>
        </w:rPr>
        <w:t>Civil Protection Committee / DRM Committee (CPC/DMC)</w:t>
      </w:r>
    </w:p>
    <w:p w14:paraId="52237872" w14:textId="0F9FC435" w:rsidR="005C622B" w:rsidRPr="000354FC" w:rsidRDefault="00110E41">
      <w:pPr>
        <w:numPr>
          <w:ilvl w:val="1"/>
          <w:numId w:val="122"/>
        </w:numPr>
        <w:spacing w:after="0" w:line="240" w:lineRule="auto"/>
        <w:jc w:val="both"/>
        <w:rPr>
          <w:rFonts w:ascii="Calibri" w:hAnsi="Calibri" w:cs="Calibri"/>
          <w:sz w:val="20"/>
          <w:szCs w:val="20"/>
        </w:rPr>
      </w:pPr>
      <w:r w:rsidRPr="000354FC">
        <w:rPr>
          <w:rFonts w:ascii="Calibri" w:hAnsi="Calibri" w:cs="Calibri"/>
          <w:sz w:val="20"/>
          <w:szCs w:val="20"/>
        </w:rPr>
        <w:t xml:space="preserve">CSO, Clan, </w:t>
      </w:r>
      <w:r w:rsidR="005C622B" w:rsidRPr="000354FC">
        <w:rPr>
          <w:rFonts w:ascii="Calibri" w:hAnsi="Calibri" w:cs="Calibri"/>
          <w:sz w:val="20"/>
          <w:szCs w:val="20"/>
        </w:rPr>
        <w:t>Mosque-based committees</w:t>
      </w:r>
    </w:p>
    <w:p w14:paraId="35D086BB" w14:textId="77777777" w:rsidR="005C622B" w:rsidRPr="000354FC" w:rsidRDefault="005C622B">
      <w:pPr>
        <w:numPr>
          <w:ilvl w:val="0"/>
          <w:numId w:val="122"/>
        </w:numPr>
        <w:spacing w:after="0" w:line="240" w:lineRule="auto"/>
        <w:jc w:val="both"/>
        <w:rPr>
          <w:rFonts w:ascii="Calibri" w:hAnsi="Calibri" w:cs="Calibri"/>
          <w:sz w:val="20"/>
          <w:szCs w:val="20"/>
        </w:rPr>
      </w:pPr>
      <w:r w:rsidRPr="000354FC">
        <w:rPr>
          <w:rFonts w:ascii="Calibri" w:hAnsi="Calibri" w:cs="Calibri"/>
          <w:sz w:val="20"/>
          <w:szCs w:val="20"/>
        </w:rPr>
        <w:t>This layer acts as a community verification and coordination interface, improving credibility and timeliness of community-generated reports before they feed into the national platform.</w:t>
      </w:r>
    </w:p>
    <w:p w14:paraId="22F9EE78" w14:textId="77777777" w:rsidR="005C622B" w:rsidRPr="000354FC" w:rsidRDefault="005C622B" w:rsidP="005C622B">
      <w:pPr>
        <w:spacing w:after="0" w:line="240" w:lineRule="auto"/>
        <w:ind w:left="720"/>
        <w:jc w:val="both"/>
        <w:rPr>
          <w:rFonts w:ascii="Calibri" w:hAnsi="Calibri" w:cs="Calibri"/>
          <w:sz w:val="20"/>
          <w:szCs w:val="20"/>
        </w:rPr>
      </w:pPr>
    </w:p>
    <w:p w14:paraId="6CB137D4" w14:textId="77777777" w:rsidR="00DC4E14" w:rsidRPr="000354FC" w:rsidRDefault="005C622B" w:rsidP="00DC4E14">
      <w:pPr>
        <w:tabs>
          <w:tab w:val="num" w:pos="720"/>
        </w:tabs>
        <w:spacing w:after="0" w:line="240" w:lineRule="auto"/>
        <w:jc w:val="both"/>
        <w:rPr>
          <w:rFonts w:ascii="Calibri" w:hAnsi="Calibri" w:cs="Calibri"/>
          <w:b/>
          <w:bCs/>
          <w:sz w:val="20"/>
          <w:szCs w:val="20"/>
        </w:rPr>
      </w:pPr>
      <w:r w:rsidRPr="000354FC">
        <w:rPr>
          <w:rFonts w:ascii="Calibri" w:hAnsi="Calibri" w:cs="Calibri"/>
          <w:b/>
          <w:bCs/>
          <w:sz w:val="20"/>
          <w:szCs w:val="20"/>
        </w:rPr>
        <w:t xml:space="preserve">2) Sector and local government risk data pipeline </w:t>
      </w:r>
    </w:p>
    <w:p w14:paraId="34FBD6AD" w14:textId="675CC2FC" w:rsidR="005C622B" w:rsidRPr="000354FC" w:rsidRDefault="005C622B" w:rsidP="00DC4E14">
      <w:pPr>
        <w:tabs>
          <w:tab w:val="num" w:pos="720"/>
        </w:tabs>
        <w:spacing w:after="0" w:line="240" w:lineRule="auto"/>
        <w:jc w:val="both"/>
        <w:rPr>
          <w:rFonts w:ascii="Calibri" w:hAnsi="Calibri" w:cs="Calibri"/>
          <w:sz w:val="20"/>
          <w:szCs w:val="20"/>
        </w:rPr>
      </w:pPr>
      <w:r w:rsidRPr="000354FC">
        <w:rPr>
          <w:rFonts w:ascii="Calibri" w:hAnsi="Calibri" w:cs="Calibri"/>
          <w:b/>
          <w:bCs/>
          <w:sz w:val="20"/>
          <w:szCs w:val="20"/>
        </w:rPr>
        <w:t>Extension officers</w:t>
      </w:r>
      <w:r w:rsidRPr="000354FC">
        <w:rPr>
          <w:rFonts w:ascii="Calibri" w:hAnsi="Calibri" w:cs="Calibri"/>
          <w:sz w:val="20"/>
          <w:szCs w:val="20"/>
        </w:rPr>
        <w:t xml:space="preserve"> and community-level CRVA data contribute “Disaggregated Data,” including SADD (sex-, age-, disability-disaggregated) information.</w:t>
      </w:r>
    </w:p>
    <w:p w14:paraId="3C677673" w14:textId="77777777" w:rsidR="005C622B" w:rsidRPr="000354FC" w:rsidRDefault="005C622B">
      <w:pPr>
        <w:numPr>
          <w:ilvl w:val="0"/>
          <w:numId w:val="123"/>
        </w:numPr>
        <w:spacing w:after="0" w:line="240" w:lineRule="auto"/>
        <w:jc w:val="both"/>
        <w:rPr>
          <w:rFonts w:ascii="Calibri" w:hAnsi="Calibri" w:cs="Calibri"/>
          <w:sz w:val="20"/>
          <w:szCs w:val="20"/>
        </w:rPr>
      </w:pPr>
      <w:r w:rsidRPr="000354FC">
        <w:rPr>
          <w:rFonts w:ascii="Calibri" w:hAnsi="Calibri" w:cs="Calibri"/>
          <w:b/>
          <w:bCs/>
          <w:sz w:val="20"/>
          <w:szCs w:val="20"/>
        </w:rPr>
        <w:t>Sector departments (disaggregated data)</w:t>
      </w:r>
      <w:r w:rsidRPr="000354FC">
        <w:rPr>
          <w:rFonts w:ascii="Calibri" w:hAnsi="Calibri" w:cs="Calibri"/>
          <w:sz w:val="20"/>
          <w:szCs w:val="20"/>
        </w:rPr>
        <w:t xml:space="preserve"> aggregate these inputs and submit sector-specific datasets to the platform (e.g., agriculture, livestock, WASH, water resources, health).</w:t>
      </w:r>
    </w:p>
    <w:p w14:paraId="1200FF9E" w14:textId="77777777" w:rsidR="005C622B" w:rsidRPr="000354FC" w:rsidRDefault="005C622B" w:rsidP="005C622B">
      <w:pPr>
        <w:spacing w:after="0" w:line="240" w:lineRule="auto"/>
        <w:ind w:left="720"/>
        <w:jc w:val="both"/>
        <w:rPr>
          <w:rFonts w:ascii="Calibri" w:hAnsi="Calibri" w:cs="Calibri"/>
          <w:sz w:val="20"/>
          <w:szCs w:val="20"/>
        </w:rPr>
      </w:pPr>
    </w:p>
    <w:p w14:paraId="6837FE2E" w14:textId="77777777" w:rsidR="005C622B" w:rsidRPr="000354FC" w:rsidRDefault="005C622B" w:rsidP="005C622B">
      <w:pPr>
        <w:spacing w:after="0" w:line="240" w:lineRule="auto"/>
        <w:jc w:val="both"/>
        <w:rPr>
          <w:rFonts w:ascii="Calibri" w:hAnsi="Calibri" w:cs="Calibri"/>
          <w:b/>
          <w:bCs/>
          <w:sz w:val="20"/>
          <w:szCs w:val="20"/>
        </w:rPr>
      </w:pPr>
      <w:r w:rsidRPr="000354FC">
        <w:rPr>
          <w:rFonts w:ascii="Calibri" w:hAnsi="Calibri" w:cs="Calibri"/>
          <w:b/>
          <w:bCs/>
          <w:sz w:val="20"/>
          <w:szCs w:val="20"/>
        </w:rPr>
        <w:t>3) Private sector and market/value chain intelligence (top-center to center)</w:t>
      </w:r>
    </w:p>
    <w:p w14:paraId="471F13D6" w14:textId="77777777" w:rsidR="005C622B" w:rsidRPr="000354FC" w:rsidRDefault="005C622B">
      <w:pPr>
        <w:numPr>
          <w:ilvl w:val="0"/>
          <w:numId w:val="124"/>
        </w:numPr>
        <w:spacing w:after="0" w:line="240" w:lineRule="auto"/>
        <w:jc w:val="both"/>
        <w:rPr>
          <w:rFonts w:ascii="Calibri" w:hAnsi="Calibri" w:cs="Calibri"/>
          <w:sz w:val="20"/>
          <w:szCs w:val="20"/>
        </w:rPr>
      </w:pPr>
      <w:r w:rsidRPr="000354FC">
        <w:rPr>
          <w:rFonts w:ascii="Calibri" w:hAnsi="Calibri" w:cs="Calibri"/>
          <w:b/>
          <w:bCs/>
          <w:sz w:val="20"/>
          <w:szCs w:val="20"/>
        </w:rPr>
        <w:lastRenderedPageBreak/>
        <w:t>SMEs/Enterprises</w:t>
      </w:r>
      <w:r w:rsidRPr="000354FC">
        <w:rPr>
          <w:rFonts w:ascii="Calibri" w:hAnsi="Calibri" w:cs="Calibri"/>
          <w:sz w:val="20"/>
          <w:szCs w:val="20"/>
        </w:rPr>
        <w:t>, the private sector, and value chain operators contribute operational market and value-chain signals (e.g., supply disruptions, price shifts, logistics constraints, service continuity indicators), feeding into sector department disaggregated data and onward into the MHEWS platform.</w:t>
      </w:r>
    </w:p>
    <w:p w14:paraId="7DF856CF" w14:textId="77777777" w:rsidR="005C622B" w:rsidRPr="000354FC" w:rsidRDefault="005C622B" w:rsidP="005C622B">
      <w:pPr>
        <w:spacing w:after="0" w:line="240" w:lineRule="auto"/>
        <w:ind w:left="720"/>
        <w:jc w:val="both"/>
        <w:rPr>
          <w:rFonts w:ascii="Calibri" w:hAnsi="Calibri" w:cs="Calibri"/>
          <w:sz w:val="20"/>
          <w:szCs w:val="20"/>
        </w:rPr>
      </w:pPr>
    </w:p>
    <w:p w14:paraId="0E48CC84" w14:textId="77777777" w:rsidR="005C622B" w:rsidRPr="000354FC" w:rsidRDefault="005C622B" w:rsidP="005C622B">
      <w:pPr>
        <w:spacing w:after="0" w:line="240" w:lineRule="auto"/>
        <w:jc w:val="both"/>
        <w:rPr>
          <w:rFonts w:ascii="Calibri" w:hAnsi="Calibri" w:cs="Calibri"/>
          <w:b/>
          <w:bCs/>
          <w:sz w:val="20"/>
          <w:szCs w:val="20"/>
        </w:rPr>
      </w:pPr>
      <w:r w:rsidRPr="000354FC">
        <w:rPr>
          <w:rFonts w:ascii="Calibri" w:hAnsi="Calibri" w:cs="Calibri"/>
          <w:b/>
          <w:bCs/>
          <w:sz w:val="20"/>
          <w:szCs w:val="20"/>
        </w:rPr>
        <w:t>4) National statistical linkage and structured datasets (right side)</w:t>
      </w:r>
    </w:p>
    <w:p w14:paraId="19DA9A47" w14:textId="77777777" w:rsidR="005C622B" w:rsidRPr="000354FC" w:rsidRDefault="005C622B">
      <w:pPr>
        <w:numPr>
          <w:ilvl w:val="0"/>
          <w:numId w:val="125"/>
        </w:numPr>
        <w:spacing w:after="0" w:line="240" w:lineRule="auto"/>
        <w:jc w:val="both"/>
        <w:rPr>
          <w:rFonts w:ascii="Calibri" w:hAnsi="Calibri" w:cs="Calibri"/>
          <w:sz w:val="20"/>
          <w:szCs w:val="20"/>
        </w:rPr>
      </w:pPr>
      <w:r w:rsidRPr="000354FC">
        <w:rPr>
          <w:rFonts w:ascii="Calibri" w:hAnsi="Calibri" w:cs="Calibri"/>
          <w:sz w:val="20"/>
          <w:szCs w:val="20"/>
        </w:rPr>
        <w:t>The National Statistical Agency connects to the MHEWS platform, implying a pathway for authoritative baseline datasets and improved standardization of disaggregated statistics used for exposure/vulnerability profiling.</w:t>
      </w:r>
    </w:p>
    <w:p w14:paraId="6E0F2431" w14:textId="77777777" w:rsidR="005C622B" w:rsidRPr="000354FC" w:rsidRDefault="005C622B" w:rsidP="005C622B">
      <w:pPr>
        <w:spacing w:after="0" w:line="240" w:lineRule="auto"/>
        <w:ind w:left="720"/>
        <w:jc w:val="both"/>
        <w:rPr>
          <w:rFonts w:ascii="Calibri" w:hAnsi="Calibri" w:cs="Calibri"/>
          <w:sz w:val="20"/>
          <w:szCs w:val="20"/>
        </w:rPr>
      </w:pPr>
    </w:p>
    <w:p w14:paraId="725D63B7" w14:textId="77777777" w:rsidR="005C622B" w:rsidRPr="000354FC" w:rsidRDefault="005C622B" w:rsidP="005C622B">
      <w:pPr>
        <w:spacing w:after="0" w:line="240" w:lineRule="auto"/>
        <w:jc w:val="both"/>
        <w:rPr>
          <w:rFonts w:ascii="Calibri" w:hAnsi="Calibri" w:cs="Calibri"/>
          <w:b/>
          <w:bCs/>
          <w:sz w:val="20"/>
          <w:szCs w:val="20"/>
        </w:rPr>
      </w:pPr>
      <w:r w:rsidRPr="000354FC">
        <w:rPr>
          <w:rFonts w:ascii="Calibri" w:hAnsi="Calibri" w:cs="Calibri"/>
          <w:b/>
          <w:bCs/>
          <w:sz w:val="20"/>
          <w:szCs w:val="20"/>
        </w:rPr>
        <w:t>5) Humanitarian and development partner interface (bottom-center)</w:t>
      </w:r>
    </w:p>
    <w:p w14:paraId="03C76017" w14:textId="637E3954" w:rsidR="005C622B" w:rsidRPr="000354FC" w:rsidRDefault="005C622B">
      <w:pPr>
        <w:numPr>
          <w:ilvl w:val="0"/>
          <w:numId w:val="126"/>
        </w:numPr>
        <w:spacing w:after="0" w:line="240" w:lineRule="auto"/>
        <w:jc w:val="both"/>
        <w:rPr>
          <w:rFonts w:ascii="Calibri" w:hAnsi="Calibri" w:cs="Calibri"/>
          <w:sz w:val="20"/>
          <w:szCs w:val="20"/>
        </w:rPr>
      </w:pPr>
      <w:r w:rsidRPr="000354FC">
        <w:rPr>
          <w:rFonts w:ascii="Calibri" w:hAnsi="Calibri" w:cs="Calibri"/>
          <w:b/>
          <w:bCs/>
          <w:sz w:val="20"/>
          <w:szCs w:val="20"/>
        </w:rPr>
        <w:t>Project Office</w:t>
      </w:r>
      <w:r w:rsidRPr="000354FC">
        <w:rPr>
          <w:rFonts w:ascii="Calibri" w:hAnsi="Calibri" w:cs="Calibri"/>
          <w:sz w:val="20"/>
          <w:szCs w:val="20"/>
        </w:rPr>
        <w:t xml:space="preserve"> and I-NGOs / UN Agencies / CSOs exchange “Disaggregated Data” with the MHEWS platform</w:t>
      </w:r>
      <w:r w:rsidR="00406097">
        <w:rPr>
          <w:rFonts w:ascii="Calibri" w:hAnsi="Calibri" w:cs="Calibri"/>
          <w:sz w:val="20"/>
          <w:szCs w:val="20"/>
        </w:rPr>
        <w:t xml:space="preserve"> </w:t>
      </w:r>
      <w:r w:rsidRPr="000354FC">
        <w:rPr>
          <w:rFonts w:ascii="Calibri" w:hAnsi="Calibri" w:cs="Calibri"/>
          <w:sz w:val="20"/>
          <w:szCs w:val="20"/>
        </w:rPr>
        <w:t>supporting:</w:t>
      </w:r>
    </w:p>
    <w:p w14:paraId="12BE0888" w14:textId="77777777" w:rsidR="005C622B" w:rsidRPr="000354FC" w:rsidRDefault="005C622B">
      <w:pPr>
        <w:numPr>
          <w:ilvl w:val="1"/>
          <w:numId w:val="126"/>
        </w:numPr>
        <w:spacing w:after="0" w:line="240" w:lineRule="auto"/>
        <w:jc w:val="both"/>
        <w:rPr>
          <w:rFonts w:ascii="Calibri" w:hAnsi="Calibri" w:cs="Calibri"/>
          <w:sz w:val="20"/>
          <w:szCs w:val="20"/>
        </w:rPr>
      </w:pPr>
      <w:r w:rsidRPr="000354FC">
        <w:rPr>
          <w:rFonts w:ascii="Calibri" w:hAnsi="Calibri" w:cs="Calibri"/>
          <w:sz w:val="20"/>
          <w:szCs w:val="20"/>
        </w:rPr>
        <w:t>anticipatory action planning,</w:t>
      </w:r>
    </w:p>
    <w:p w14:paraId="1F5A0966" w14:textId="77777777" w:rsidR="005C622B" w:rsidRPr="000354FC" w:rsidRDefault="005C622B">
      <w:pPr>
        <w:numPr>
          <w:ilvl w:val="1"/>
          <w:numId w:val="126"/>
        </w:numPr>
        <w:spacing w:after="0" w:line="240" w:lineRule="auto"/>
        <w:jc w:val="both"/>
        <w:rPr>
          <w:rFonts w:ascii="Calibri" w:hAnsi="Calibri" w:cs="Calibri"/>
          <w:sz w:val="20"/>
          <w:szCs w:val="20"/>
        </w:rPr>
      </w:pPr>
      <w:r w:rsidRPr="000354FC">
        <w:rPr>
          <w:rFonts w:ascii="Calibri" w:hAnsi="Calibri" w:cs="Calibri"/>
          <w:sz w:val="20"/>
          <w:szCs w:val="20"/>
        </w:rPr>
        <w:t>response coordination,</w:t>
      </w:r>
    </w:p>
    <w:p w14:paraId="5C27462D" w14:textId="77777777" w:rsidR="005C622B" w:rsidRPr="000354FC" w:rsidRDefault="005C622B">
      <w:pPr>
        <w:numPr>
          <w:ilvl w:val="1"/>
          <w:numId w:val="126"/>
        </w:numPr>
        <w:spacing w:after="0" w:line="240" w:lineRule="auto"/>
        <w:jc w:val="both"/>
        <w:rPr>
          <w:rFonts w:ascii="Calibri" w:hAnsi="Calibri" w:cs="Calibri"/>
          <w:sz w:val="20"/>
          <w:szCs w:val="20"/>
        </w:rPr>
      </w:pPr>
      <w:r w:rsidRPr="000354FC">
        <w:rPr>
          <w:rFonts w:ascii="Calibri" w:hAnsi="Calibri" w:cs="Calibri"/>
          <w:sz w:val="20"/>
          <w:szCs w:val="20"/>
        </w:rPr>
        <w:t>PDNA/RPDNA inputs,</w:t>
      </w:r>
    </w:p>
    <w:p w14:paraId="69BC080F" w14:textId="77777777" w:rsidR="005C622B" w:rsidRPr="000354FC" w:rsidRDefault="005C622B">
      <w:pPr>
        <w:numPr>
          <w:ilvl w:val="1"/>
          <w:numId w:val="126"/>
        </w:numPr>
        <w:spacing w:after="0" w:line="240" w:lineRule="auto"/>
        <w:jc w:val="both"/>
        <w:rPr>
          <w:rFonts w:ascii="Calibri" w:hAnsi="Calibri" w:cs="Calibri"/>
          <w:sz w:val="20"/>
          <w:szCs w:val="20"/>
        </w:rPr>
      </w:pPr>
      <w:r w:rsidRPr="000354FC">
        <w:rPr>
          <w:rFonts w:ascii="Calibri" w:hAnsi="Calibri" w:cs="Calibri"/>
          <w:sz w:val="20"/>
          <w:szCs w:val="20"/>
        </w:rPr>
        <w:t>and harmonized risk knowledge products.</w:t>
      </w:r>
    </w:p>
    <w:p w14:paraId="3114D4D7" w14:textId="77777777" w:rsidR="005C622B" w:rsidRPr="000354FC" w:rsidRDefault="005C622B" w:rsidP="00584CD9">
      <w:pPr>
        <w:spacing w:after="0" w:line="240" w:lineRule="auto"/>
        <w:jc w:val="both"/>
        <w:rPr>
          <w:rFonts w:ascii="Calibri" w:hAnsi="Calibri" w:cs="Calibri"/>
          <w:sz w:val="20"/>
          <w:szCs w:val="20"/>
        </w:rPr>
      </w:pPr>
    </w:p>
    <w:p w14:paraId="2029B1D2" w14:textId="6F73F4E5" w:rsidR="00110E41" w:rsidRPr="000354FC" w:rsidRDefault="00110E41" w:rsidP="00110E41">
      <w:pPr>
        <w:spacing w:after="0" w:line="240" w:lineRule="auto"/>
        <w:jc w:val="both"/>
        <w:rPr>
          <w:rFonts w:ascii="Calibri" w:hAnsi="Calibri" w:cs="Calibri"/>
          <w:sz w:val="20"/>
          <w:szCs w:val="20"/>
        </w:rPr>
      </w:pPr>
      <w:r w:rsidRPr="000354FC">
        <w:rPr>
          <w:rFonts w:ascii="Calibri" w:hAnsi="Calibri" w:cs="Calibri"/>
          <w:sz w:val="20"/>
          <w:szCs w:val="20"/>
        </w:rPr>
        <w:t>Currently, SoDMA and other sector departments conducts PDNA and post-disaster Loss and Damage (L&amp;D) assessments largely through traditional, community-mediated approaches. Mosque Imams (often during Friday prayers), clan leaders, and community leaders commonly serve as grassroots informants, providing preliminary snapshots of losses and damages based on community reporting during prayer gatherings and local consultations.</w:t>
      </w:r>
    </w:p>
    <w:p w14:paraId="58632AF6" w14:textId="77777777" w:rsidR="00110E41" w:rsidRPr="000354FC" w:rsidRDefault="00110E41" w:rsidP="00110E41">
      <w:pPr>
        <w:spacing w:after="0" w:line="240" w:lineRule="auto"/>
        <w:jc w:val="both"/>
        <w:rPr>
          <w:rFonts w:ascii="Calibri" w:hAnsi="Calibri" w:cs="Calibri"/>
          <w:sz w:val="20"/>
          <w:szCs w:val="20"/>
        </w:rPr>
      </w:pPr>
    </w:p>
    <w:p w14:paraId="7A977F82" w14:textId="77777777" w:rsidR="00110E41" w:rsidRPr="000354FC" w:rsidRDefault="00110E41" w:rsidP="00110E41">
      <w:pPr>
        <w:spacing w:after="0" w:line="240" w:lineRule="auto"/>
        <w:jc w:val="both"/>
        <w:rPr>
          <w:rFonts w:ascii="Calibri" w:hAnsi="Calibri" w:cs="Calibri"/>
          <w:sz w:val="20"/>
          <w:szCs w:val="20"/>
        </w:rPr>
      </w:pPr>
      <w:r w:rsidRPr="000354FC">
        <w:rPr>
          <w:rFonts w:ascii="Calibri" w:hAnsi="Calibri" w:cs="Calibri"/>
          <w:sz w:val="20"/>
          <w:szCs w:val="20"/>
        </w:rPr>
        <w:t>This established practice can be strengthened and scaled by instrumenting it through an ICT-enabled, open-ended MHEWS platform. Under this model, CPC/DMC stakeholders would be enabled to function as structured primary informants by:</w:t>
      </w:r>
    </w:p>
    <w:p w14:paraId="29981FFD" w14:textId="77777777" w:rsidR="00110E41" w:rsidRPr="000354FC" w:rsidRDefault="00110E41" w:rsidP="00110E41">
      <w:pPr>
        <w:spacing w:after="0" w:line="240" w:lineRule="auto"/>
        <w:jc w:val="both"/>
        <w:rPr>
          <w:rFonts w:ascii="Calibri" w:hAnsi="Calibri" w:cs="Calibri"/>
          <w:sz w:val="20"/>
          <w:szCs w:val="20"/>
        </w:rPr>
      </w:pPr>
    </w:p>
    <w:p w14:paraId="210388BD" w14:textId="77777777" w:rsidR="00110E41" w:rsidRPr="000354FC" w:rsidRDefault="00110E41">
      <w:pPr>
        <w:numPr>
          <w:ilvl w:val="0"/>
          <w:numId w:val="127"/>
        </w:numPr>
        <w:spacing w:after="0" w:line="240" w:lineRule="auto"/>
        <w:jc w:val="both"/>
        <w:rPr>
          <w:rFonts w:ascii="Calibri" w:hAnsi="Calibri" w:cs="Calibri"/>
          <w:sz w:val="20"/>
          <w:szCs w:val="20"/>
        </w:rPr>
      </w:pPr>
      <w:r w:rsidRPr="000354FC">
        <w:rPr>
          <w:rFonts w:ascii="Calibri" w:hAnsi="Calibri" w:cs="Calibri"/>
          <w:sz w:val="20"/>
          <w:szCs w:val="20"/>
        </w:rPr>
        <w:t>establishing and moderating local WhatsApp groups and other community communication channels to harvest crowdsourced, time-critical information;</w:t>
      </w:r>
    </w:p>
    <w:p w14:paraId="1FA1891D" w14:textId="77777777" w:rsidR="00110E41" w:rsidRPr="000354FC" w:rsidRDefault="00110E41">
      <w:pPr>
        <w:numPr>
          <w:ilvl w:val="0"/>
          <w:numId w:val="127"/>
        </w:numPr>
        <w:spacing w:after="0" w:line="240" w:lineRule="auto"/>
        <w:jc w:val="both"/>
        <w:rPr>
          <w:rFonts w:ascii="Calibri" w:hAnsi="Calibri" w:cs="Calibri"/>
          <w:sz w:val="20"/>
          <w:szCs w:val="20"/>
        </w:rPr>
      </w:pPr>
      <w:r w:rsidRPr="000354FC">
        <w:rPr>
          <w:rFonts w:ascii="Calibri" w:hAnsi="Calibri" w:cs="Calibri"/>
          <w:sz w:val="20"/>
          <w:szCs w:val="20"/>
        </w:rPr>
        <w:t>submitting georeferenced event situation updates and localized L&amp;D observations to the centralized MHEWS server via mobile applications and standardized reporting forms; and</w:t>
      </w:r>
    </w:p>
    <w:p w14:paraId="1315D7D5" w14:textId="77777777" w:rsidR="00110E41" w:rsidRPr="000354FC" w:rsidRDefault="00110E41">
      <w:pPr>
        <w:numPr>
          <w:ilvl w:val="0"/>
          <w:numId w:val="127"/>
        </w:numPr>
        <w:spacing w:after="0" w:line="240" w:lineRule="auto"/>
        <w:jc w:val="both"/>
        <w:rPr>
          <w:rFonts w:ascii="Calibri" w:hAnsi="Calibri" w:cs="Calibri"/>
          <w:sz w:val="20"/>
          <w:szCs w:val="20"/>
        </w:rPr>
      </w:pPr>
      <w:r w:rsidRPr="000354FC">
        <w:rPr>
          <w:rFonts w:ascii="Calibri" w:hAnsi="Calibri" w:cs="Calibri"/>
          <w:sz w:val="20"/>
          <w:szCs w:val="20"/>
        </w:rPr>
        <w:t>using the platform’s dashboards and planning modules to support preparation and continuous updating of local disaster preparedness, response, and early recovery plans.</w:t>
      </w:r>
    </w:p>
    <w:p w14:paraId="1E2D61EF" w14:textId="77777777" w:rsidR="00110E41" w:rsidRPr="000354FC" w:rsidRDefault="00110E41" w:rsidP="00110E41">
      <w:pPr>
        <w:spacing w:after="0" w:line="240" w:lineRule="auto"/>
        <w:ind w:left="720"/>
        <w:jc w:val="both"/>
        <w:rPr>
          <w:rFonts w:ascii="Calibri" w:hAnsi="Calibri" w:cs="Calibri"/>
          <w:sz w:val="20"/>
          <w:szCs w:val="20"/>
        </w:rPr>
      </w:pPr>
    </w:p>
    <w:p w14:paraId="4805C5FE" w14:textId="77777777" w:rsidR="00110E41" w:rsidRPr="000354FC" w:rsidRDefault="00110E41" w:rsidP="00110E41">
      <w:pPr>
        <w:spacing w:after="0" w:line="240" w:lineRule="auto"/>
        <w:jc w:val="both"/>
        <w:rPr>
          <w:rFonts w:ascii="Calibri" w:hAnsi="Calibri" w:cs="Calibri"/>
          <w:sz w:val="20"/>
          <w:szCs w:val="20"/>
        </w:rPr>
      </w:pPr>
      <w:r w:rsidRPr="000354FC">
        <w:rPr>
          <w:rFonts w:ascii="Calibri" w:hAnsi="Calibri" w:cs="Calibri"/>
          <w:sz w:val="20"/>
          <w:szCs w:val="20"/>
        </w:rPr>
        <w:t>This transformation preserves trusted community reporting pathways while improving speed, structure, traceability, and usability of information for impact-based forecasting, anticipatory action, and coordinated emergency management.</w:t>
      </w:r>
    </w:p>
    <w:p w14:paraId="40CC7866" w14:textId="77777777" w:rsidR="005C622B" w:rsidRPr="000354FC" w:rsidRDefault="005C622B" w:rsidP="00584CD9">
      <w:pPr>
        <w:spacing w:after="0" w:line="240" w:lineRule="auto"/>
        <w:jc w:val="both"/>
        <w:rPr>
          <w:rFonts w:ascii="Calibri" w:hAnsi="Calibri" w:cs="Calibri"/>
          <w:sz w:val="20"/>
          <w:szCs w:val="20"/>
        </w:rPr>
      </w:pPr>
    </w:p>
    <w:p w14:paraId="58004369" w14:textId="77777777" w:rsidR="00BB45E0" w:rsidRPr="000354FC" w:rsidRDefault="00BB45E0" w:rsidP="00584CD9">
      <w:pPr>
        <w:spacing w:after="0" w:line="240" w:lineRule="auto"/>
        <w:jc w:val="both"/>
        <w:rPr>
          <w:rFonts w:ascii="Calibri" w:hAnsi="Calibri" w:cs="Calibri"/>
          <w:sz w:val="20"/>
          <w:szCs w:val="20"/>
        </w:rPr>
      </w:pPr>
    </w:p>
    <w:p w14:paraId="2B66E91C" w14:textId="1D9C8672" w:rsidR="00675D72" w:rsidRPr="000354FC" w:rsidRDefault="00BB45E0" w:rsidP="00584CD9">
      <w:pPr>
        <w:pStyle w:val="Heading1"/>
        <w:tabs>
          <w:tab w:val="left" w:pos="270"/>
        </w:tabs>
        <w:spacing w:before="0" w:after="0" w:line="240" w:lineRule="auto"/>
        <w:jc w:val="both"/>
        <w:rPr>
          <w:rFonts w:ascii="Calibri" w:hAnsi="Calibri" w:cs="Calibri"/>
          <w:sz w:val="20"/>
          <w:szCs w:val="20"/>
        </w:rPr>
      </w:pPr>
      <w:bookmarkStart w:id="88" w:name="_Toc197090199"/>
      <w:bookmarkStart w:id="89" w:name="_Toc220715254"/>
      <w:r w:rsidRPr="000354FC">
        <w:rPr>
          <w:rFonts w:ascii="Calibri" w:hAnsi="Calibri" w:cs="Calibri"/>
          <w:b/>
          <w:bCs/>
          <w:sz w:val="20"/>
          <w:szCs w:val="20"/>
        </w:rPr>
        <w:t>3.</w:t>
      </w:r>
      <w:r w:rsidR="00BE0FD1" w:rsidRPr="000354FC">
        <w:rPr>
          <w:rFonts w:ascii="Calibri" w:hAnsi="Calibri" w:cs="Calibri"/>
          <w:b/>
          <w:bCs/>
          <w:sz w:val="20"/>
          <w:szCs w:val="20"/>
        </w:rPr>
        <w:t>14</w:t>
      </w:r>
      <w:r w:rsidRPr="000354FC">
        <w:rPr>
          <w:rFonts w:ascii="Calibri" w:hAnsi="Calibri" w:cs="Calibri"/>
          <w:b/>
          <w:bCs/>
          <w:sz w:val="20"/>
          <w:szCs w:val="20"/>
        </w:rPr>
        <w:t>.</w:t>
      </w:r>
      <w:r w:rsidR="00886527" w:rsidRPr="000354FC">
        <w:rPr>
          <w:rFonts w:ascii="Calibri" w:hAnsi="Calibri" w:cs="Calibri"/>
          <w:b/>
          <w:bCs/>
          <w:sz w:val="20"/>
          <w:szCs w:val="20"/>
        </w:rPr>
        <w:t>6</w:t>
      </w:r>
      <w:r w:rsidRPr="000354FC">
        <w:rPr>
          <w:rFonts w:ascii="Calibri" w:hAnsi="Calibri" w:cs="Calibri"/>
          <w:b/>
          <w:bCs/>
          <w:sz w:val="20"/>
          <w:szCs w:val="20"/>
        </w:rPr>
        <w:t xml:space="preserve"> </w:t>
      </w:r>
      <w:r w:rsidRPr="000354FC">
        <w:rPr>
          <w:rFonts w:ascii="Calibri" w:hAnsi="Calibri" w:cs="Calibri"/>
          <w:b/>
          <w:bCs/>
          <w:sz w:val="20"/>
          <w:szCs w:val="20"/>
        </w:rPr>
        <w:tab/>
        <w:t xml:space="preserve">Improving risk knowledge of Humanitarian </w:t>
      </w:r>
      <w:bookmarkEnd w:id="88"/>
      <w:r w:rsidR="007D6AA4" w:rsidRPr="000354FC">
        <w:rPr>
          <w:rFonts w:ascii="Calibri" w:hAnsi="Calibri" w:cs="Calibri"/>
          <w:b/>
          <w:bCs/>
          <w:sz w:val="20"/>
          <w:szCs w:val="20"/>
        </w:rPr>
        <w:t>actors:</w:t>
      </w:r>
      <w:bookmarkEnd w:id="89"/>
    </w:p>
    <w:p w14:paraId="5CA1F438" w14:textId="77777777" w:rsidR="00675D72" w:rsidRPr="000354FC" w:rsidRDefault="00675D72" w:rsidP="00584CD9">
      <w:pPr>
        <w:spacing w:after="0" w:line="240" w:lineRule="auto"/>
        <w:jc w:val="both"/>
        <w:rPr>
          <w:rFonts w:ascii="Calibri" w:hAnsi="Calibri" w:cs="Calibri"/>
          <w:sz w:val="20"/>
          <w:szCs w:val="20"/>
        </w:rPr>
      </w:pPr>
    </w:p>
    <w:p w14:paraId="391EFCCA" w14:textId="698A702E" w:rsidR="00CF4C7E" w:rsidRDefault="00CF4C7E">
      <w:pPr>
        <w:pStyle w:val="ListParagraph"/>
        <w:numPr>
          <w:ilvl w:val="0"/>
          <w:numId w:val="35"/>
        </w:numPr>
        <w:spacing w:after="0"/>
        <w:jc w:val="both"/>
        <w:rPr>
          <w:rFonts w:ascii="Calibri" w:hAnsi="Calibri" w:cs="Calibri"/>
          <w:sz w:val="20"/>
          <w:szCs w:val="20"/>
        </w:rPr>
      </w:pPr>
      <w:r w:rsidRPr="000354FC">
        <w:rPr>
          <w:rFonts w:ascii="Calibri" w:hAnsi="Calibri" w:cs="Calibri"/>
          <w:sz w:val="20"/>
          <w:szCs w:val="20"/>
        </w:rPr>
        <w:t>Data-driven, risk-informed preparedness and humanitarian action planning depends on rapid access to reliable situation updates that reflect both (i) hazards already occurring and (ii) hazards likely to occur based on forecasts. This includes real-time and near-real-time information on evolving hazard conditions, disaster event status, anticipatory Loss and Damage (L&amp;D) projections, and other operationally relevant datasets. An ICT-enabled analytics environment</w:t>
      </w:r>
      <w:r w:rsidR="00406097">
        <w:rPr>
          <w:rFonts w:ascii="Calibri" w:hAnsi="Calibri" w:cs="Calibri"/>
          <w:sz w:val="20"/>
          <w:szCs w:val="20"/>
        </w:rPr>
        <w:t xml:space="preserve"> </w:t>
      </w:r>
      <w:r w:rsidRPr="000354FC">
        <w:rPr>
          <w:rFonts w:ascii="Calibri" w:hAnsi="Calibri" w:cs="Calibri"/>
          <w:sz w:val="20"/>
          <w:szCs w:val="20"/>
        </w:rPr>
        <w:t>supported by automated workflows and decision-support algorithms</w:t>
      </w:r>
      <w:r w:rsidR="00406097">
        <w:rPr>
          <w:rFonts w:ascii="Calibri" w:hAnsi="Calibri" w:cs="Calibri"/>
          <w:sz w:val="20"/>
          <w:szCs w:val="20"/>
        </w:rPr>
        <w:t xml:space="preserve"> </w:t>
      </w:r>
      <w:r w:rsidRPr="000354FC">
        <w:rPr>
          <w:rFonts w:ascii="Calibri" w:hAnsi="Calibri" w:cs="Calibri"/>
          <w:sz w:val="20"/>
          <w:szCs w:val="20"/>
        </w:rPr>
        <w:t>can help translate CRVA repositories and impact forecasts into actionable triggers and quantified anticipatory L&amp;D scenarios to inform early action and response planning.</w:t>
      </w:r>
    </w:p>
    <w:p w14:paraId="57141E1A" w14:textId="77777777" w:rsidR="00D01A50" w:rsidRPr="000354FC" w:rsidRDefault="00D01A50" w:rsidP="00D01A50">
      <w:pPr>
        <w:pStyle w:val="ListParagraph"/>
        <w:spacing w:after="0"/>
        <w:jc w:val="both"/>
        <w:rPr>
          <w:rFonts w:ascii="Calibri" w:hAnsi="Calibri" w:cs="Calibri"/>
          <w:sz w:val="20"/>
          <w:szCs w:val="20"/>
        </w:rPr>
      </w:pPr>
    </w:p>
    <w:p w14:paraId="74D49976" w14:textId="77777777" w:rsidR="00CF4C7E" w:rsidRDefault="00CF4C7E" w:rsidP="00573ED2">
      <w:pPr>
        <w:spacing w:after="0"/>
        <w:ind w:left="360"/>
        <w:jc w:val="both"/>
        <w:rPr>
          <w:rFonts w:ascii="Calibri" w:hAnsi="Calibri" w:cs="Calibri"/>
          <w:b/>
          <w:bCs/>
          <w:sz w:val="20"/>
          <w:szCs w:val="20"/>
        </w:rPr>
      </w:pPr>
      <w:r w:rsidRPr="00573ED2">
        <w:rPr>
          <w:rFonts w:ascii="Calibri" w:hAnsi="Calibri" w:cs="Calibri"/>
          <w:b/>
          <w:bCs/>
          <w:sz w:val="20"/>
          <w:szCs w:val="20"/>
        </w:rPr>
        <w:t>Key requirements and operational applications include:</w:t>
      </w:r>
    </w:p>
    <w:p w14:paraId="0772F374" w14:textId="77777777" w:rsidR="00D01A50" w:rsidRPr="00573ED2" w:rsidRDefault="00D01A50" w:rsidP="00D01A50">
      <w:pPr>
        <w:spacing w:after="0"/>
        <w:jc w:val="both"/>
        <w:rPr>
          <w:rFonts w:ascii="Calibri" w:hAnsi="Calibri" w:cs="Calibri"/>
          <w:b/>
          <w:bCs/>
          <w:sz w:val="20"/>
          <w:szCs w:val="20"/>
        </w:rPr>
      </w:pPr>
    </w:p>
    <w:p w14:paraId="1B103A08" w14:textId="77777777" w:rsidR="00CF4C7E" w:rsidRPr="000354FC" w:rsidRDefault="00CF4C7E">
      <w:pPr>
        <w:pStyle w:val="ListParagraph"/>
        <w:numPr>
          <w:ilvl w:val="0"/>
          <w:numId w:val="35"/>
        </w:numPr>
        <w:spacing w:after="0"/>
        <w:jc w:val="both"/>
        <w:rPr>
          <w:rFonts w:ascii="Calibri" w:hAnsi="Calibri" w:cs="Calibri"/>
          <w:sz w:val="20"/>
          <w:szCs w:val="20"/>
        </w:rPr>
      </w:pPr>
      <w:r w:rsidRPr="000354FC">
        <w:rPr>
          <w:rFonts w:ascii="Calibri" w:hAnsi="Calibri" w:cs="Calibri"/>
          <w:b/>
          <w:bCs/>
          <w:sz w:val="20"/>
          <w:szCs w:val="20"/>
        </w:rPr>
        <w:t>Use multidimensional risk and vulnerability attributes for targeting:</w:t>
      </w:r>
      <w:r w:rsidRPr="000354FC">
        <w:rPr>
          <w:rFonts w:ascii="Calibri" w:hAnsi="Calibri" w:cs="Calibri"/>
          <w:sz w:val="20"/>
          <w:szCs w:val="20"/>
        </w:rPr>
        <w:t xml:space="preserve"> Humanitarian decision-making should be informed by element-level risk and vulnerability attributes (exposure, sensitivity, vulnerability, criticality), supported by geospatial analytics and GIS-based Multi-Criteria Decision Analysis (MCDA) to prioritize locations and populations most at risk.</w:t>
      </w:r>
    </w:p>
    <w:p w14:paraId="588F099D" w14:textId="77777777" w:rsidR="00CF4C7E" w:rsidRPr="000354FC" w:rsidRDefault="00CF4C7E">
      <w:pPr>
        <w:pStyle w:val="ListParagraph"/>
        <w:numPr>
          <w:ilvl w:val="0"/>
          <w:numId w:val="35"/>
        </w:numPr>
        <w:spacing w:after="0"/>
        <w:jc w:val="both"/>
        <w:rPr>
          <w:rFonts w:ascii="Calibri" w:hAnsi="Calibri" w:cs="Calibri"/>
          <w:sz w:val="20"/>
          <w:szCs w:val="20"/>
        </w:rPr>
      </w:pPr>
      <w:r w:rsidRPr="000354FC">
        <w:rPr>
          <w:rFonts w:ascii="Calibri" w:hAnsi="Calibri" w:cs="Calibri"/>
          <w:b/>
          <w:bCs/>
          <w:sz w:val="20"/>
          <w:szCs w:val="20"/>
        </w:rPr>
        <w:lastRenderedPageBreak/>
        <w:t>Integrate precision spatiotemporal impact forecasts with vulnerability analytics:</w:t>
      </w:r>
      <w:r w:rsidRPr="000354FC">
        <w:rPr>
          <w:rFonts w:ascii="Calibri" w:hAnsi="Calibri" w:cs="Calibri"/>
          <w:sz w:val="20"/>
          <w:szCs w:val="20"/>
        </w:rPr>
        <w:t xml:space="preserve"> By overlaying precision-level spatiotemporal impact forecasts onto MCDA-driven vulnerability layers, the system can rapidly project and categorize likely L&amp;D consequences, producing ranked impact scenarios that support anticipatory action activation and response prioritization.</w:t>
      </w:r>
    </w:p>
    <w:p w14:paraId="0270BB88" w14:textId="77777777" w:rsidR="00CF4C7E" w:rsidRPr="000354FC" w:rsidRDefault="00CF4C7E">
      <w:pPr>
        <w:pStyle w:val="ListParagraph"/>
        <w:numPr>
          <w:ilvl w:val="0"/>
          <w:numId w:val="35"/>
        </w:numPr>
        <w:spacing w:after="0"/>
        <w:jc w:val="both"/>
        <w:rPr>
          <w:rFonts w:ascii="Calibri" w:hAnsi="Calibri" w:cs="Calibri"/>
          <w:sz w:val="20"/>
          <w:szCs w:val="20"/>
        </w:rPr>
      </w:pPr>
      <w:r w:rsidRPr="000354FC">
        <w:rPr>
          <w:rFonts w:ascii="Calibri" w:hAnsi="Calibri" w:cs="Calibri"/>
          <w:b/>
          <w:bCs/>
          <w:sz w:val="20"/>
          <w:szCs w:val="20"/>
        </w:rPr>
        <w:t>Enable operational mapping for Standing Orders and coordinated action planning:</w:t>
      </w:r>
      <w:r w:rsidRPr="000354FC">
        <w:rPr>
          <w:rFonts w:ascii="Calibri" w:hAnsi="Calibri" w:cs="Calibri"/>
          <w:sz w:val="20"/>
          <w:szCs w:val="20"/>
        </w:rPr>
        <w:t xml:space="preserve"> The platform should generate geospatial operational maps and dashboards that support the implementation of Standing Orders/Standard Operating Procedures (SoD/SoP) and facilitate structured coordination through a </w:t>
      </w:r>
      <w:r w:rsidRPr="000354FC">
        <w:rPr>
          <w:rFonts w:ascii="Calibri" w:hAnsi="Calibri" w:cs="Calibri"/>
          <w:b/>
          <w:bCs/>
          <w:sz w:val="20"/>
          <w:szCs w:val="20"/>
        </w:rPr>
        <w:t>5W framework</w:t>
      </w:r>
      <w:r w:rsidRPr="000354FC">
        <w:rPr>
          <w:rFonts w:ascii="Calibri" w:hAnsi="Calibri" w:cs="Calibri"/>
          <w:sz w:val="20"/>
          <w:szCs w:val="20"/>
        </w:rPr>
        <w:t xml:space="preserve"> (Who does What, Where, When, and How). This enables humanitarian actors to:</w:t>
      </w:r>
    </w:p>
    <w:p w14:paraId="39D70EAC" w14:textId="77777777" w:rsidR="00CF4C7E" w:rsidRPr="000354FC" w:rsidRDefault="00CF4C7E">
      <w:pPr>
        <w:pStyle w:val="ListParagraph"/>
        <w:numPr>
          <w:ilvl w:val="0"/>
          <w:numId w:val="128"/>
        </w:numPr>
        <w:spacing w:after="0"/>
        <w:ind w:left="1170"/>
        <w:jc w:val="both"/>
        <w:rPr>
          <w:rFonts w:ascii="Calibri" w:hAnsi="Calibri" w:cs="Calibri"/>
          <w:sz w:val="20"/>
          <w:szCs w:val="20"/>
        </w:rPr>
      </w:pPr>
      <w:r w:rsidRPr="000354FC">
        <w:rPr>
          <w:rFonts w:ascii="Calibri" w:hAnsi="Calibri" w:cs="Calibri"/>
          <w:sz w:val="20"/>
          <w:szCs w:val="20"/>
        </w:rPr>
        <w:t>reduce duplication and overlapping interventions;</w:t>
      </w:r>
    </w:p>
    <w:p w14:paraId="0A5AB428" w14:textId="77777777" w:rsidR="00CF4C7E" w:rsidRPr="000354FC" w:rsidRDefault="00CF4C7E">
      <w:pPr>
        <w:pStyle w:val="ListParagraph"/>
        <w:numPr>
          <w:ilvl w:val="0"/>
          <w:numId w:val="128"/>
        </w:numPr>
        <w:spacing w:after="0"/>
        <w:ind w:left="1170"/>
        <w:jc w:val="both"/>
        <w:rPr>
          <w:rFonts w:ascii="Calibri" w:hAnsi="Calibri" w:cs="Calibri"/>
          <w:sz w:val="20"/>
          <w:szCs w:val="20"/>
        </w:rPr>
      </w:pPr>
      <w:r w:rsidRPr="000354FC">
        <w:rPr>
          <w:rFonts w:ascii="Calibri" w:hAnsi="Calibri" w:cs="Calibri"/>
          <w:sz w:val="20"/>
          <w:szCs w:val="20"/>
        </w:rPr>
        <w:t>identify gaps and underserved or hard-to-reach areas;</w:t>
      </w:r>
    </w:p>
    <w:p w14:paraId="54BE1A94" w14:textId="77777777" w:rsidR="00CF4C7E" w:rsidRPr="000354FC" w:rsidRDefault="00CF4C7E">
      <w:pPr>
        <w:pStyle w:val="ListParagraph"/>
        <w:numPr>
          <w:ilvl w:val="0"/>
          <w:numId w:val="128"/>
        </w:numPr>
        <w:spacing w:after="0"/>
        <w:ind w:left="1170"/>
        <w:jc w:val="both"/>
        <w:rPr>
          <w:rFonts w:ascii="Calibri" w:hAnsi="Calibri" w:cs="Calibri"/>
          <w:sz w:val="20"/>
          <w:szCs w:val="20"/>
        </w:rPr>
      </w:pPr>
      <w:r w:rsidRPr="000354FC">
        <w:rPr>
          <w:rFonts w:ascii="Calibri" w:hAnsi="Calibri" w:cs="Calibri"/>
          <w:sz w:val="20"/>
          <w:szCs w:val="20"/>
        </w:rPr>
        <w:t>prioritize assistance based on risk and impact evidence; and</w:t>
      </w:r>
    </w:p>
    <w:p w14:paraId="1C0E7483" w14:textId="77777777" w:rsidR="00CF4C7E" w:rsidRPr="000354FC" w:rsidRDefault="00CF4C7E">
      <w:pPr>
        <w:pStyle w:val="ListParagraph"/>
        <w:numPr>
          <w:ilvl w:val="0"/>
          <w:numId w:val="128"/>
        </w:numPr>
        <w:spacing w:after="0"/>
        <w:ind w:left="1170"/>
        <w:jc w:val="both"/>
        <w:rPr>
          <w:rFonts w:ascii="Calibri" w:hAnsi="Calibri" w:cs="Calibri"/>
          <w:sz w:val="20"/>
          <w:szCs w:val="20"/>
        </w:rPr>
      </w:pPr>
      <w:r w:rsidRPr="000354FC">
        <w:rPr>
          <w:rFonts w:ascii="Calibri" w:hAnsi="Calibri" w:cs="Calibri"/>
          <w:sz w:val="20"/>
          <w:szCs w:val="20"/>
        </w:rPr>
        <w:t>coordinate multi-agency response in a uniform and accountable manner at the last mile.</w:t>
      </w:r>
    </w:p>
    <w:p w14:paraId="719889C6" w14:textId="079DE6F1" w:rsidR="00CF4C7E" w:rsidRPr="000354FC" w:rsidRDefault="00CF4C7E">
      <w:pPr>
        <w:pStyle w:val="ListParagraph"/>
        <w:numPr>
          <w:ilvl w:val="0"/>
          <w:numId w:val="128"/>
        </w:numPr>
        <w:spacing w:after="0"/>
        <w:ind w:left="1170"/>
        <w:jc w:val="both"/>
        <w:rPr>
          <w:rFonts w:ascii="Calibri" w:hAnsi="Calibri" w:cs="Calibri"/>
          <w:sz w:val="20"/>
          <w:szCs w:val="20"/>
        </w:rPr>
      </w:pPr>
      <w:r w:rsidRPr="000354FC">
        <w:rPr>
          <w:rFonts w:ascii="Calibri" w:hAnsi="Calibri" w:cs="Calibri"/>
          <w:sz w:val="20"/>
          <w:szCs w:val="20"/>
        </w:rPr>
        <w:t>This approach strengthens humanitarian actors’ risk knowledge by ensuring that preparedness and response decisions are guided by integrated hazard, exposure, vulnerability, and impact intelligence</w:t>
      </w:r>
      <w:r w:rsidR="00406097">
        <w:rPr>
          <w:rFonts w:ascii="Calibri" w:hAnsi="Calibri" w:cs="Calibri"/>
          <w:sz w:val="20"/>
          <w:szCs w:val="20"/>
        </w:rPr>
        <w:t xml:space="preserve"> </w:t>
      </w:r>
      <w:r w:rsidRPr="000354FC">
        <w:rPr>
          <w:rFonts w:ascii="Calibri" w:hAnsi="Calibri" w:cs="Calibri"/>
          <w:sz w:val="20"/>
          <w:szCs w:val="20"/>
        </w:rPr>
        <w:t>updated continuously through the interoperable MHEWS/IBF platform</w:t>
      </w:r>
    </w:p>
    <w:p w14:paraId="42B57C45" w14:textId="62046E1B" w:rsidR="00BB45E0" w:rsidRPr="000354FC" w:rsidRDefault="00BB45E0" w:rsidP="00456BA3">
      <w:pPr>
        <w:spacing w:after="0" w:line="240" w:lineRule="auto"/>
        <w:jc w:val="both"/>
        <w:rPr>
          <w:rFonts w:ascii="Calibri" w:hAnsi="Calibri" w:cs="Calibri"/>
          <w:sz w:val="20"/>
          <w:szCs w:val="20"/>
        </w:rPr>
      </w:pPr>
    </w:p>
    <w:p w14:paraId="78C36193" w14:textId="143A300E" w:rsidR="00695142" w:rsidRPr="000354FC" w:rsidRDefault="00E07BB3"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17524C60" wp14:editId="5535AFC4">
            <wp:extent cx="6525158" cy="3618663"/>
            <wp:effectExtent l="0" t="0" r="0" b="1270"/>
            <wp:docPr id="901301"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01" name="Picture 2" descr="A diagram of a company&#10;&#10;AI-generated content may be incorrect."/>
                    <pic:cNvPicPr/>
                  </pic:nvPicPr>
                  <pic:blipFill rotWithShape="1">
                    <a:blip r:embed="rId29" cstate="print">
                      <a:extLst>
                        <a:ext uri="{28A0092B-C50C-407E-A947-70E740481C1C}">
                          <a14:useLocalDpi xmlns:a14="http://schemas.microsoft.com/office/drawing/2010/main" val="0"/>
                        </a:ext>
                      </a:extLst>
                    </a:blip>
                    <a:srcRect l="2848" t="7378" r="2585" b="11572"/>
                    <a:stretch>
                      <a:fillRect/>
                    </a:stretch>
                  </pic:blipFill>
                  <pic:spPr bwMode="auto">
                    <a:xfrm>
                      <a:off x="0" y="0"/>
                      <a:ext cx="6562887" cy="3639587"/>
                    </a:xfrm>
                    <a:prstGeom prst="rect">
                      <a:avLst/>
                    </a:prstGeom>
                    <a:ln>
                      <a:noFill/>
                    </a:ln>
                    <a:extLst>
                      <a:ext uri="{53640926-AAD7-44D8-BBD7-CCE9431645EC}">
                        <a14:shadowObscured xmlns:a14="http://schemas.microsoft.com/office/drawing/2010/main"/>
                      </a:ext>
                    </a:extLst>
                  </pic:spPr>
                </pic:pic>
              </a:graphicData>
            </a:graphic>
          </wp:inline>
        </w:drawing>
      </w:r>
    </w:p>
    <w:p w14:paraId="28B77306" w14:textId="0F216A77" w:rsidR="00D84D5E" w:rsidRPr="000354FC" w:rsidRDefault="00853341" w:rsidP="00584CD9">
      <w:pPr>
        <w:spacing w:after="0" w:line="240" w:lineRule="auto"/>
        <w:jc w:val="both"/>
        <w:rPr>
          <w:rFonts w:ascii="Calibri" w:hAnsi="Calibri" w:cs="Calibri"/>
          <w:sz w:val="20"/>
          <w:szCs w:val="20"/>
        </w:rPr>
      </w:pPr>
      <w:r w:rsidRPr="000354FC">
        <w:rPr>
          <w:rFonts w:ascii="Calibri" w:hAnsi="Calibri" w:cs="Calibri"/>
          <w:sz w:val="20"/>
          <w:szCs w:val="20"/>
        </w:rPr>
        <w:t>Figure</w:t>
      </w:r>
      <w:r w:rsidR="00F73CF0" w:rsidRPr="000354FC">
        <w:rPr>
          <w:rFonts w:ascii="Calibri" w:hAnsi="Calibri" w:cs="Calibri"/>
          <w:sz w:val="20"/>
          <w:szCs w:val="20"/>
        </w:rPr>
        <w:t xml:space="preserve"> </w:t>
      </w:r>
      <w:r w:rsidR="00C874E7">
        <w:rPr>
          <w:rFonts w:ascii="Calibri" w:hAnsi="Calibri" w:cs="Calibri"/>
          <w:sz w:val="20"/>
          <w:szCs w:val="20"/>
        </w:rPr>
        <w:t xml:space="preserve">20 </w:t>
      </w:r>
      <w:r w:rsidRPr="000354FC">
        <w:rPr>
          <w:rFonts w:ascii="Calibri" w:hAnsi="Calibri" w:cs="Calibri"/>
          <w:sz w:val="20"/>
          <w:szCs w:val="20"/>
        </w:rPr>
        <w:t xml:space="preserve">: </w:t>
      </w:r>
      <w:r w:rsidR="00D84D5E" w:rsidRPr="000354FC">
        <w:rPr>
          <w:rFonts w:ascii="Calibri" w:hAnsi="Calibri" w:cs="Calibri"/>
          <w:sz w:val="20"/>
          <w:szCs w:val="20"/>
        </w:rPr>
        <w:t xml:space="preserve">Data flow diagram </w:t>
      </w:r>
      <w:r w:rsidRPr="000354FC">
        <w:rPr>
          <w:rFonts w:ascii="Calibri" w:hAnsi="Calibri" w:cs="Calibri"/>
          <w:sz w:val="20"/>
          <w:szCs w:val="20"/>
        </w:rPr>
        <w:t xml:space="preserve">of </w:t>
      </w:r>
      <w:r w:rsidR="00D71590" w:rsidRPr="000354FC">
        <w:rPr>
          <w:rFonts w:ascii="Calibri" w:hAnsi="Calibri" w:cs="Calibri"/>
          <w:sz w:val="20"/>
          <w:szCs w:val="20"/>
        </w:rPr>
        <w:t>informed humanitarian</w:t>
      </w:r>
      <w:r w:rsidRPr="000354FC">
        <w:rPr>
          <w:rFonts w:ascii="Calibri" w:hAnsi="Calibri" w:cs="Calibri"/>
          <w:sz w:val="20"/>
          <w:szCs w:val="20"/>
        </w:rPr>
        <w:t xml:space="preserve"> </w:t>
      </w:r>
      <w:r w:rsidR="00D84D5E" w:rsidRPr="000354FC">
        <w:rPr>
          <w:rFonts w:ascii="Calibri" w:hAnsi="Calibri" w:cs="Calibri"/>
          <w:sz w:val="20"/>
          <w:szCs w:val="20"/>
        </w:rPr>
        <w:t xml:space="preserve"> action </w:t>
      </w:r>
    </w:p>
    <w:p w14:paraId="432F5D54" w14:textId="77777777" w:rsidR="00B06DCE" w:rsidRPr="000354FC" w:rsidRDefault="00B06DCE" w:rsidP="00584CD9">
      <w:pPr>
        <w:spacing w:after="0" w:line="240" w:lineRule="auto"/>
        <w:jc w:val="both"/>
        <w:rPr>
          <w:rFonts w:ascii="Calibri" w:hAnsi="Calibri" w:cs="Calibri"/>
          <w:sz w:val="20"/>
          <w:szCs w:val="20"/>
        </w:rPr>
      </w:pPr>
    </w:p>
    <w:p w14:paraId="40B9107F" w14:textId="510BBC53" w:rsidR="00B06DCE" w:rsidRPr="000354FC" w:rsidRDefault="00B06DCE" w:rsidP="00B06DCE">
      <w:pPr>
        <w:spacing w:after="0" w:line="240" w:lineRule="auto"/>
        <w:rPr>
          <w:rFonts w:ascii="Calibri" w:hAnsi="Calibri" w:cs="Calibri"/>
          <w:b/>
          <w:bCs/>
          <w:sz w:val="20"/>
          <w:szCs w:val="20"/>
        </w:rPr>
      </w:pPr>
      <w:r w:rsidRPr="000354FC">
        <w:rPr>
          <w:rFonts w:ascii="Calibri" w:hAnsi="Calibri" w:cs="Calibri"/>
          <w:b/>
          <w:bCs/>
          <w:sz w:val="20"/>
          <w:szCs w:val="20"/>
        </w:rPr>
        <w:t>Interoperable NMHEWS/IBF operational workflow and dissemination chain</w:t>
      </w:r>
      <w:r w:rsidR="00EA5202" w:rsidRPr="000354FC">
        <w:rPr>
          <w:rFonts w:ascii="Calibri" w:hAnsi="Calibri" w:cs="Calibri"/>
          <w:b/>
          <w:bCs/>
          <w:sz w:val="20"/>
          <w:szCs w:val="20"/>
        </w:rPr>
        <w:t>:</w:t>
      </w:r>
    </w:p>
    <w:p w14:paraId="57384E0E" w14:textId="3773CBF9" w:rsidR="00B06DCE" w:rsidRPr="000354FC" w:rsidRDefault="00B06DCE" w:rsidP="00B06DCE">
      <w:pPr>
        <w:spacing w:after="0" w:line="240" w:lineRule="auto"/>
        <w:rPr>
          <w:rFonts w:ascii="Calibri" w:hAnsi="Calibri" w:cs="Calibri"/>
          <w:sz w:val="20"/>
          <w:szCs w:val="20"/>
        </w:rPr>
      </w:pPr>
      <w:r w:rsidRPr="000354FC">
        <w:rPr>
          <w:rFonts w:ascii="Calibri" w:hAnsi="Calibri" w:cs="Calibri"/>
          <w:sz w:val="20"/>
          <w:szCs w:val="20"/>
        </w:rPr>
        <w:br/>
        <w:t>Multi-source observation and forecast inputs (AWS, satellite/remote sensing, NWP forecast guidance, ECMWF products, flood observations, and meteorological agency forecasts) are ingested into an Interoperable NHEWC and combined with sector CRVA databases and statistical datasets to produce impact-oriented hazardous weather bulletins. These bulletins are disseminated through broadcast and digital channels (SMS/IVR/cell broadcast/WhatsApp) and feed local preparedness and response systems, Standing Orders/SOPs, and anticipatory humanitarian action planning to strengthen last-mile community preparedness.</w:t>
      </w:r>
    </w:p>
    <w:p w14:paraId="717714CE" w14:textId="77777777" w:rsidR="00675D72" w:rsidRPr="000354FC" w:rsidRDefault="00675D72" w:rsidP="00584CD9">
      <w:pPr>
        <w:spacing w:after="0" w:line="240" w:lineRule="auto"/>
        <w:jc w:val="both"/>
        <w:rPr>
          <w:rFonts w:ascii="Calibri" w:hAnsi="Calibri" w:cs="Calibri"/>
          <w:sz w:val="20"/>
          <w:szCs w:val="20"/>
        </w:rPr>
      </w:pPr>
    </w:p>
    <w:p w14:paraId="42EECFFA" w14:textId="30567D5E" w:rsidR="00F42071" w:rsidRPr="000354FC" w:rsidRDefault="00F42071" w:rsidP="00584CD9">
      <w:pPr>
        <w:pStyle w:val="Heading1"/>
        <w:tabs>
          <w:tab w:val="left" w:pos="270"/>
        </w:tabs>
        <w:spacing w:before="0" w:after="0" w:line="240" w:lineRule="auto"/>
        <w:jc w:val="both"/>
        <w:rPr>
          <w:rFonts w:ascii="Calibri" w:hAnsi="Calibri" w:cs="Calibri"/>
          <w:sz w:val="20"/>
          <w:szCs w:val="20"/>
        </w:rPr>
      </w:pPr>
      <w:bookmarkStart w:id="90" w:name="_Toc197090200"/>
      <w:bookmarkStart w:id="91" w:name="_Toc220715255"/>
      <w:r w:rsidRPr="000354FC">
        <w:rPr>
          <w:rFonts w:ascii="Calibri" w:hAnsi="Calibri" w:cs="Calibri"/>
          <w:b/>
          <w:bCs/>
          <w:sz w:val="20"/>
          <w:szCs w:val="20"/>
        </w:rPr>
        <w:t>3.</w:t>
      </w:r>
      <w:r w:rsidR="00BE0FD1" w:rsidRPr="000354FC">
        <w:rPr>
          <w:rFonts w:ascii="Calibri" w:hAnsi="Calibri" w:cs="Calibri"/>
          <w:b/>
          <w:bCs/>
          <w:sz w:val="20"/>
          <w:szCs w:val="20"/>
        </w:rPr>
        <w:t>14</w:t>
      </w:r>
      <w:r w:rsidRPr="000354FC">
        <w:rPr>
          <w:rFonts w:ascii="Calibri" w:hAnsi="Calibri" w:cs="Calibri"/>
          <w:b/>
          <w:bCs/>
          <w:sz w:val="20"/>
          <w:szCs w:val="20"/>
        </w:rPr>
        <w:t>.</w:t>
      </w:r>
      <w:r w:rsidR="00886527" w:rsidRPr="000354FC">
        <w:rPr>
          <w:rFonts w:ascii="Calibri" w:hAnsi="Calibri" w:cs="Calibri"/>
          <w:b/>
          <w:bCs/>
          <w:sz w:val="20"/>
          <w:szCs w:val="20"/>
        </w:rPr>
        <w:t>7</w:t>
      </w:r>
      <w:r w:rsidRPr="000354FC">
        <w:rPr>
          <w:rFonts w:ascii="Calibri" w:hAnsi="Calibri" w:cs="Calibri"/>
          <w:b/>
          <w:bCs/>
          <w:sz w:val="20"/>
          <w:szCs w:val="20"/>
        </w:rPr>
        <w:t xml:space="preserve"> </w:t>
      </w:r>
      <w:r w:rsidRPr="000354FC">
        <w:rPr>
          <w:rFonts w:ascii="Calibri" w:hAnsi="Calibri" w:cs="Calibri"/>
          <w:b/>
          <w:bCs/>
          <w:sz w:val="20"/>
          <w:szCs w:val="20"/>
        </w:rPr>
        <w:tab/>
        <w:t>Improving risk knowledge of entrepreneurs &amp; Value Chain Operators</w:t>
      </w:r>
      <w:bookmarkEnd w:id="90"/>
      <w:bookmarkEnd w:id="91"/>
      <w:r w:rsidRPr="000354FC">
        <w:rPr>
          <w:rFonts w:ascii="Calibri" w:hAnsi="Calibri" w:cs="Calibri"/>
          <w:b/>
          <w:bCs/>
          <w:sz w:val="20"/>
          <w:szCs w:val="20"/>
        </w:rPr>
        <w:t xml:space="preserve"> </w:t>
      </w:r>
    </w:p>
    <w:p w14:paraId="7B6CC77E" w14:textId="77777777" w:rsidR="004114EA" w:rsidRPr="000354FC" w:rsidRDefault="004114EA" w:rsidP="00584CD9">
      <w:pPr>
        <w:spacing w:after="0" w:line="240" w:lineRule="auto"/>
        <w:jc w:val="both"/>
        <w:rPr>
          <w:rFonts w:ascii="Calibri" w:hAnsi="Calibri" w:cs="Calibri"/>
          <w:b/>
          <w:bCs/>
          <w:sz w:val="20"/>
          <w:szCs w:val="20"/>
        </w:rPr>
      </w:pPr>
    </w:p>
    <w:p w14:paraId="0CEAB5CE" w14:textId="77777777" w:rsidR="007A4BD6" w:rsidRPr="000354FC" w:rsidRDefault="007A4BD6" w:rsidP="007A4BD6">
      <w:pPr>
        <w:spacing w:after="0" w:line="240" w:lineRule="auto"/>
        <w:jc w:val="both"/>
        <w:rPr>
          <w:rFonts w:ascii="Calibri" w:hAnsi="Calibri" w:cs="Calibri"/>
          <w:sz w:val="20"/>
          <w:szCs w:val="20"/>
        </w:rPr>
      </w:pPr>
      <w:r w:rsidRPr="000354FC">
        <w:rPr>
          <w:rFonts w:ascii="Calibri" w:hAnsi="Calibri" w:cs="Calibri"/>
          <w:sz w:val="20"/>
          <w:szCs w:val="20"/>
        </w:rPr>
        <w:lastRenderedPageBreak/>
        <w:t>Entrepreneurs and value chain operators require timely, actionable weather and climate information because impending extreme weather events can disrupt daily business operations, input supply chains, transport and logistics, market access, and storage/processing systems. This is particularly critical in Somalia, where economic activity and household incomes are strongly dependent on crop agriculture, livestock, and related market systems, and where weather shocks can rapidly translate into supply shortages, price volatility, and localized Loss and Damage (L&amp;D).</w:t>
      </w:r>
    </w:p>
    <w:p w14:paraId="234D66CC" w14:textId="77777777" w:rsidR="007A4BD6" w:rsidRPr="000354FC" w:rsidRDefault="007A4BD6" w:rsidP="007A4BD6">
      <w:pPr>
        <w:spacing w:after="0" w:line="240" w:lineRule="auto"/>
        <w:jc w:val="both"/>
        <w:rPr>
          <w:rFonts w:ascii="Calibri" w:hAnsi="Calibri" w:cs="Calibri"/>
          <w:sz w:val="20"/>
          <w:szCs w:val="20"/>
        </w:rPr>
      </w:pPr>
      <w:r w:rsidRPr="000354FC">
        <w:rPr>
          <w:rFonts w:ascii="Calibri" w:hAnsi="Calibri" w:cs="Calibri"/>
          <w:sz w:val="20"/>
          <w:szCs w:val="20"/>
        </w:rPr>
        <w:t>To strengthen risk knowledge and operational continuity, entrepreneurs and value chain actors should be enabled to understand how extreme weather conditions can affect:</w:t>
      </w:r>
    </w:p>
    <w:p w14:paraId="6B6D541B" w14:textId="77777777" w:rsidR="007A4BD6" w:rsidRPr="000354FC" w:rsidRDefault="007A4BD6">
      <w:pPr>
        <w:numPr>
          <w:ilvl w:val="0"/>
          <w:numId w:val="129"/>
        </w:numPr>
        <w:spacing w:after="0" w:line="240" w:lineRule="auto"/>
        <w:jc w:val="both"/>
        <w:rPr>
          <w:rFonts w:ascii="Calibri" w:hAnsi="Calibri" w:cs="Calibri"/>
          <w:sz w:val="20"/>
          <w:szCs w:val="20"/>
        </w:rPr>
      </w:pPr>
      <w:r w:rsidRPr="000354FC">
        <w:rPr>
          <w:rFonts w:ascii="Calibri" w:hAnsi="Calibri" w:cs="Calibri"/>
          <w:b/>
          <w:bCs/>
          <w:sz w:val="20"/>
          <w:szCs w:val="20"/>
        </w:rPr>
        <w:t>market value chains:</w:t>
      </w:r>
      <w:r w:rsidRPr="000354FC">
        <w:rPr>
          <w:rFonts w:ascii="Calibri" w:hAnsi="Calibri" w:cs="Calibri"/>
          <w:sz w:val="20"/>
          <w:szCs w:val="20"/>
        </w:rPr>
        <w:t xml:space="preserve"> market access constraints, price movements, reduced demand/supply, and trade disruptions;</w:t>
      </w:r>
    </w:p>
    <w:p w14:paraId="5C409242" w14:textId="77777777" w:rsidR="007A4BD6" w:rsidRPr="000354FC" w:rsidRDefault="007A4BD6">
      <w:pPr>
        <w:numPr>
          <w:ilvl w:val="0"/>
          <w:numId w:val="129"/>
        </w:numPr>
        <w:spacing w:after="0" w:line="240" w:lineRule="auto"/>
        <w:jc w:val="both"/>
        <w:rPr>
          <w:rFonts w:ascii="Calibri" w:hAnsi="Calibri" w:cs="Calibri"/>
          <w:sz w:val="20"/>
          <w:szCs w:val="20"/>
        </w:rPr>
      </w:pPr>
      <w:r w:rsidRPr="000354FC">
        <w:rPr>
          <w:rFonts w:ascii="Calibri" w:hAnsi="Calibri" w:cs="Calibri"/>
          <w:b/>
          <w:bCs/>
          <w:sz w:val="20"/>
          <w:szCs w:val="20"/>
        </w:rPr>
        <w:t>processing value chains:</w:t>
      </w:r>
      <w:r w:rsidRPr="000354FC">
        <w:rPr>
          <w:rFonts w:ascii="Calibri" w:hAnsi="Calibri" w:cs="Calibri"/>
          <w:sz w:val="20"/>
          <w:szCs w:val="20"/>
        </w:rPr>
        <w:t xml:space="preserve"> downtime of mills, abattoirs, cold-chain systems, and service interruptions;</w:t>
      </w:r>
    </w:p>
    <w:p w14:paraId="3437D0F5" w14:textId="77777777" w:rsidR="007A4BD6" w:rsidRPr="000354FC" w:rsidRDefault="007A4BD6">
      <w:pPr>
        <w:numPr>
          <w:ilvl w:val="0"/>
          <w:numId w:val="129"/>
        </w:numPr>
        <w:spacing w:after="0" w:line="240" w:lineRule="auto"/>
        <w:jc w:val="both"/>
        <w:rPr>
          <w:rFonts w:ascii="Calibri" w:hAnsi="Calibri" w:cs="Calibri"/>
          <w:sz w:val="20"/>
          <w:szCs w:val="20"/>
        </w:rPr>
      </w:pPr>
      <w:r w:rsidRPr="000354FC">
        <w:rPr>
          <w:rFonts w:ascii="Calibri" w:hAnsi="Calibri" w:cs="Calibri"/>
          <w:b/>
          <w:bCs/>
          <w:sz w:val="20"/>
          <w:szCs w:val="20"/>
        </w:rPr>
        <w:t>transport and storage:</w:t>
      </w:r>
      <w:r w:rsidRPr="000354FC">
        <w:rPr>
          <w:rFonts w:ascii="Calibri" w:hAnsi="Calibri" w:cs="Calibri"/>
          <w:sz w:val="20"/>
          <w:szCs w:val="20"/>
        </w:rPr>
        <w:t xml:space="preserve"> road/bridge access, port/landing site disruptions, storage damage (flooding, humidity), and spoilage risks; and</w:t>
      </w:r>
    </w:p>
    <w:p w14:paraId="5C581ED2" w14:textId="77777777" w:rsidR="007A4BD6" w:rsidRPr="000354FC" w:rsidRDefault="007A4BD6">
      <w:pPr>
        <w:numPr>
          <w:ilvl w:val="0"/>
          <w:numId w:val="129"/>
        </w:numPr>
        <w:spacing w:after="0" w:line="240" w:lineRule="auto"/>
        <w:jc w:val="both"/>
        <w:rPr>
          <w:rFonts w:ascii="Calibri" w:hAnsi="Calibri" w:cs="Calibri"/>
          <w:sz w:val="20"/>
          <w:szCs w:val="20"/>
        </w:rPr>
      </w:pPr>
      <w:r w:rsidRPr="000354FC">
        <w:rPr>
          <w:rFonts w:ascii="Calibri" w:hAnsi="Calibri" w:cs="Calibri"/>
          <w:b/>
          <w:bCs/>
          <w:sz w:val="20"/>
          <w:szCs w:val="20"/>
        </w:rPr>
        <w:t>workforce and service delivery:</w:t>
      </w:r>
      <w:r w:rsidRPr="000354FC">
        <w:rPr>
          <w:rFonts w:ascii="Calibri" w:hAnsi="Calibri" w:cs="Calibri"/>
          <w:sz w:val="20"/>
          <w:szCs w:val="20"/>
        </w:rPr>
        <w:t xml:space="preserve"> reduced labor mobility, safety constraints, and interruptions to utilities and communications.</w:t>
      </w:r>
    </w:p>
    <w:p w14:paraId="67C95B99" w14:textId="77777777" w:rsidR="007A4BD6" w:rsidRPr="000354FC" w:rsidRDefault="007A4BD6" w:rsidP="007A4BD6">
      <w:pPr>
        <w:spacing w:after="0" w:line="240" w:lineRule="auto"/>
        <w:ind w:left="720"/>
        <w:jc w:val="both"/>
        <w:rPr>
          <w:rFonts w:ascii="Calibri" w:hAnsi="Calibri" w:cs="Calibri"/>
          <w:sz w:val="20"/>
          <w:szCs w:val="20"/>
        </w:rPr>
      </w:pPr>
    </w:p>
    <w:p w14:paraId="3BA333A2" w14:textId="32E679A4" w:rsidR="007A4BD6" w:rsidRPr="000354FC" w:rsidRDefault="007A4BD6" w:rsidP="007A4BD6">
      <w:pPr>
        <w:spacing w:after="0" w:line="240" w:lineRule="auto"/>
        <w:jc w:val="both"/>
        <w:rPr>
          <w:rFonts w:ascii="Calibri" w:hAnsi="Calibri" w:cs="Calibri"/>
          <w:sz w:val="20"/>
          <w:szCs w:val="20"/>
        </w:rPr>
      </w:pPr>
      <w:r w:rsidRPr="000354FC">
        <w:rPr>
          <w:rFonts w:ascii="Calibri" w:hAnsi="Calibri" w:cs="Calibri"/>
          <w:sz w:val="20"/>
          <w:szCs w:val="20"/>
        </w:rPr>
        <w:t>Accordingly, the NMHEWS/IBF platform should provide value chain operators with precision-level impact forecasts and nowcasting services that translate hazard parameters into business-relevant implications (e.g., likely transport corridor disruption, storage risk, livestock heat-stress conditions, or irrigation shortages). This enables evidence-based operational decisions such as rerouting logistics, adjusting procurement and storage plans, protecting assets, and scheduling activities thereby minimizing L&amp;D and supporting cost-effective anticipatory actions based on forecast lead times and estimated impacts.</w:t>
      </w:r>
    </w:p>
    <w:p w14:paraId="72A81143" w14:textId="77777777" w:rsidR="00F42071" w:rsidRPr="000354FC" w:rsidRDefault="00F42071" w:rsidP="00584CD9">
      <w:pPr>
        <w:spacing w:after="0" w:line="240" w:lineRule="auto"/>
        <w:jc w:val="both"/>
        <w:rPr>
          <w:rFonts w:ascii="Calibri" w:hAnsi="Calibri" w:cs="Calibri"/>
          <w:sz w:val="20"/>
          <w:szCs w:val="20"/>
        </w:rPr>
      </w:pPr>
    </w:p>
    <w:p w14:paraId="71A6D55E" w14:textId="71C60B49" w:rsidR="004114EA" w:rsidRPr="000354FC" w:rsidRDefault="004114EA" w:rsidP="00584CD9">
      <w:pPr>
        <w:pStyle w:val="Heading1"/>
        <w:tabs>
          <w:tab w:val="left" w:pos="270"/>
        </w:tabs>
        <w:spacing w:before="0" w:after="0" w:line="240" w:lineRule="auto"/>
        <w:jc w:val="both"/>
        <w:rPr>
          <w:rFonts w:ascii="Calibri" w:hAnsi="Calibri" w:cs="Calibri"/>
          <w:sz w:val="20"/>
          <w:szCs w:val="20"/>
        </w:rPr>
      </w:pPr>
      <w:bookmarkStart w:id="92" w:name="_Toc197090201"/>
      <w:bookmarkStart w:id="93" w:name="_Toc220715256"/>
      <w:r w:rsidRPr="000354FC">
        <w:rPr>
          <w:rFonts w:ascii="Calibri" w:hAnsi="Calibri" w:cs="Calibri"/>
          <w:b/>
          <w:bCs/>
          <w:sz w:val="20"/>
          <w:szCs w:val="20"/>
        </w:rPr>
        <w:t>3.</w:t>
      </w:r>
      <w:r w:rsidR="00BE0FD1" w:rsidRPr="000354FC">
        <w:rPr>
          <w:rFonts w:ascii="Calibri" w:hAnsi="Calibri" w:cs="Calibri"/>
          <w:b/>
          <w:bCs/>
          <w:sz w:val="20"/>
          <w:szCs w:val="20"/>
        </w:rPr>
        <w:t>14</w:t>
      </w:r>
      <w:r w:rsidRPr="000354FC">
        <w:rPr>
          <w:rFonts w:ascii="Calibri" w:hAnsi="Calibri" w:cs="Calibri"/>
          <w:b/>
          <w:bCs/>
          <w:sz w:val="20"/>
          <w:szCs w:val="20"/>
        </w:rPr>
        <w:t>.</w:t>
      </w:r>
      <w:r w:rsidR="00886527" w:rsidRPr="000354FC">
        <w:rPr>
          <w:rFonts w:ascii="Calibri" w:hAnsi="Calibri" w:cs="Calibri"/>
          <w:b/>
          <w:bCs/>
          <w:sz w:val="20"/>
          <w:szCs w:val="20"/>
        </w:rPr>
        <w:t>8</w:t>
      </w:r>
      <w:r w:rsidRPr="000354FC">
        <w:rPr>
          <w:rFonts w:ascii="Calibri" w:hAnsi="Calibri" w:cs="Calibri"/>
          <w:b/>
          <w:bCs/>
          <w:sz w:val="20"/>
          <w:szCs w:val="20"/>
        </w:rPr>
        <w:tab/>
        <w:t xml:space="preserve">Improving risk knowledge of Local Governments </w:t>
      </w:r>
      <w:r w:rsidR="0039754E" w:rsidRPr="000354FC">
        <w:rPr>
          <w:rFonts w:ascii="Calibri" w:hAnsi="Calibri" w:cs="Calibri"/>
          <w:b/>
          <w:bCs/>
          <w:sz w:val="20"/>
          <w:szCs w:val="20"/>
        </w:rPr>
        <w:t>(City</w:t>
      </w:r>
      <w:r w:rsidRPr="000354FC">
        <w:rPr>
          <w:rFonts w:ascii="Calibri" w:hAnsi="Calibri" w:cs="Calibri"/>
          <w:b/>
          <w:bCs/>
          <w:sz w:val="20"/>
          <w:szCs w:val="20"/>
        </w:rPr>
        <w:t xml:space="preserve">, Municipality, Urban </w:t>
      </w:r>
      <w:bookmarkEnd w:id="92"/>
      <w:r w:rsidR="0039754E" w:rsidRPr="000354FC">
        <w:rPr>
          <w:rFonts w:ascii="Calibri" w:hAnsi="Calibri" w:cs="Calibri"/>
          <w:b/>
          <w:bCs/>
          <w:sz w:val="20"/>
          <w:szCs w:val="20"/>
        </w:rPr>
        <w:t>councils)</w:t>
      </w:r>
      <w:r w:rsidR="00574D9B" w:rsidRPr="000354FC">
        <w:rPr>
          <w:rFonts w:ascii="Calibri" w:hAnsi="Calibri" w:cs="Calibri"/>
          <w:b/>
          <w:bCs/>
          <w:sz w:val="20"/>
          <w:szCs w:val="20"/>
        </w:rPr>
        <w:t xml:space="preserve"> actors to </w:t>
      </w:r>
      <w:r w:rsidR="00B34B11" w:rsidRPr="000354FC">
        <w:rPr>
          <w:rFonts w:ascii="Calibri" w:hAnsi="Calibri" w:cs="Calibri"/>
          <w:b/>
          <w:bCs/>
          <w:sz w:val="20"/>
          <w:szCs w:val="20"/>
        </w:rPr>
        <w:t>deal</w:t>
      </w:r>
      <w:r w:rsidR="00574D9B" w:rsidRPr="000354FC">
        <w:rPr>
          <w:rFonts w:ascii="Calibri" w:hAnsi="Calibri" w:cs="Calibri"/>
          <w:b/>
          <w:bCs/>
          <w:sz w:val="20"/>
          <w:szCs w:val="20"/>
        </w:rPr>
        <w:t xml:space="preserve"> with </w:t>
      </w:r>
      <w:r w:rsidR="00B34B11" w:rsidRPr="000354FC">
        <w:rPr>
          <w:rFonts w:ascii="Calibri" w:hAnsi="Calibri" w:cs="Calibri"/>
          <w:b/>
          <w:bCs/>
          <w:sz w:val="20"/>
          <w:szCs w:val="20"/>
        </w:rPr>
        <w:t xml:space="preserve">the </w:t>
      </w:r>
      <w:r w:rsidR="00574D9B" w:rsidRPr="000354FC">
        <w:rPr>
          <w:rFonts w:ascii="Calibri" w:hAnsi="Calibri" w:cs="Calibri"/>
          <w:b/>
          <w:bCs/>
          <w:sz w:val="20"/>
          <w:szCs w:val="20"/>
        </w:rPr>
        <w:t>climate crisis</w:t>
      </w:r>
      <w:bookmarkEnd w:id="93"/>
      <w:r w:rsidR="00574D9B" w:rsidRPr="000354FC">
        <w:rPr>
          <w:rFonts w:ascii="Calibri" w:hAnsi="Calibri" w:cs="Calibri"/>
          <w:b/>
          <w:bCs/>
          <w:sz w:val="20"/>
          <w:szCs w:val="20"/>
        </w:rPr>
        <w:t xml:space="preserve"> </w:t>
      </w:r>
    </w:p>
    <w:p w14:paraId="238DAE90" w14:textId="77777777" w:rsidR="00F42071" w:rsidRPr="000354FC" w:rsidRDefault="00F42071" w:rsidP="00584CD9">
      <w:pPr>
        <w:spacing w:after="0" w:line="240" w:lineRule="auto"/>
        <w:jc w:val="both"/>
        <w:rPr>
          <w:rFonts w:ascii="Calibri" w:hAnsi="Calibri" w:cs="Calibri"/>
          <w:sz w:val="20"/>
          <w:szCs w:val="20"/>
        </w:rPr>
      </w:pPr>
    </w:p>
    <w:p w14:paraId="63FD61F7" w14:textId="10F628D2" w:rsidR="005700EA" w:rsidRPr="000354FC" w:rsidRDefault="005700EA" w:rsidP="005700EA">
      <w:pPr>
        <w:spacing w:after="0" w:line="240" w:lineRule="auto"/>
        <w:jc w:val="both"/>
        <w:rPr>
          <w:rFonts w:ascii="Calibri" w:hAnsi="Calibri" w:cs="Calibri"/>
          <w:sz w:val="20"/>
          <w:szCs w:val="20"/>
        </w:rPr>
      </w:pPr>
      <w:r w:rsidRPr="000354FC">
        <w:rPr>
          <w:rFonts w:ascii="Calibri" w:hAnsi="Calibri" w:cs="Calibri"/>
          <w:sz w:val="20"/>
          <w:szCs w:val="20"/>
        </w:rPr>
        <w:t>Inclusive and risk-informed local development planning requires local governments</w:t>
      </w:r>
      <w:r w:rsidR="00CC3F77" w:rsidRPr="000354FC">
        <w:rPr>
          <w:rFonts w:ascii="Calibri" w:hAnsi="Calibri" w:cs="Calibri"/>
          <w:sz w:val="20"/>
          <w:szCs w:val="20"/>
        </w:rPr>
        <w:t xml:space="preserve">, </w:t>
      </w:r>
      <w:r w:rsidRPr="000354FC">
        <w:rPr>
          <w:rFonts w:ascii="Calibri" w:hAnsi="Calibri" w:cs="Calibri"/>
          <w:sz w:val="20"/>
          <w:szCs w:val="20"/>
        </w:rPr>
        <w:t xml:space="preserve">city corporations, municipalities, and urban councils </w:t>
      </w:r>
      <w:r w:rsidR="00CC3F77" w:rsidRPr="000354FC">
        <w:rPr>
          <w:rFonts w:ascii="Calibri" w:hAnsi="Calibri" w:cs="Calibri"/>
          <w:sz w:val="20"/>
          <w:szCs w:val="20"/>
        </w:rPr>
        <w:t>to rely on tailored, climate-risk</w:t>
      </w:r>
      <w:r w:rsidR="00ED11D3">
        <w:rPr>
          <w:rFonts w:ascii="Calibri" w:hAnsi="Calibri" w:cs="Calibri"/>
          <w:sz w:val="20"/>
          <w:szCs w:val="20"/>
        </w:rPr>
        <w:t>-</w:t>
      </w:r>
      <w:r w:rsidR="00CC3F77" w:rsidRPr="000354FC">
        <w:rPr>
          <w:rFonts w:ascii="Calibri" w:hAnsi="Calibri" w:cs="Calibri"/>
          <w:sz w:val="20"/>
          <w:szCs w:val="20"/>
        </w:rPr>
        <w:t xml:space="preserve">informed tools and on </w:t>
      </w:r>
      <w:r w:rsidRPr="000354FC">
        <w:rPr>
          <w:rFonts w:ascii="Calibri" w:hAnsi="Calibri" w:cs="Calibri"/>
          <w:sz w:val="20"/>
          <w:szCs w:val="20"/>
        </w:rPr>
        <w:t xml:space="preserve">routinely updated risk intelligence. Under Somalia’s increasingly harsh climate regime, landscapes are highly exposed to climate </w:t>
      </w:r>
      <w:r w:rsidR="00CC3F77" w:rsidRPr="000354FC">
        <w:rPr>
          <w:rFonts w:ascii="Calibri" w:hAnsi="Calibri" w:cs="Calibri"/>
          <w:sz w:val="20"/>
          <w:szCs w:val="20"/>
        </w:rPr>
        <w:t>change-induced</w:t>
      </w:r>
      <w:r w:rsidRPr="000354FC">
        <w:rPr>
          <w:rFonts w:ascii="Calibri" w:hAnsi="Calibri" w:cs="Calibri"/>
          <w:sz w:val="20"/>
          <w:szCs w:val="20"/>
        </w:rPr>
        <w:t xml:space="preserve"> multi-hazards, placing water security, livelihood systems, and critical urban services under persistent stress. High-value and high-density urban areas</w:t>
      </w:r>
      <w:r w:rsidR="00CC3F77" w:rsidRPr="000354FC">
        <w:rPr>
          <w:rFonts w:ascii="Calibri" w:hAnsi="Calibri" w:cs="Calibri"/>
          <w:sz w:val="20"/>
          <w:szCs w:val="20"/>
        </w:rPr>
        <w:t>, therefore,</w:t>
      </w:r>
      <w:r w:rsidRPr="000354FC">
        <w:rPr>
          <w:rFonts w:ascii="Calibri" w:hAnsi="Calibri" w:cs="Calibri"/>
          <w:sz w:val="20"/>
          <w:szCs w:val="20"/>
        </w:rPr>
        <w:t xml:space="preserve"> require precision- and point-based weather forecasts, supported by localized impact interpretation, to protect populations, infrastructure, and service continuity.</w:t>
      </w:r>
    </w:p>
    <w:p w14:paraId="19E6430D" w14:textId="77777777" w:rsidR="005700EA" w:rsidRPr="000354FC" w:rsidRDefault="005700EA" w:rsidP="005700EA">
      <w:pPr>
        <w:spacing w:after="0" w:line="240" w:lineRule="auto"/>
        <w:jc w:val="both"/>
        <w:rPr>
          <w:rFonts w:ascii="Calibri" w:hAnsi="Calibri" w:cs="Calibri"/>
          <w:sz w:val="20"/>
          <w:szCs w:val="20"/>
        </w:rPr>
      </w:pPr>
    </w:p>
    <w:p w14:paraId="0AA42AC2" w14:textId="056D79C5" w:rsidR="005700EA" w:rsidRPr="000354FC" w:rsidRDefault="005700EA" w:rsidP="005700EA">
      <w:pPr>
        <w:spacing w:after="0" w:line="240" w:lineRule="auto"/>
        <w:jc w:val="both"/>
        <w:rPr>
          <w:rFonts w:ascii="Calibri" w:hAnsi="Calibri" w:cs="Calibri"/>
          <w:sz w:val="20"/>
          <w:szCs w:val="20"/>
        </w:rPr>
      </w:pPr>
      <w:r w:rsidRPr="000354FC">
        <w:rPr>
          <w:rFonts w:ascii="Calibri" w:hAnsi="Calibri" w:cs="Calibri"/>
          <w:sz w:val="20"/>
          <w:szCs w:val="20"/>
        </w:rPr>
        <w:t>To strengthen urban climate governance, local governments should institutionalize climate and multi-hazard risk and vulnerability assessments and develop an operational repository of urban elements and GIS-based products, including a risk profile atlas. These tools should document and visualize how key urban elements are exposed and becoming increasingly vulnerable to hazards such as flooding (including flash floods), landslides (where applicable), dust and sandstorms, extreme heat, and other locality-specific multi-dimensional risks. The repository should include baseline georeferenced inventories of critical infrastructure and services</w:t>
      </w:r>
      <w:r w:rsidR="00CC3F77" w:rsidRPr="000354FC">
        <w:rPr>
          <w:rFonts w:ascii="Calibri" w:hAnsi="Calibri" w:cs="Calibri"/>
          <w:sz w:val="20"/>
          <w:szCs w:val="20"/>
        </w:rPr>
        <w:t>,</w:t>
      </w:r>
      <w:r w:rsidR="00C15DED" w:rsidRPr="000354FC">
        <w:rPr>
          <w:rFonts w:ascii="Calibri" w:hAnsi="Calibri" w:cs="Calibri"/>
          <w:sz w:val="20"/>
          <w:szCs w:val="20"/>
        </w:rPr>
        <w:t xml:space="preserve"> </w:t>
      </w:r>
      <w:r w:rsidRPr="000354FC">
        <w:rPr>
          <w:rFonts w:ascii="Calibri" w:hAnsi="Calibri" w:cs="Calibri"/>
          <w:sz w:val="20"/>
          <w:szCs w:val="20"/>
        </w:rPr>
        <w:t>roads and bridges, drainage systems, water points and piped networks, solid waste systems, health and education facilities, power and telecom assets, markets, IDP concentrations, and other essential facilities</w:t>
      </w:r>
      <w:r w:rsidR="00C15DED" w:rsidRPr="000354FC">
        <w:rPr>
          <w:rFonts w:ascii="Calibri" w:hAnsi="Calibri" w:cs="Calibri"/>
          <w:sz w:val="20"/>
          <w:szCs w:val="20"/>
        </w:rPr>
        <w:t xml:space="preserve"> </w:t>
      </w:r>
      <w:r w:rsidRPr="000354FC">
        <w:rPr>
          <w:rFonts w:ascii="Calibri" w:hAnsi="Calibri" w:cs="Calibri"/>
          <w:sz w:val="20"/>
          <w:szCs w:val="20"/>
        </w:rPr>
        <w:t>linked to hazard layers and historical impact records.</w:t>
      </w:r>
    </w:p>
    <w:p w14:paraId="72B60C5F" w14:textId="77777777" w:rsidR="005700EA" w:rsidRPr="000354FC" w:rsidRDefault="005700EA" w:rsidP="005700EA">
      <w:pPr>
        <w:spacing w:after="0" w:line="240" w:lineRule="auto"/>
        <w:jc w:val="both"/>
        <w:rPr>
          <w:rFonts w:ascii="Calibri" w:hAnsi="Calibri" w:cs="Calibri"/>
          <w:sz w:val="20"/>
          <w:szCs w:val="20"/>
        </w:rPr>
      </w:pPr>
    </w:p>
    <w:p w14:paraId="570908C7" w14:textId="6EFD6582" w:rsidR="005700EA" w:rsidRPr="000354FC" w:rsidRDefault="005700EA" w:rsidP="005700EA">
      <w:pPr>
        <w:spacing w:after="0" w:line="240" w:lineRule="auto"/>
        <w:jc w:val="both"/>
        <w:rPr>
          <w:rFonts w:ascii="Calibri" w:hAnsi="Calibri" w:cs="Calibri"/>
          <w:sz w:val="20"/>
          <w:szCs w:val="20"/>
        </w:rPr>
      </w:pPr>
      <w:r w:rsidRPr="000354FC">
        <w:rPr>
          <w:rFonts w:ascii="Calibri" w:hAnsi="Calibri" w:cs="Calibri"/>
          <w:sz w:val="20"/>
          <w:szCs w:val="20"/>
        </w:rPr>
        <w:t>GIS map</w:t>
      </w:r>
      <w:r w:rsidR="00ED11D3">
        <w:rPr>
          <w:rFonts w:ascii="Calibri" w:hAnsi="Calibri" w:cs="Calibri"/>
          <w:sz w:val="20"/>
          <w:szCs w:val="20"/>
        </w:rPr>
        <w:t>-</w:t>
      </w:r>
      <w:r w:rsidRPr="000354FC">
        <w:rPr>
          <w:rFonts w:ascii="Calibri" w:hAnsi="Calibri" w:cs="Calibri"/>
          <w:sz w:val="20"/>
          <w:szCs w:val="20"/>
        </w:rPr>
        <w:t>based multi-hazard products and a structured repository of urban assets and services provide a practical foundation for risk-informed local planning and investment prioritization. A risk dashboard that integrates vulnerability profiles, historical multi-hazard patterns, persistent climate risks, changing hazard recurrence, and near-term forecasts can support local government duty-bearers and planning desks to implement:</w:t>
      </w:r>
    </w:p>
    <w:p w14:paraId="6970256E" w14:textId="77777777" w:rsidR="005700EA" w:rsidRPr="000354FC" w:rsidRDefault="005700EA" w:rsidP="005700EA">
      <w:pPr>
        <w:spacing w:after="0" w:line="240" w:lineRule="auto"/>
        <w:jc w:val="both"/>
        <w:rPr>
          <w:rFonts w:ascii="Calibri" w:hAnsi="Calibri" w:cs="Calibri"/>
          <w:sz w:val="20"/>
          <w:szCs w:val="20"/>
        </w:rPr>
      </w:pPr>
    </w:p>
    <w:p w14:paraId="10A28BE5" w14:textId="77777777" w:rsidR="005700EA" w:rsidRPr="000354FC" w:rsidRDefault="005700EA">
      <w:pPr>
        <w:numPr>
          <w:ilvl w:val="0"/>
          <w:numId w:val="130"/>
        </w:numPr>
        <w:spacing w:after="0" w:line="240" w:lineRule="auto"/>
        <w:jc w:val="both"/>
        <w:rPr>
          <w:rFonts w:ascii="Calibri" w:hAnsi="Calibri" w:cs="Calibri"/>
          <w:sz w:val="20"/>
          <w:szCs w:val="20"/>
        </w:rPr>
      </w:pPr>
      <w:r w:rsidRPr="000354FC">
        <w:rPr>
          <w:rFonts w:ascii="Calibri" w:hAnsi="Calibri" w:cs="Calibri"/>
          <w:b/>
          <w:bCs/>
          <w:sz w:val="20"/>
          <w:szCs w:val="20"/>
        </w:rPr>
        <w:t>risk-informed action planning</w:t>
      </w:r>
      <w:r w:rsidRPr="000354FC">
        <w:rPr>
          <w:rFonts w:ascii="Calibri" w:hAnsi="Calibri" w:cs="Calibri"/>
          <w:sz w:val="20"/>
          <w:szCs w:val="20"/>
        </w:rPr>
        <w:t xml:space="preserve"> and contingency planning;</w:t>
      </w:r>
    </w:p>
    <w:p w14:paraId="46DD7C40" w14:textId="77777777" w:rsidR="005700EA" w:rsidRPr="000354FC" w:rsidRDefault="005700EA">
      <w:pPr>
        <w:numPr>
          <w:ilvl w:val="0"/>
          <w:numId w:val="130"/>
        </w:numPr>
        <w:spacing w:after="0" w:line="240" w:lineRule="auto"/>
        <w:jc w:val="both"/>
        <w:rPr>
          <w:rFonts w:ascii="Calibri" w:hAnsi="Calibri" w:cs="Calibri"/>
          <w:sz w:val="20"/>
          <w:szCs w:val="20"/>
        </w:rPr>
      </w:pPr>
      <w:r w:rsidRPr="000354FC">
        <w:rPr>
          <w:rFonts w:ascii="Calibri" w:hAnsi="Calibri" w:cs="Calibri"/>
          <w:b/>
          <w:bCs/>
          <w:sz w:val="20"/>
          <w:szCs w:val="20"/>
        </w:rPr>
        <w:t>annual development programmes (ADPs)</w:t>
      </w:r>
      <w:r w:rsidRPr="000354FC">
        <w:rPr>
          <w:rFonts w:ascii="Calibri" w:hAnsi="Calibri" w:cs="Calibri"/>
          <w:sz w:val="20"/>
          <w:szCs w:val="20"/>
        </w:rPr>
        <w:t xml:space="preserve"> aligned to hazard hotspots and vulnerability drivers; and</w:t>
      </w:r>
    </w:p>
    <w:p w14:paraId="39F47599" w14:textId="77777777" w:rsidR="005700EA" w:rsidRPr="000354FC" w:rsidRDefault="005700EA">
      <w:pPr>
        <w:numPr>
          <w:ilvl w:val="0"/>
          <w:numId w:val="130"/>
        </w:numPr>
        <w:spacing w:after="0" w:line="240" w:lineRule="auto"/>
        <w:jc w:val="both"/>
        <w:rPr>
          <w:rFonts w:ascii="Calibri" w:hAnsi="Calibri" w:cs="Calibri"/>
          <w:sz w:val="20"/>
          <w:szCs w:val="20"/>
        </w:rPr>
      </w:pPr>
      <w:r w:rsidRPr="000354FC">
        <w:rPr>
          <w:rFonts w:ascii="Calibri" w:hAnsi="Calibri" w:cs="Calibri"/>
          <w:b/>
          <w:bCs/>
          <w:sz w:val="20"/>
          <w:szCs w:val="20"/>
        </w:rPr>
        <w:t>multi-year, multi-sector investment planning</w:t>
      </w:r>
      <w:r w:rsidRPr="000354FC">
        <w:rPr>
          <w:rFonts w:ascii="Calibri" w:hAnsi="Calibri" w:cs="Calibri"/>
          <w:sz w:val="20"/>
          <w:szCs w:val="20"/>
        </w:rPr>
        <w:t xml:space="preserve"> that strengthens urban resilience through climate-proofing of infrastructure, service continuity planning, and targeted risk reduction measures.</w:t>
      </w:r>
    </w:p>
    <w:p w14:paraId="04195B3C" w14:textId="77777777" w:rsidR="005700EA" w:rsidRPr="000354FC" w:rsidRDefault="005700EA" w:rsidP="005700EA">
      <w:pPr>
        <w:spacing w:after="0" w:line="240" w:lineRule="auto"/>
        <w:ind w:left="720"/>
        <w:jc w:val="both"/>
        <w:rPr>
          <w:rFonts w:ascii="Calibri" w:hAnsi="Calibri" w:cs="Calibri"/>
          <w:sz w:val="20"/>
          <w:szCs w:val="20"/>
        </w:rPr>
      </w:pPr>
    </w:p>
    <w:p w14:paraId="725039F5" w14:textId="77777777" w:rsidR="005700EA" w:rsidRPr="000354FC" w:rsidRDefault="005700EA" w:rsidP="005700EA">
      <w:pPr>
        <w:spacing w:after="0" w:line="240" w:lineRule="auto"/>
        <w:jc w:val="both"/>
        <w:rPr>
          <w:rFonts w:ascii="Calibri" w:hAnsi="Calibri" w:cs="Calibri"/>
          <w:sz w:val="20"/>
          <w:szCs w:val="20"/>
        </w:rPr>
      </w:pPr>
      <w:r w:rsidRPr="000354FC">
        <w:rPr>
          <w:rFonts w:ascii="Calibri" w:hAnsi="Calibri" w:cs="Calibri"/>
          <w:sz w:val="20"/>
          <w:szCs w:val="20"/>
        </w:rPr>
        <w:t>This approach enables local governments to translate early warning and risk knowledge into systematic local governance decisions that reduce Loss and Damage, improve preparedness, and strengthen resilience in urban centers.</w:t>
      </w:r>
    </w:p>
    <w:p w14:paraId="7AF06989" w14:textId="77777777" w:rsidR="00494E45" w:rsidRDefault="00494E45" w:rsidP="00584CD9">
      <w:pPr>
        <w:spacing w:after="0" w:line="240" w:lineRule="auto"/>
        <w:jc w:val="both"/>
        <w:rPr>
          <w:rFonts w:ascii="Calibri" w:hAnsi="Calibri" w:cs="Calibri"/>
          <w:sz w:val="20"/>
          <w:szCs w:val="20"/>
        </w:rPr>
      </w:pPr>
    </w:p>
    <w:p w14:paraId="2DC85BD4" w14:textId="77777777" w:rsidR="000A41DB" w:rsidRPr="000354FC" w:rsidRDefault="000A41DB" w:rsidP="00584CD9">
      <w:pPr>
        <w:spacing w:after="0" w:line="240" w:lineRule="auto"/>
        <w:jc w:val="both"/>
        <w:rPr>
          <w:rFonts w:ascii="Calibri" w:hAnsi="Calibri" w:cs="Calibri"/>
          <w:sz w:val="20"/>
          <w:szCs w:val="20"/>
        </w:rPr>
      </w:pPr>
    </w:p>
    <w:p w14:paraId="1ED4A89F" w14:textId="483EB9C6" w:rsidR="004114EA" w:rsidRPr="000354FC" w:rsidRDefault="004114EA" w:rsidP="00584CD9">
      <w:pPr>
        <w:pStyle w:val="Heading1"/>
        <w:tabs>
          <w:tab w:val="left" w:pos="270"/>
        </w:tabs>
        <w:spacing w:before="0" w:after="0" w:line="240" w:lineRule="auto"/>
        <w:jc w:val="both"/>
        <w:rPr>
          <w:rFonts w:ascii="Calibri" w:hAnsi="Calibri" w:cs="Calibri"/>
          <w:b/>
          <w:bCs/>
          <w:sz w:val="20"/>
          <w:szCs w:val="20"/>
        </w:rPr>
      </w:pPr>
      <w:bookmarkStart w:id="94" w:name="_Toc197090202"/>
      <w:bookmarkStart w:id="95" w:name="_Toc220715257"/>
      <w:r w:rsidRPr="000354FC">
        <w:rPr>
          <w:rFonts w:ascii="Calibri" w:hAnsi="Calibri" w:cs="Calibri"/>
          <w:b/>
          <w:bCs/>
          <w:sz w:val="20"/>
          <w:szCs w:val="20"/>
        </w:rPr>
        <w:lastRenderedPageBreak/>
        <w:t>3.</w:t>
      </w:r>
      <w:r w:rsidR="00BE0FD1" w:rsidRPr="000354FC">
        <w:rPr>
          <w:rFonts w:ascii="Calibri" w:hAnsi="Calibri" w:cs="Calibri"/>
          <w:b/>
          <w:bCs/>
          <w:sz w:val="20"/>
          <w:szCs w:val="20"/>
        </w:rPr>
        <w:t>14</w:t>
      </w:r>
      <w:r w:rsidRPr="000354FC">
        <w:rPr>
          <w:rFonts w:ascii="Calibri" w:hAnsi="Calibri" w:cs="Calibri"/>
          <w:b/>
          <w:bCs/>
          <w:sz w:val="20"/>
          <w:szCs w:val="20"/>
        </w:rPr>
        <w:t>.</w:t>
      </w:r>
      <w:r w:rsidR="00886527" w:rsidRPr="000354FC">
        <w:rPr>
          <w:rFonts w:ascii="Calibri" w:hAnsi="Calibri" w:cs="Calibri"/>
          <w:b/>
          <w:bCs/>
          <w:sz w:val="20"/>
          <w:szCs w:val="20"/>
        </w:rPr>
        <w:t>9</w:t>
      </w:r>
      <w:r w:rsidRPr="000354FC">
        <w:rPr>
          <w:rFonts w:ascii="Calibri" w:hAnsi="Calibri" w:cs="Calibri"/>
          <w:b/>
          <w:bCs/>
          <w:sz w:val="20"/>
          <w:szCs w:val="20"/>
        </w:rPr>
        <w:t xml:space="preserve"> </w:t>
      </w:r>
      <w:r w:rsidRPr="000354FC">
        <w:rPr>
          <w:rFonts w:ascii="Calibri" w:hAnsi="Calibri" w:cs="Calibri"/>
          <w:b/>
          <w:bCs/>
          <w:sz w:val="20"/>
          <w:szCs w:val="20"/>
        </w:rPr>
        <w:tab/>
        <w:t>Improving risk knowledge of Duty Bearer/Local Disaster Management Committee (DMC)/Civil Protection Committee :</w:t>
      </w:r>
      <w:bookmarkEnd w:id="94"/>
      <w:bookmarkEnd w:id="95"/>
      <w:r w:rsidRPr="000354FC">
        <w:rPr>
          <w:rFonts w:ascii="Calibri" w:hAnsi="Calibri" w:cs="Calibri"/>
          <w:b/>
          <w:bCs/>
          <w:sz w:val="20"/>
          <w:szCs w:val="20"/>
        </w:rPr>
        <w:t xml:space="preserve">  </w:t>
      </w:r>
    </w:p>
    <w:p w14:paraId="511B3999" w14:textId="77777777" w:rsidR="00196D10" w:rsidRPr="000354FC" w:rsidRDefault="00196D10" w:rsidP="00196D10">
      <w:pPr>
        <w:rPr>
          <w:rFonts w:ascii="Calibri" w:hAnsi="Calibri" w:cs="Calibri"/>
        </w:rPr>
      </w:pPr>
    </w:p>
    <w:p w14:paraId="580B373A" w14:textId="63AEAE19" w:rsidR="00196D10" w:rsidRPr="000354FC" w:rsidRDefault="00196D10" w:rsidP="00196D10">
      <w:pPr>
        <w:tabs>
          <w:tab w:val="left" w:pos="270"/>
        </w:tabs>
        <w:spacing w:after="0" w:line="240" w:lineRule="auto"/>
        <w:ind w:left="-90"/>
        <w:jc w:val="both"/>
        <w:rPr>
          <w:rFonts w:ascii="Calibri" w:hAnsi="Calibri" w:cs="Calibri"/>
          <w:sz w:val="20"/>
          <w:szCs w:val="20"/>
        </w:rPr>
      </w:pPr>
      <w:r w:rsidRPr="000354FC">
        <w:rPr>
          <w:rFonts w:ascii="Calibri" w:hAnsi="Calibri" w:cs="Calibri"/>
          <w:sz w:val="20"/>
          <w:szCs w:val="20"/>
        </w:rPr>
        <w:t>CPC/DMC structures at the frontline can play a pivotal role in enhancing disaster risk awareness and preparedness among last-mile communities and households. An ICT-enabled approach anchored by an online geospatial risk atlas and a risk database containing element-specific attribute information should be made easily accessible to community members, last-mile actors, local stakeholders, and duty bearers. This enables practical understanding of persistent and emerging climate risks and vulnerabilities and supports community-level adaptation of livelihoods and protective behaviors in the face of compounding shocks.</w:t>
      </w:r>
    </w:p>
    <w:p w14:paraId="5FF54013" w14:textId="77777777" w:rsidR="00196D10" w:rsidRPr="000354FC" w:rsidRDefault="00196D10" w:rsidP="00196D10">
      <w:pPr>
        <w:tabs>
          <w:tab w:val="left" w:pos="270"/>
        </w:tabs>
        <w:spacing w:after="0" w:line="240" w:lineRule="auto"/>
        <w:ind w:left="-90"/>
        <w:jc w:val="both"/>
        <w:rPr>
          <w:rFonts w:ascii="Calibri" w:hAnsi="Calibri" w:cs="Calibri"/>
          <w:sz w:val="20"/>
          <w:szCs w:val="20"/>
        </w:rPr>
      </w:pPr>
    </w:p>
    <w:p w14:paraId="415287EF" w14:textId="15E15A50" w:rsidR="00196D10" w:rsidRPr="000354FC" w:rsidRDefault="00196D10" w:rsidP="00196D10">
      <w:pPr>
        <w:tabs>
          <w:tab w:val="left" w:pos="270"/>
        </w:tabs>
        <w:spacing w:after="0" w:line="240" w:lineRule="auto"/>
        <w:ind w:left="-90"/>
        <w:jc w:val="both"/>
        <w:rPr>
          <w:rFonts w:ascii="Calibri" w:hAnsi="Calibri" w:cs="Calibri"/>
          <w:sz w:val="20"/>
          <w:szCs w:val="20"/>
        </w:rPr>
      </w:pPr>
      <w:r w:rsidRPr="000354FC">
        <w:rPr>
          <w:rFonts w:ascii="Calibri" w:hAnsi="Calibri" w:cs="Calibri"/>
          <w:sz w:val="20"/>
          <w:szCs w:val="20"/>
        </w:rPr>
        <w:t>The proposed system should operate as an open-ended, interoperable platform that combines online portals, mobile applications, and social networking tools to strengthen social and human capital</w:t>
      </w:r>
      <w:r w:rsidR="00A950A6" w:rsidRPr="000354FC">
        <w:rPr>
          <w:rFonts w:ascii="Calibri" w:hAnsi="Calibri" w:cs="Calibri"/>
          <w:sz w:val="20"/>
          <w:szCs w:val="20"/>
        </w:rPr>
        <w:t xml:space="preserve">, </w:t>
      </w:r>
      <w:r w:rsidRPr="000354FC">
        <w:rPr>
          <w:rFonts w:ascii="Calibri" w:hAnsi="Calibri" w:cs="Calibri"/>
          <w:sz w:val="20"/>
          <w:szCs w:val="20"/>
        </w:rPr>
        <w:t>motivating communities to function as first responders and to manage disaster risk at neighborhood and community levels. Given Somalia’s high mobile penetration, CPC/DMCs can leverage these tools to facilitate continuous engagement, awareness raising, and coordinated preparedness actions.</w:t>
      </w:r>
    </w:p>
    <w:p w14:paraId="43EE8DDE" w14:textId="77777777" w:rsidR="00A950A6" w:rsidRPr="000354FC" w:rsidRDefault="00A950A6" w:rsidP="00196D10">
      <w:pPr>
        <w:tabs>
          <w:tab w:val="left" w:pos="270"/>
        </w:tabs>
        <w:spacing w:after="0" w:line="240" w:lineRule="auto"/>
        <w:ind w:left="-90"/>
        <w:jc w:val="both"/>
        <w:rPr>
          <w:rFonts w:ascii="Calibri" w:hAnsi="Calibri" w:cs="Calibri"/>
          <w:sz w:val="20"/>
          <w:szCs w:val="20"/>
        </w:rPr>
      </w:pPr>
    </w:p>
    <w:p w14:paraId="1635A9D4" w14:textId="66457F47" w:rsidR="00196D10" w:rsidRPr="000354FC" w:rsidRDefault="00A950A6" w:rsidP="00196D10">
      <w:pPr>
        <w:tabs>
          <w:tab w:val="left" w:pos="270"/>
        </w:tabs>
        <w:spacing w:after="0" w:line="240" w:lineRule="auto"/>
        <w:ind w:left="-90"/>
        <w:jc w:val="both"/>
        <w:rPr>
          <w:rFonts w:ascii="Calibri" w:hAnsi="Calibri" w:cs="Calibri"/>
          <w:sz w:val="20"/>
          <w:szCs w:val="20"/>
        </w:rPr>
      </w:pPr>
      <w:r w:rsidRPr="000354FC">
        <w:rPr>
          <w:rFonts w:ascii="Calibri" w:hAnsi="Calibri" w:cs="Calibri"/>
          <w:sz w:val="20"/>
          <w:szCs w:val="20"/>
        </w:rPr>
        <w:t>The core</w:t>
      </w:r>
      <w:r w:rsidR="00196D10" w:rsidRPr="000354FC">
        <w:rPr>
          <w:rFonts w:ascii="Calibri" w:hAnsi="Calibri" w:cs="Calibri"/>
          <w:sz w:val="20"/>
          <w:szCs w:val="20"/>
        </w:rPr>
        <w:t xml:space="preserve"> function of the platform is to enable operational traceability through a 5W workstream framework (Who</w:t>
      </w:r>
      <w:r w:rsidRPr="000354FC">
        <w:rPr>
          <w:rFonts w:ascii="Calibri" w:hAnsi="Calibri" w:cs="Calibri"/>
          <w:sz w:val="20"/>
          <w:szCs w:val="20"/>
        </w:rPr>
        <w:t>,</w:t>
      </w:r>
      <w:r w:rsidR="00196D10" w:rsidRPr="000354FC">
        <w:rPr>
          <w:rFonts w:ascii="Calibri" w:hAnsi="Calibri" w:cs="Calibri"/>
          <w:sz w:val="20"/>
          <w:szCs w:val="20"/>
        </w:rPr>
        <w:t xml:space="preserve"> What, Where, When, and How). This supports local coordination and accountability by allowing CPC/DMCs to track actions and resources, reduce duplication, identify response gaps, and prioritize hard-to-reach or underserved areas. Local CPC/DMC committees connected via WhatsApp, Telegram, and dedicated disaster alert applications should be able to interact directly with the online geospatial risk information portal and operational dashboards.</w:t>
      </w:r>
    </w:p>
    <w:p w14:paraId="7322A061" w14:textId="77777777" w:rsidR="00196D10" w:rsidRPr="000354FC" w:rsidRDefault="00196D10" w:rsidP="00196D10">
      <w:pPr>
        <w:tabs>
          <w:tab w:val="left" w:pos="270"/>
        </w:tabs>
        <w:spacing w:after="0" w:line="240" w:lineRule="auto"/>
        <w:ind w:left="-90"/>
        <w:jc w:val="both"/>
        <w:rPr>
          <w:rFonts w:ascii="Calibri" w:hAnsi="Calibri" w:cs="Calibri"/>
          <w:sz w:val="20"/>
          <w:szCs w:val="20"/>
        </w:rPr>
      </w:pPr>
    </w:p>
    <w:p w14:paraId="23C0E0DD" w14:textId="77777777" w:rsidR="00196D10" w:rsidRPr="000354FC" w:rsidRDefault="00196D10" w:rsidP="00196D10">
      <w:pPr>
        <w:tabs>
          <w:tab w:val="left" w:pos="270"/>
        </w:tabs>
        <w:spacing w:after="0" w:line="240" w:lineRule="auto"/>
        <w:ind w:left="-90"/>
        <w:jc w:val="both"/>
        <w:rPr>
          <w:rFonts w:ascii="Calibri" w:hAnsi="Calibri" w:cs="Calibri"/>
          <w:sz w:val="20"/>
          <w:szCs w:val="20"/>
        </w:rPr>
      </w:pPr>
      <w:r w:rsidRPr="000354FC">
        <w:rPr>
          <w:rFonts w:ascii="Calibri" w:hAnsi="Calibri" w:cs="Calibri"/>
          <w:sz w:val="20"/>
          <w:szCs w:val="20"/>
        </w:rPr>
        <w:t>Through the interoperable MHEWS system, CPC/DMCs will also receive timely weather warnings and alerts and can translate these into localized preparedness, response, and early recovery actions. Concurrently, CPC/DMCs should be enabled to submit georeferenced risk information, incident updates, and Loss and Damage (L&amp;D) observations to the central server using standardized mobile workflows. This two-way exchange improves situational awareness at all levels and strengthens next-level preparedness and response planning by ensuring that national systems are continuously informed by frontline realities.</w:t>
      </w:r>
    </w:p>
    <w:p w14:paraId="2495A0DB" w14:textId="31C557B7" w:rsidR="004B3EAA" w:rsidRPr="000354FC" w:rsidRDefault="004B3EAA" w:rsidP="00584CD9">
      <w:pPr>
        <w:tabs>
          <w:tab w:val="left" w:pos="270"/>
        </w:tabs>
        <w:spacing w:after="0" w:line="240" w:lineRule="auto"/>
        <w:ind w:left="-90"/>
        <w:jc w:val="both"/>
        <w:rPr>
          <w:rFonts w:ascii="Calibri" w:hAnsi="Calibri" w:cs="Calibri"/>
          <w:sz w:val="20"/>
          <w:szCs w:val="20"/>
        </w:rPr>
      </w:pPr>
    </w:p>
    <w:p w14:paraId="4F78AA36" w14:textId="77777777" w:rsidR="00BC192C" w:rsidRDefault="00BC192C" w:rsidP="00584CD9">
      <w:pPr>
        <w:tabs>
          <w:tab w:val="left" w:pos="270"/>
        </w:tabs>
        <w:spacing w:after="0" w:line="240" w:lineRule="auto"/>
        <w:ind w:left="-90"/>
        <w:jc w:val="both"/>
        <w:rPr>
          <w:rFonts w:ascii="Calibri" w:hAnsi="Calibri" w:cs="Calibri"/>
          <w:sz w:val="20"/>
          <w:szCs w:val="20"/>
        </w:rPr>
      </w:pPr>
    </w:p>
    <w:p w14:paraId="7D34A941" w14:textId="77777777" w:rsidR="00765BD8" w:rsidRDefault="00765BD8" w:rsidP="00584CD9">
      <w:pPr>
        <w:tabs>
          <w:tab w:val="left" w:pos="270"/>
        </w:tabs>
        <w:spacing w:after="0" w:line="240" w:lineRule="auto"/>
        <w:ind w:left="-90"/>
        <w:jc w:val="both"/>
        <w:rPr>
          <w:rFonts w:ascii="Calibri" w:hAnsi="Calibri" w:cs="Calibri"/>
          <w:sz w:val="20"/>
          <w:szCs w:val="20"/>
        </w:rPr>
      </w:pPr>
    </w:p>
    <w:p w14:paraId="155043A5" w14:textId="77777777" w:rsidR="00765BD8" w:rsidRDefault="00765BD8" w:rsidP="00584CD9">
      <w:pPr>
        <w:tabs>
          <w:tab w:val="left" w:pos="270"/>
        </w:tabs>
        <w:spacing w:after="0" w:line="240" w:lineRule="auto"/>
        <w:ind w:left="-90"/>
        <w:jc w:val="both"/>
        <w:rPr>
          <w:rFonts w:ascii="Calibri" w:hAnsi="Calibri" w:cs="Calibri"/>
          <w:sz w:val="20"/>
          <w:szCs w:val="20"/>
        </w:rPr>
      </w:pPr>
    </w:p>
    <w:p w14:paraId="0A462D8A" w14:textId="77777777" w:rsidR="00765BD8" w:rsidRDefault="00765BD8" w:rsidP="00584CD9">
      <w:pPr>
        <w:tabs>
          <w:tab w:val="left" w:pos="270"/>
        </w:tabs>
        <w:spacing w:after="0" w:line="240" w:lineRule="auto"/>
        <w:ind w:left="-90"/>
        <w:jc w:val="both"/>
        <w:rPr>
          <w:rFonts w:ascii="Calibri" w:hAnsi="Calibri" w:cs="Calibri"/>
          <w:sz w:val="20"/>
          <w:szCs w:val="20"/>
        </w:rPr>
      </w:pPr>
    </w:p>
    <w:p w14:paraId="1AFB2433" w14:textId="77777777" w:rsidR="00765BD8" w:rsidRDefault="00765BD8" w:rsidP="00584CD9">
      <w:pPr>
        <w:tabs>
          <w:tab w:val="left" w:pos="270"/>
        </w:tabs>
        <w:spacing w:after="0" w:line="240" w:lineRule="auto"/>
        <w:ind w:left="-90"/>
        <w:jc w:val="both"/>
        <w:rPr>
          <w:rFonts w:ascii="Calibri" w:hAnsi="Calibri" w:cs="Calibri"/>
          <w:sz w:val="20"/>
          <w:szCs w:val="20"/>
        </w:rPr>
      </w:pPr>
    </w:p>
    <w:p w14:paraId="2481B9D7" w14:textId="77777777" w:rsidR="00C46A9D" w:rsidRDefault="00C46A9D" w:rsidP="00584CD9">
      <w:pPr>
        <w:tabs>
          <w:tab w:val="left" w:pos="270"/>
        </w:tabs>
        <w:spacing w:after="0" w:line="240" w:lineRule="auto"/>
        <w:ind w:left="-90"/>
        <w:jc w:val="both"/>
        <w:rPr>
          <w:rFonts w:ascii="Calibri" w:hAnsi="Calibri" w:cs="Calibri"/>
          <w:sz w:val="20"/>
          <w:szCs w:val="20"/>
        </w:rPr>
      </w:pPr>
    </w:p>
    <w:p w14:paraId="5C317403" w14:textId="77777777" w:rsidR="00C46A9D" w:rsidRDefault="00C46A9D" w:rsidP="00584CD9">
      <w:pPr>
        <w:tabs>
          <w:tab w:val="left" w:pos="270"/>
        </w:tabs>
        <w:spacing w:after="0" w:line="240" w:lineRule="auto"/>
        <w:ind w:left="-90"/>
        <w:jc w:val="both"/>
        <w:rPr>
          <w:rFonts w:ascii="Calibri" w:hAnsi="Calibri" w:cs="Calibri"/>
          <w:sz w:val="20"/>
          <w:szCs w:val="20"/>
        </w:rPr>
      </w:pPr>
    </w:p>
    <w:p w14:paraId="5B99B70D" w14:textId="77777777" w:rsidR="00C46A9D" w:rsidRDefault="00C46A9D" w:rsidP="00584CD9">
      <w:pPr>
        <w:tabs>
          <w:tab w:val="left" w:pos="270"/>
        </w:tabs>
        <w:spacing w:after="0" w:line="240" w:lineRule="auto"/>
        <w:ind w:left="-90"/>
        <w:jc w:val="both"/>
        <w:rPr>
          <w:rFonts w:ascii="Calibri" w:hAnsi="Calibri" w:cs="Calibri"/>
          <w:sz w:val="20"/>
          <w:szCs w:val="20"/>
        </w:rPr>
      </w:pPr>
    </w:p>
    <w:p w14:paraId="1559512C" w14:textId="77777777" w:rsidR="00C46A9D" w:rsidRDefault="00C46A9D" w:rsidP="00584CD9">
      <w:pPr>
        <w:tabs>
          <w:tab w:val="left" w:pos="270"/>
        </w:tabs>
        <w:spacing w:after="0" w:line="240" w:lineRule="auto"/>
        <w:ind w:left="-90"/>
        <w:jc w:val="both"/>
        <w:rPr>
          <w:rFonts w:ascii="Calibri" w:hAnsi="Calibri" w:cs="Calibri"/>
          <w:sz w:val="20"/>
          <w:szCs w:val="20"/>
        </w:rPr>
      </w:pPr>
    </w:p>
    <w:p w14:paraId="746C334A" w14:textId="77777777" w:rsidR="00C46A9D" w:rsidRDefault="00C46A9D" w:rsidP="00584CD9">
      <w:pPr>
        <w:tabs>
          <w:tab w:val="left" w:pos="270"/>
        </w:tabs>
        <w:spacing w:after="0" w:line="240" w:lineRule="auto"/>
        <w:ind w:left="-90"/>
        <w:jc w:val="both"/>
        <w:rPr>
          <w:rFonts w:ascii="Calibri" w:hAnsi="Calibri" w:cs="Calibri"/>
          <w:sz w:val="20"/>
          <w:szCs w:val="20"/>
        </w:rPr>
      </w:pPr>
    </w:p>
    <w:p w14:paraId="5E204060" w14:textId="77777777" w:rsidR="00C46A9D" w:rsidRDefault="00C46A9D" w:rsidP="00584CD9">
      <w:pPr>
        <w:tabs>
          <w:tab w:val="left" w:pos="270"/>
        </w:tabs>
        <w:spacing w:after="0" w:line="240" w:lineRule="auto"/>
        <w:ind w:left="-90"/>
        <w:jc w:val="both"/>
        <w:rPr>
          <w:rFonts w:ascii="Calibri" w:hAnsi="Calibri" w:cs="Calibri"/>
          <w:sz w:val="20"/>
          <w:szCs w:val="20"/>
        </w:rPr>
      </w:pPr>
    </w:p>
    <w:p w14:paraId="77B4F10F" w14:textId="77777777" w:rsidR="00C46A9D" w:rsidRDefault="00C46A9D" w:rsidP="00584CD9">
      <w:pPr>
        <w:tabs>
          <w:tab w:val="left" w:pos="270"/>
        </w:tabs>
        <w:spacing w:after="0" w:line="240" w:lineRule="auto"/>
        <w:ind w:left="-90"/>
        <w:jc w:val="both"/>
        <w:rPr>
          <w:rFonts w:ascii="Calibri" w:hAnsi="Calibri" w:cs="Calibri"/>
          <w:sz w:val="20"/>
          <w:szCs w:val="20"/>
        </w:rPr>
      </w:pPr>
    </w:p>
    <w:p w14:paraId="6EE182EB" w14:textId="77777777" w:rsidR="00765BD8" w:rsidRDefault="00765BD8" w:rsidP="00584CD9">
      <w:pPr>
        <w:tabs>
          <w:tab w:val="left" w:pos="270"/>
        </w:tabs>
        <w:spacing w:after="0" w:line="240" w:lineRule="auto"/>
        <w:ind w:left="-90"/>
        <w:jc w:val="both"/>
        <w:rPr>
          <w:rFonts w:ascii="Calibri" w:hAnsi="Calibri" w:cs="Calibri"/>
          <w:sz w:val="20"/>
          <w:szCs w:val="20"/>
        </w:rPr>
      </w:pPr>
    </w:p>
    <w:p w14:paraId="0C3C2CD9" w14:textId="77777777" w:rsidR="00765BD8" w:rsidRDefault="00765BD8" w:rsidP="00584CD9">
      <w:pPr>
        <w:tabs>
          <w:tab w:val="left" w:pos="270"/>
        </w:tabs>
        <w:spacing w:after="0" w:line="240" w:lineRule="auto"/>
        <w:ind w:left="-90"/>
        <w:jc w:val="both"/>
        <w:rPr>
          <w:rFonts w:ascii="Calibri" w:hAnsi="Calibri" w:cs="Calibri"/>
          <w:sz w:val="20"/>
          <w:szCs w:val="20"/>
        </w:rPr>
      </w:pPr>
    </w:p>
    <w:p w14:paraId="3AAF7EDE" w14:textId="77777777" w:rsidR="00765BD8" w:rsidRDefault="00765BD8" w:rsidP="00584CD9">
      <w:pPr>
        <w:tabs>
          <w:tab w:val="left" w:pos="270"/>
        </w:tabs>
        <w:spacing w:after="0" w:line="240" w:lineRule="auto"/>
        <w:ind w:left="-90"/>
        <w:jc w:val="both"/>
        <w:rPr>
          <w:rFonts w:ascii="Calibri" w:hAnsi="Calibri" w:cs="Calibri"/>
          <w:sz w:val="20"/>
          <w:szCs w:val="20"/>
        </w:rPr>
      </w:pPr>
    </w:p>
    <w:p w14:paraId="0146FFD1" w14:textId="77777777" w:rsidR="00765BD8" w:rsidRDefault="00765BD8" w:rsidP="00584CD9">
      <w:pPr>
        <w:tabs>
          <w:tab w:val="left" w:pos="270"/>
        </w:tabs>
        <w:spacing w:after="0" w:line="240" w:lineRule="auto"/>
        <w:ind w:left="-90"/>
        <w:jc w:val="both"/>
        <w:rPr>
          <w:rFonts w:ascii="Calibri" w:hAnsi="Calibri" w:cs="Calibri"/>
          <w:sz w:val="20"/>
          <w:szCs w:val="20"/>
        </w:rPr>
      </w:pPr>
    </w:p>
    <w:p w14:paraId="4898C7F7" w14:textId="77777777" w:rsidR="00765BD8" w:rsidRDefault="00765BD8" w:rsidP="00584CD9">
      <w:pPr>
        <w:tabs>
          <w:tab w:val="left" w:pos="270"/>
        </w:tabs>
        <w:spacing w:after="0" w:line="240" w:lineRule="auto"/>
        <w:ind w:left="-90"/>
        <w:jc w:val="both"/>
        <w:rPr>
          <w:rFonts w:ascii="Calibri" w:hAnsi="Calibri" w:cs="Calibri"/>
          <w:sz w:val="20"/>
          <w:szCs w:val="20"/>
        </w:rPr>
      </w:pPr>
    </w:p>
    <w:p w14:paraId="28200502" w14:textId="77777777" w:rsidR="00765BD8" w:rsidRDefault="00765BD8" w:rsidP="00584CD9">
      <w:pPr>
        <w:tabs>
          <w:tab w:val="left" w:pos="270"/>
        </w:tabs>
        <w:spacing w:after="0" w:line="240" w:lineRule="auto"/>
        <w:ind w:left="-90"/>
        <w:jc w:val="both"/>
        <w:rPr>
          <w:rFonts w:ascii="Calibri" w:hAnsi="Calibri" w:cs="Calibri"/>
          <w:sz w:val="20"/>
          <w:szCs w:val="20"/>
        </w:rPr>
      </w:pPr>
    </w:p>
    <w:p w14:paraId="71569A4B" w14:textId="77777777" w:rsidR="00765BD8" w:rsidRDefault="00765BD8" w:rsidP="00584CD9">
      <w:pPr>
        <w:tabs>
          <w:tab w:val="left" w:pos="270"/>
        </w:tabs>
        <w:spacing w:after="0" w:line="240" w:lineRule="auto"/>
        <w:ind w:left="-90"/>
        <w:jc w:val="both"/>
        <w:rPr>
          <w:rFonts w:ascii="Calibri" w:hAnsi="Calibri" w:cs="Calibri"/>
          <w:sz w:val="20"/>
          <w:szCs w:val="20"/>
        </w:rPr>
      </w:pPr>
    </w:p>
    <w:p w14:paraId="56984EDB" w14:textId="77777777" w:rsidR="00765BD8" w:rsidRDefault="00765BD8" w:rsidP="00584CD9">
      <w:pPr>
        <w:tabs>
          <w:tab w:val="left" w:pos="270"/>
        </w:tabs>
        <w:spacing w:after="0" w:line="240" w:lineRule="auto"/>
        <w:ind w:left="-90"/>
        <w:jc w:val="both"/>
        <w:rPr>
          <w:rFonts w:ascii="Calibri" w:hAnsi="Calibri" w:cs="Calibri"/>
          <w:sz w:val="20"/>
          <w:szCs w:val="20"/>
        </w:rPr>
      </w:pPr>
    </w:p>
    <w:p w14:paraId="3329E60C" w14:textId="77777777" w:rsidR="00765BD8" w:rsidRDefault="00765BD8" w:rsidP="00584CD9">
      <w:pPr>
        <w:tabs>
          <w:tab w:val="left" w:pos="270"/>
        </w:tabs>
        <w:spacing w:after="0" w:line="240" w:lineRule="auto"/>
        <w:ind w:left="-90"/>
        <w:jc w:val="both"/>
        <w:rPr>
          <w:rFonts w:ascii="Calibri" w:hAnsi="Calibri" w:cs="Calibri"/>
          <w:sz w:val="20"/>
          <w:szCs w:val="20"/>
        </w:rPr>
      </w:pPr>
    </w:p>
    <w:p w14:paraId="22D9B1FA" w14:textId="77777777" w:rsidR="00765BD8" w:rsidRDefault="00765BD8" w:rsidP="00584CD9">
      <w:pPr>
        <w:tabs>
          <w:tab w:val="left" w:pos="270"/>
        </w:tabs>
        <w:spacing w:after="0" w:line="240" w:lineRule="auto"/>
        <w:ind w:left="-90"/>
        <w:jc w:val="both"/>
        <w:rPr>
          <w:rFonts w:ascii="Calibri" w:hAnsi="Calibri" w:cs="Calibri"/>
          <w:sz w:val="20"/>
          <w:szCs w:val="20"/>
        </w:rPr>
      </w:pPr>
    </w:p>
    <w:p w14:paraId="10D1984F" w14:textId="77777777" w:rsidR="00765BD8" w:rsidRDefault="00765BD8" w:rsidP="00584CD9">
      <w:pPr>
        <w:tabs>
          <w:tab w:val="left" w:pos="270"/>
        </w:tabs>
        <w:spacing w:after="0" w:line="240" w:lineRule="auto"/>
        <w:ind w:left="-90"/>
        <w:jc w:val="both"/>
        <w:rPr>
          <w:rFonts w:ascii="Calibri" w:hAnsi="Calibri" w:cs="Calibri"/>
          <w:sz w:val="20"/>
          <w:szCs w:val="20"/>
        </w:rPr>
      </w:pPr>
    </w:p>
    <w:p w14:paraId="1F603301" w14:textId="77777777" w:rsidR="00765BD8" w:rsidRPr="000354FC" w:rsidRDefault="00765BD8" w:rsidP="00584CD9">
      <w:pPr>
        <w:tabs>
          <w:tab w:val="left" w:pos="270"/>
        </w:tabs>
        <w:spacing w:after="0" w:line="240" w:lineRule="auto"/>
        <w:ind w:left="-90"/>
        <w:jc w:val="both"/>
        <w:rPr>
          <w:rFonts w:ascii="Calibri" w:hAnsi="Calibri" w:cs="Calibri"/>
          <w:sz w:val="20"/>
          <w:szCs w:val="20"/>
        </w:rPr>
      </w:pPr>
    </w:p>
    <w:p w14:paraId="7635A8B5" w14:textId="3A5E3FEC" w:rsidR="00675D72" w:rsidRPr="000354FC" w:rsidRDefault="00CD0266" w:rsidP="00584CD9">
      <w:pPr>
        <w:pStyle w:val="Heading1"/>
        <w:spacing w:before="0" w:after="0" w:line="240" w:lineRule="auto"/>
        <w:jc w:val="both"/>
        <w:rPr>
          <w:rFonts w:ascii="Calibri" w:hAnsi="Calibri" w:cs="Calibri"/>
          <w:b/>
          <w:bCs/>
          <w:sz w:val="28"/>
          <w:szCs w:val="28"/>
        </w:rPr>
      </w:pPr>
      <w:bookmarkStart w:id="96" w:name="_Toc220715258"/>
      <w:bookmarkStart w:id="97" w:name="_Toc197090203"/>
      <w:r w:rsidRPr="000354FC">
        <w:rPr>
          <w:rFonts w:ascii="Calibri" w:hAnsi="Calibri" w:cs="Calibri"/>
          <w:b/>
          <w:bCs/>
          <w:sz w:val="28"/>
          <w:szCs w:val="28"/>
        </w:rPr>
        <w:lastRenderedPageBreak/>
        <w:t xml:space="preserve">4.0 </w:t>
      </w:r>
      <w:r w:rsidR="00FD2D70" w:rsidRPr="000354FC">
        <w:rPr>
          <w:rFonts w:ascii="Calibri" w:hAnsi="Calibri" w:cs="Calibri"/>
          <w:b/>
          <w:bCs/>
          <w:sz w:val="28"/>
          <w:szCs w:val="28"/>
        </w:rPr>
        <w:t>Pillar 2 :</w:t>
      </w:r>
      <w:r w:rsidRPr="000354FC">
        <w:rPr>
          <w:rFonts w:ascii="Calibri" w:hAnsi="Calibri" w:cs="Calibri"/>
          <w:b/>
          <w:bCs/>
          <w:sz w:val="28"/>
          <w:szCs w:val="28"/>
        </w:rPr>
        <w:t xml:space="preserve"> Improving surface observation</w:t>
      </w:r>
      <w:r w:rsidR="00255F78" w:rsidRPr="000354FC">
        <w:rPr>
          <w:rFonts w:ascii="Calibri" w:hAnsi="Calibri" w:cs="Calibri"/>
          <w:b/>
          <w:bCs/>
          <w:sz w:val="28"/>
          <w:szCs w:val="28"/>
        </w:rPr>
        <w:t>, Monitoring</w:t>
      </w:r>
      <w:r w:rsidR="002561F7" w:rsidRPr="000354FC">
        <w:rPr>
          <w:rFonts w:ascii="Calibri" w:hAnsi="Calibri" w:cs="Calibri"/>
          <w:b/>
          <w:bCs/>
          <w:sz w:val="28"/>
          <w:szCs w:val="28"/>
        </w:rPr>
        <w:t>,</w:t>
      </w:r>
      <w:r w:rsidR="00255F78" w:rsidRPr="000354FC">
        <w:rPr>
          <w:rFonts w:ascii="Calibri" w:hAnsi="Calibri" w:cs="Calibri"/>
          <w:b/>
          <w:bCs/>
          <w:sz w:val="28"/>
          <w:szCs w:val="28"/>
        </w:rPr>
        <w:t xml:space="preserve"> and Forecasting</w:t>
      </w:r>
      <w:bookmarkEnd w:id="96"/>
      <w:r w:rsidRPr="000354FC">
        <w:rPr>
          <w:rFonts w:ascii="Calibri" w:hAnsi="Calibri" w:cs="Calibri"/>
          <w:b/>
          <w:bCs/>
          <w:sz w:val="28"/>
          <w:szCs w:val="28"/>
        </w:rPr>
        <w:t xml:space="preserve"> </w:t>
      </w:r>
      <w:bookmarkEnd w:id="97"/>
    </w:p>
    <w:p w14:paraId="31FDB9F6" w14:textId="77777777" w:rsidR="00675D72" w:rsidRPr="000354FC" w:rsidRDefault="00675D72" w:rsidP="00584CD9">
      <w:pPr>
        <w:spacing w:after="0" w:line="240" w:lineRule="auto"/>
        <w:jc w:val="both"/>
        <w:rPr>
          <w:rFonts w:ascii="Calibri" w:hAnsi="Calibri" w:cs="Calibri"/>
          <w:sz w:val="20"/>
          <w:szCs w:val="20"/>
        </w:rPr>
      </w:pPr>
    </w:p>
    <w:p w14:paraId="0470DFE9" w14:textId="05854ECC" w:rsidR="00CD0266" w:rsidRPr="000354FC" w:rsidRDefault="00E4282C" w:rsidP="00584CD9">
      <w:pPr>
        <w:pStyle w:val="Heading2"/>
        <w:spacing w:before="0" w:after="0" w:line="240" w:lineRule="auto"/>
        <w:jc w:val="both"/>
        <w:rPr>
          <w:rFonts w:ascii="Calibri" w:hAnsi="Calibri" w:cs="Calibri"/>
          <w:b/>
          <w:bCs/>
          <w:sz w:val="20"/>
          <w:szCs w:val="20"/>
        </w:rPr>
      </w:pPr>
      <w:bookmarkStart w:id="98" w:name="_Toc220715259"/>
      <w:bookmarkStart w:id="99" w:name="_Toc197090204"/>
      <w:r w:rsidRPr="000354FC">
        <w:rPr>
          <w:rFonts w:ascii="Calibri" w:hAnsi="Calibri" w:cs="Calibri"/>
          <w:b/>
          <w:bCs/>
          <w:sz w:val="20"/>
          <w:szCs w:val="20"/>
        </w:rPr>
        <w:t>4.1 The existing hydro met services</w:t>
      </w:r>
      <w:r w:rsidR="00653312" w:rsidRPr="000354FC">
        <w:rPr>
          <w:rFonts w:ascii="Calibri" w:hAnsi="Calibri" w:cs="Calibri"/>
          <w:b/>
          <w:bCs/>
          <w:sz w:val="20"/>
          <w:szCs w:val="20"/>
        </w:rPr>
        <w:t xml:space="preserve">- Somalia faces daunting challenges in implementing </w:t>
      </w:r>
      <w:r w:rsidR="00AE56E3" w:rsidRPr="000354FC">
        <w:rPr>
          <w:rFonts w:ascii="Calibri" w:hAnsi="Calibri" w:cs="Calibri"/>
          <w:b/>
          <w:bCs/>
          <w:sz w:val="20"/>
          <w:szCs w:val="20"/>
        </w:rPr>
        <w:t xml:space="preserve">the </w:t>
      </w:r>
      <w:r w:rsidR="00653312" w:rsidRPr="000354FC">
        <w:rPr>
          <w:rFonts w:ascii="Calibri" w:hAnsi="Calibri" w:cs="Calibri"/>
          <w:b/>
          <w:bCs/>
          <w:sz w:val="20"/>
          <w:szCs w:val="20"/>
        </w:rPr>
        <w:t>Pillar</w:t>
      </w:r>
      <w:bookmarkEnd w:id="98"/>
      <w:r w:rsidR="00653312" w:rsidRPr="000354FC">
        <w:rPr>
          <w:rFonts w:ascii="Calibri" w:hAnsi="Calibri" w:cs="Calibri"/>
          <w:b/>
          <w:bCs/>
          <w:sz w:val="20"/>
          <w:szCs w:val="20"/>
        </w:rPr>
        <w:t xml:space="preserve"> </w:t>
      </w:r>
      <w:bookmarkEnd w:id="99"/>
    </w:p>
    <w:p w14:paraId="5593879F" w14:textId="77777777" w:rsidR="00B42643" w:rsidRPr="000354FC" w:rsidRDefault="00B42643" w:rsidP="00584CD9">
      <w:pPr>
        <w:spacing w:after="0" w:line="240" w:lineRule="auto"/>
        <w:rPr>
          <w:rFonts w:ascii="Calibri" w:hAnsi="Calibri" w:cs="Calibri"/>
        </w:rPr>
      </w:pPr>
    </w:p>
    <w:p w14:paraId="7E65E710" w14:textId="77777777" w:rsidR="0082191C" w:rsidRPr="000354FC" w:rsidRDefault="0082191C" w:rsidP="0082191C">
      <w:pPr>
        <w:spacing w:after="0"/>
        <w:rPr>
          <w:rFonts w:ascii="Calibri" w:hAnsi="Calibri" w:cs="Calibri"/>
          <w:sz w:val="20"/>
          <w:szCs w:val="20"/>
        </w:rPr>
      </w:pPr>
      <w:r w:rsidRPr="000354FC">
        <w:rPr>
          <w:rFonts w:ascii="Calibri" w:hAnsi="Calibri" w:cs="Calibri"/>
          <w:sz w:val="20"/>
          <w:szCs w:val="20"/>
        </w:rPr>
        <w:t>Somalia faces significant technical and institutional constraints in meeting Pillar 2 requirements, particularly in relation to observation network coverage, operational continuity, and the upstream data inputs needed for reliable monitoring and forecasting. Addressing these gaps requires a structured, WMO-supported diagnostic and investment pathway that prioritizes Basic Meteorological Data (BMD) acquisition and sustainable operations.</w:t>
      </w:r>
    </w:p>
    <w:p w14:paraId="12643EA7" w14:textId="77777777" w:rsidR="0082191C" w:rsidRPr="000354FC" w:rsidRDefault="0082191C" w:rsidP="0082191C">
      <w:pPr>
        <w:pStyle w:val="ListParagraph"/>
        <w:spacing w:after="0"/>
        <w:ind w:left="180"/>
        <w:rPr>
          <w:rFonts w:ascii="Calibri" w:hAnsi="Calibri" w:cs="Calibri"/>
          <w:sz w:val="20"/>
          <w:szCs w:val="20"/>
        </w:rPr>
      </w:pPr>
    </w:p>
    <w:p w14:paraId="265E53DD" w14:textId="3F2863F6" w:rsidR="0082191C" w:rsidRPr="000354FC" w:rsidRDefault="0082191C" w:rsidP="0082191C">
      <w:pPr>
        <w:spacing w:after="0"/>
        <w:rPr>
          <w:rFonts w:ascii="Calibri" w:hAnsi="Calibri" w:cs="Calibri"/>
          <w:b/>
          <w:bCs/>
          <w:sz w:val="20"/>
          <w:szCs w:val="20"/>
        </w:rPr>
      </w:pPr>
      <w:r w:rsidRPr="000354FC">
        <w:rPr>
          <w:rFonts w:ascii="Calibri" w:hAnsi="Calibri" w:cs="Calibri"/>
          <w:b/>
          <w:bCs/>
          <w:sz w:val="20"/>
          <w:szCs w:val="20"/>
        </w:rPr>
        <w:t xml:space="preserve">a) </w:t>
      </w:r>
      <w:r w:rsidR="0091593C">
        <w:rPr>
          <w:rFonts w:ascii="Calibri" w:hAnsi="Calibri" w:cs="Calibri"/>
          <w:b/>
          <w:bCs/>
          <w:sz w:val="20"/>
          <w:szCs w:val="20"/>
        </w:rPr>
        <w:t xml:space="preserve">Conduct </w:t>
      </w:r>
      <w:r w:rsidRPr="000354FC">
        <w:rPr>
          <w:rFonts w:ascii="Calibri" w:hAnsi="Calibri" w:cs="Calibri"/>
          <w:b/>
          <w:bCs/>
          <w:sz w:val="20"/>
          <w:szCs w:val="20"/>
        </w:rPr>
        <w:t>National Hydromet Diagnostics (CHD) and observation network stock take</w:t>
      </w:r>
    </w:p>
    <w:p w14:paraId="0BC4134A" w14:textId="77777777" w:rsidR="0082191C" w:rsidRPr="000354FC" w:rsidRDefault="0082191C" w:rsidP="00876115">
      <w:pPr>
        <w:spacing w:after="0"/>
        <w:rPr>
          <w:rFonts w:ascii="Calibri" w:hAnsi="Calibri" w:cs="Calibri"/>
          <w:sz w:val="20"/>
          <w:szCs w:val="20"/>
        </w:rPr>
      </w:pPr>
      <w:r w:rsidRPr="000354FC">
        <w:rPr>
          <w:rFonts w:ascii="Calibri" w:hAnsi="Calibri" w:cs="Calibri"/>
          <w:sz w:val="20"/>
          <w:szCs w:val="20"/>
        </w:rPr>
        <w:t>A Somalia-level Country Hydromet Diagnostics (CHD) assessment is required to systematically stocktake existing hydrometeorological stations, including:</w:t>
      </w:r>
    </w:p>
    <w:p w14:paraId="27364247" w14:textId="56F4BC0F" w:rsidR="0082191C" w:rsidRPr="000354FC" w:rsidRDefault="0082191C">
      <w:pPr>
        <w:pStyle w:val="ListParagraph"/>
        <w:numPr>
          <w:ilvl w:val="0"/>
          <w:numId w:val="11"/>
        </w:numPr>
        <w:spacing w:after="0"/>
        <w:ind w:left="180" w:hanging="180"/>
        <w:rPr>
          <w:rFonts w:ascii="Calibri" w:hAnsi="Calibri" w:cs="Calibri"/>
          <w:sz w:val="20"/>
          <w:szCs w:val="20"/>
        </w:rPr>
      </w:pPr>
      <w:r w:rsidRPr="000354FC">
        <w:rPr>
          <w:rFonts w:ascii="Calibri" w:hAnsi="Calibri" w:cs="Calibri"/>
          <w:sz w:val="20"/>
          <w:szCs w:val="20"/>
        </w:rPr>
        <w:t>which stations are operational versus non-operational;</w:t>
      </w:r>
      <w:r w:rsidR="00876115" w:rsidRPr="000354FC">
        <w:rPr>
          <w:rFonts w:ascii="Calibri" w:hAnsi="Calibri" w:cs="Calibri"/>
          <w:sz w:val="20"/>
          <w:szCs w:val="20"/>
        </w:rPr>
        <w:t xml:space="preserve"> </w:t>
      </w:r>
      <w:r w:rsidRPr="000354FC">
        <w:rPr>
          <w:rFonts w:ascii="Calibri" w:hAnsi="Calibri" w:cs="Calibri"/>
          <w:sz w:val="20"/>
          <w:szCs w:val="20"/>
        </w:rPr>
        <w:t>the types of instruments installed;</w:t>
      </w:r>
    </w:p>
    <w:p w14:paraId="00B58B65" w14:textId="076310C1" w:rsidR="0082191C" w:rsidRPr="000354FC" w:rsidRDefault="0082191C">
      <w:pPr>
        <w:pStyle w:val="ListParagraph"/>
        <w:numPr>
          <w:ilvl w:val="0"/>
          <w:numId w:val="11"/>
        </w:numPr>
        <w:spacing w:after="0"/>
        <w:ind w:left="180" w:hanging="180"/>
        <w:rPr>
          <w:rFonts w:ascii="Calibri" w:hAnsi="Calibri" w:cs="Calibri"/>
          <w:sz w:val="20"/>
          <w:szCs w:val="20"/>
        </w:rPr>
      </w:pPr>
      <w:r w:rsidRPr="000354FC">
        <w:rPr>
          <w:rFonts w:ascii="Calibri" w:hAnsi="Calibri" w:cs="Calibri"/>
          <w:sz w:val="20"/>
          <w:szCs w:val="20"/>
        </w:rPr>
        <w:t>which weather and hydrological parameters are being observed; and</w:t>
      </w:r>
      <w:r w:rsidR="00876115" w:rsidRPr="000354FC">
        <w:rPr>
          <w:rFonts w:ascii="Calibri" w:hAnsi="Calibri" w:cs="Calibri"/>
          <w:sz w:val="20"/>
          <w:szCs w:val="20"/>
        </w:rPr>
        <w:t xml:space="preserve"> </w:t>
      </w:r>
      <w:r w:rsidRPr="000354FC">
        <w:rPr>
          <w:rFonts w:ascii="Calibri" w:hAnsi="Calibri" w:cs="Calibri"/>
          <w:sz w:val="20"/>
          <w:szCs w:val="20"/>
        </w:rPr>
        <w:t>whether data are collected, transmitted, quality-controlled, archived, and used operationally.</w:t>
      </w:r>
    </w:p>
    <w:p w14:paraId="4FB1644D" w14:textId="77777777" w:rsidR="0082191C" w:rsidRPr="000354FC" w:rsidRDefault="0082191C">
      <w:pPr>
        <w:pStyle w:val="ListParagraph"/>
        <w:numPr>
          <w:ilvl w:val="0"/>
          <w:numId w:val="11"/>
        </w:numPr>
        <w:spacing w:after="0"/>
        <w:ind w:left="180" w:hanging="180"/>
        <w:rPr>
          <w:rFonts w:ascii="Calibri" w:hAnsi="Calibri" w:cs="Calibri"/>
          <w:sz w:val="20"/>
          <w:szCs w:val="20"/>
        </w:rPr>
      </w:pPr>
      <w:r w:rsidRPr="000354FC">
        <w:rPr>
          <w:rFonts w:ascii="Calibri" w:hAnsi="Calibri" w:cs="Calibri"/>
          <w:sz w:val="20"/>
          <w:szCs w:val="20"/>
        </w:rPr>
        <w:t>The CHD should determine the minimum number and geographic distribution of surface observation stations and Automatic Weather Stations (AWS) needed to adequately capture Essential Climate Variables (ECVs) and to support priority hazard monitoring and forecasting.</w:t>
      </w:r>
    </w:p>
    <w:p w14:paraId="5B0E0857" w14:textId="77777777" w:rsidR="0082191C" w:rsidRPr="000354FC" w:rsidRDefault="0082191C" w:rsidP="0082191C">
      <w:pPr>
        <w:pStyle w:val="ListParagraph"/>
        <w:spacing w:after="0"/>
        <w:ind w:left="180"/>
        <w:rPr>
          <w:rFonts w:ascii="Calibri" w:hAnsi="Calibri" w:cs="Calibri"/>
          <w:sz w:val="20"/>
          <w:szCs w:val="20"/>
        </w:rPr>
      </w:pPr>
    </w:p>
    <w:p w14:paraId="6361CA2B" w14:textId="77777777" w:rsidR="0082191C" w:rsidRPr="000354FC" w:rsidRDefault="0082191C" w:rsidP="0082191C">
      <w:pPr>
        <w:spacing w:after="0"/>
        <w:rPr>
          <w:rFonts w:ascii="Calibri" w:hAnsi="Calibri" w:cs="Calibri"/>
          <w:b/>
          <w:bCs/>
          <w:sz w:val="20"/>
          <w:szCs w:val="20"/>
        </w:rPr>
      </w:pPr>
      <w:r w:rsidRPr="000354FC">
        <w:rPr>
          <w:rFonts w:ascii="Calibri" w:hAnsi="Calibri" w:cs="Calibri"/>
          <w:b/>
          <w:bCs/>
          <w:sz w:val="20"/>
          <w:szCs w:val="20"/>
        </w:rPr>
        <w:t>b) GBON compliance assessment and network development planning</w:t>
      </w:r>
    </w:p>
    <w:p w14:paraId="3995C404" w14:textId="77777777" w:rsidR="0082191C" w:rsidRPr="000354FC" w:rsidRDefault="0082191C" w:rsidP="00876115">
      <w:pPr>
        <w:spacing w:after="0"/>
        <w:rPr>
          <w:rFonts w:ascii="Calibri" w:hAnsi="Calibri" w:cs="Calibri"/>
          <w:sz w:val="20"/>
          <w:szCs w:val="20"/>
        </w:rPr>
      </w:pPr>
      <w:r w:rsidRPr="000354FC">
        <w:rPr>
          <w:rFonts w:ascii="Calibri" w:hAnsi="Calibri" w:cs="Calibri"/>
          <w:sz w:val="20"/>
          <w:szCs w:val="20"/>
        </w:rPr>
        <w:t>WMO should assess the operational status and performance of installed stations against GBON requirements, including:</w:t>
      </w:r>
    </w:p>
    <w:p w14:paraId="6F3E5D9C" w14:textId="54DA8D5A" w:rsidR="0082191C" w:rsidRPr="000354FC" w:rsidRDefault="0082191C">
      <w:pPr>
        <w:pStyle w:val="ListParagraph"/>
        <w:numPr>
          <w:ilvl w:val="0"/>
          <w:numId w:val="11"/>
        </w:numPr>
        <w:spacing w:after="0"/>
        <w:ind w:left="180" w:hanging="180"/>
        <w:rPr>
          <w:rFonts w:ascii="Calibri" w:hAnsi="Calibri" w:cs="Calibri"/>
          <w:sz w:val="20"/>
          <w:szCs w:val="20"/>
        </w:rPr>
      </w:pPr>
      <w:r w:rsidRPr="000354FC">
        <w:rPr>
          <w:rFonts w:ascii="Calibri" w:hAnsi="Calibri" w:cs="Calibri"/>
          <w:sz w:val="20"/>
          <w:szCs w:val="20"/>
        </w:rPr>
        <w:t>siting and exposure classification of stations;</w:t>
      </w:r>
      <w:r w:rsidR="00876115" w:rsidRPr="000354FC">
        <w:rPr>
          <w:rFonts w:ascii="Calibri" w:hAnsi="Calibri" w:cs="Calibri"/>
          <w:sz w:val="20"/>
          <w:szCs w:val="20"/>
        </w:rPr>
        <w:t xml:space="preserve"> </w:t>
      </w:r>
      <w:r w:rsidRPr="000354FC">
        <w:rPr>
          <w:rFonts w:ascii="Calibri" w:hAnsi="Calibri" w:cs="Calibri"/>
          <w:sz w:val="20"/>
          <w:szCs w:val="20"/>
        </w:rPr>
        <w:t>instrument functionality and calibration status;</w:t>
      </w:r>
    </w:p>
    <w:p w14:paraId="212EA02E" w14:textId="7E474B44" w:rsidR="0082191C" w:rsidRPr="000354FC" w:rsidRDefault="0082191C">
      <w:pPr>
        <w:pStyle w:val="ListParagraph"/>
        <w:numPr>
          <w:ilvl w:val="0"/>
          <w:numId w:val="11"/>
        </w:numPr>
        <w:spacing w:after="0"/>
        <w:ind w:left="180" w:hanging="180"/>
        <w:rPr>
          <w:rFonts w:ascii="Calibri" w:hAnsi="Calibri" w:cs="Calibri"/>
          <w:sz w:val="20"/>
          <w:szCs w:val="20"/>
        </w:rPr>
      </w:pPr>
      <w:r w:rsidRPr="000354FC">
        <w:rPr>
          <w:rFonts w:ascii="Calibri" w:hAnsi="Calibri" w:cs="Calibri"/>
          <w:sz w:val="20"/>
          <w:szCs w:val="20"/>
        </w:rPr>
        <w:t>observation practices and procedures (including alignment with the Guide to Instruments and Methods of Observation); and</w:t>
      </w:r>
      <w:r w:rsidR="00876115" w:rsidRPr="000354FC">
        <w:rPr>
          <w:rFonts w:ascii="Calibri" w:hAnsi="Calibri" w:cs="Calibri"/>
          <w:sz w:val="20"/>
          <w:szCs w:val="20"/>
        </w:rPr>
        <w:t xml:space="preserve"> </w:t>
      </w:r>
      <w:r w:rsidRPr="000354FC">
        <w:rPr>
          <w:rFonts w:ascii="Calibri" w:hAnsi="Calibri" w:cs="Calibri"/>
          <w:sz w:val="20"/>
          <w:szCs w:val="20"/>
        </w:rPr>
        <w:t>data transmission reliability and timeliness.</w:t>
      </w:r>
    </w:p>
    <w:p w14:paraId="14C3BDF6" w14:textId="77777777" w:rsidR="0082191C" w:rsidRPr="000354FC" w:rsidRDefault="0082191C">
      <w:pPr>
        <w:pStyle w:val="ListParagraph"/>
        <w:numPr>
          <w:ilvl w:val="0"/>
          <w:numId w:val="11"/>
        </w:numPr>
        <w:spacing w:after="0"/>
        <w:ind w:left="180" w:hanging="180"/>
        <w:rPr>
          <w:rFonts w:ascii="Calibri" w:hAnsi="Calibri" w:cs="Calibri"/>
          <w:sz w:val="20"/>
          <w:szCs w:val="20"/>
        </w:rPr>
      </w:pPr>
      <w:r w:rsidRPr="000354FC">
        <w:rPr>
          <w:rFonts w:ascii="Calibri" w:hAnsi="Calibri" w:cs="Calibri"/>
          <w:sz w:val="20"/>
          <w:szCs w:val="20"/>
        </w:rPr>
        <w:t>Based on findings, WMO should support the development of a GBON-compliant national observation network development plan with an implementation budget, tailored to Somalia’s arid climatology, landcover variability, and extensive coastal setting.</w:t>
      </w:r>
    </w:p>
    <w:p w14:paraId="283CC147" w14:textId="77777777" w:rsidR="0082191C" w:rsidRPr="000354FC" w:rsidRDefault="0082191C" w:rsidP="0082191C">
      <w:pPr>
        <w:pStyle w:val="ListParagraph"/>
        <w:spacing w:after="0"/>
        <w:ind w:left="180"/>
        <w:rPr>
          <w:rFonts w:ascii="Calibri" w:hAnsi="Calibri" w:cs="Calibri"/>
          <w:sz w:val="20"/>
          <w:szCs w:val="20"/>
        </w:rPr>
      </w:pPr>
    </w:p>
    <w:p w14:paraId="345B3127" w14:textId="77777777" w:rsidR="0082191C" w:rsidRPr="000354FC" w:rsidRDefault="0082191C" w:rsidP="0082191C">
      <w:pPr>
        <w:spacing w:after="0"/>
        <w:rPr>
          <w:rFonts w:ascii="Calibri" w:hAnsi="Calibri" w:cs="Calibri"/>
          <w:sz w:val="20"/>
          <w:szCs w:val="20"/>
        </w:rPr>
      </w:pPr>
      <w:r w:rsidRPr="000354FC">
        <w:rPr>
          <w:rFonts w:ascii="Calibri" w:hAnsi="Calibri" w:cs="Calibri"/>
          <w:b/>
          <w:bCs/>
          <w:sz w:val="20"/>
          <w:szCs w:val="20"/>
        </w:rPr>
        <w:t>c) Strengthening observation-to-forecast value chain inputs</w:t>
      </w:r>
      <w:r w:rsidRPr="000354FC">
        <w:rPr>
          <w:rFonts w:ascii="Calibri" w:hAnsi="Calibri" w:cs="Calibri"/>
          <w:b/>
          <w:bCs/>
          <w:sz w:val="20"/>
          <w:szCs w:val="20"/>
        </w:rPr>
        <w:br/>
      </w:r>
      <w:r w:rsidRPr="000354FC">
        <w:rPr>
          <w:rFonts w:ascii="Calibri" w:hAnsi="Calibri" w:cs="Calibri"/>
          <w:sz w:val="20"/>
          <w:szCs w:val="20"/>
        </w:rPr>
        <w:t>The diagnostic process should explicitly define Somalia’s operational requirements for:</w:t>
      </w:r>
    </w:p>
    <w:p w14:paraId="29797425" w14:textId="77777777" w:rsidR="0082191C" w:rsidRPr="000354FC" w:rsidRDefault="0082191C">
      <w:pPr>
        <w:pStyle w:val="ListParagraph"/>
        <w:numPr>
          <w:ilvl w:val="0"/>
          <w:numId w:val="11"/>
        </w:numPr>
        <w:spacing w:after="0"/>
        <w:ind w:left="180" w:hanging="180"/>
        <w:rPr>
          <w:rFonts w:ascii="Calibri" w:hAnsi="Calibri" w:cs="Calibri"/>
          <w:sz w:val="20"/>
          <w:szCs w:val="20"/>
        </w:rPr>
      </w:pPr>
      <w:r w:rsidRPr="000354FC">
        <w:rPr>
          <w:rFonts w:ascii="Calibri" w:hAnsi="Calibri" w:cs="Calibri"/>
          <w:sz w:val="20"/>
          <w:szCs w:val="20"/>
        </w:rPr>
        <w:t>acquisition and operational use of EUMETCast atmospheric products and satellite-derived observations;</w:t>
      </w:r>
    </w:p>
    <w:p w14:paraId="33697427" w14:textId="77777777" w:rsidR="0082191C" w:rsidRPr="000354FC" w:rsidRDefault="0082191C">
      <w:pPr>
        <w:pStyle w:val="ListParagraph"/>
        <w:numPr>
          <w:ilvl w:val="0"/>
          <w:numId w:val="11"/>
        </w:numPr>
        <w:spacing w:after="0"/>
        <w:ind w:left="180" w:hanging="180"/>
        <w:rPr>
          <w:rFonts w:ascii="Calibri" w:hAnsi="Calibri" w:cs="Calibri"/>
          <w:sz w:val="20"/>
          <w:szCs w:val="20"/>
        </w:rPr>
      </w:pPr>
      <w:r w:rsidRPr="000354FC">
        <w:rPr>
          <w:rFonts w:ascii="Calibri" w:hAnsi="Calibri" w:cs="Calibri"/>
          <w:sz w:val="20"/>
          <w:szCs w:val="20"/>
        </w:rPr>
        <w:t>access to and integration of ECMWF short-range forecast charts and datasets (as permitted);</w:t>
      </w:r>
    </w:p>
    <w:p w14:paraId="6F99C54C" w14:textId="77777777" w:rsidR="0082191C" w:rsidRPr="000354FC" w:rsidRDefault="0082191C">
      <w:pPr>
        <w:pStyle w:val="ListParagraph"/>
        <w:numPr>
          <w:ilvl w:val="0"/>
          <w:numId w:val="11"/>
        </w:numPr>
        <w:spacing w:after="0"/>
        <w:ind w:left="180" w:hanging="180"/>
        <w:rPr>
          <w:rFonts w:ascii="Calibri" w:hAnsi="Calibri" w:cs="Calibri"/>
          <w:sz w:val="20"/>
          <w:szCs w:val="20"/>
        </w:rPr>
      </w:pPr>
      <w:r w:rsidRPr="000354FC">
        <w:rPr>
          <w:rFonts w:ascii="Calibri" w:hAnsi="Calibri" w:cs="Calibri"/>
          <w:sz w:val="20"/>
          <w:szCs w:val="20"/>
        </w:rPr>
        <w:t>telemetry-based river level monitoring for flood early warning; and</w:t>
      </w:r>
    </w:p>
    <w:p w14:paraId="7932D93C" w14:textId="77777777" w:rsidR="0082191C" w:rsidRPr="000354FC" w:rsidRDefault="0082191C">
      <w:pPr>
        <w:pStyle w:val="ListParagraph"/>
        <w:numPr>
          <w:ilvl w:val="0"/>
          <w:numId w:val="11"/>
        </w:numPr>
        <w:spacing w:after="0"/>
        <w:ind w:left="180" w:hanging="180"/>
        <w:rPr>
          <w:rFonts w:ascii="Calibri" w:hAnsi="Calibri" w:cs="Calibri"/>
          <w:sz w:val="20"/>
          <w:szCs w:val="20"/>
        </w:rPr>
      </w:pPr>
      <w:r w:rsidRPr="000354FC">
        <w:rPr>
          <w:rFonts w:ascii="Calibri" w:hAnsi="Calibri" w:cs="Calibri"/>
          <w:sz w:val="20"/>
          <w:szCs w:val="20"/>
        </w:rPr>
        <w:t>where relevant, buoy-based sea-surface observation for coastal hazards, storms, and cyclone-related impacts.</w:t>
      </w:r>
    </w:p>
    <w:p w14:paraId="216A3C81" w14:textId="77777777" w:rsidR="0082191C" w:rsidRPr="000354FC" w:rsidRDefault="0082191C" w:rsidP="0082191C">
      <w:pPr>
        <w:pStyle w:val="ListParagraph"/>
        <w:spacing w:after="0"/>
        <w:ind w:left="180"/>
        <w:rPr>
          <w:rFonts w:ascii="Calibri" w:hAnsi="Calibri" w:cs="Calibri"/>
          <w:sz w:val="20"/>
          <w:szCs w:val="20"/>
        </w:rPr>
      </w:pPr>
    </w:p>
    <w:p w14:paraId="2EC4D0E7" w14:textId="77777777" w:rsidR="0082191C" w:rsidRPr="000354FC" w:rsidRDefault="0082191C" w:rsidP="0082191C">
      <w:pPr>
        <w:spacing w:after="0"/>
        <w:rPr>
          <w:rFonts w:ascii="Calibri" w:hAnsi="Calibri" w:cs="Calibri"/>
          <w:sz w:val="20"/>
          <w:szCs w:val="20"/>
        </w:rPr>
      </w:pPr>
      <w:r w:rsidRPr="000354FC">
        <w:rPr>
          <w:rFonts w:ascii="Calibri" w:hAnsi="Calibri" w:cs="Calibri"/>
          <w:b/>
          <w:bCs/>
          <w:sz w:val="20"/>
          <w:szCs w:val="20"/>
        </w:rPr>
        <w:t>d) Closing service delivery gaps for priority hazards</w:t>
      </w:r>
      <w:r w:rsidRPr="000354FC">
        <w:rPr>
          <w:rFonts w:ascii="Calibri" w:hAnsi="Calibri" w:cs="Calibri"/>
          <w:b/>
          <w:bCs/>
          <w:sz w:val="20"/>
          <w:szCs w:val="20"/>
        </w:rPr>
        <w:br/>
      </w:r>
      <w:r w:rsidRPr="000354FC">
        <w:rPr>
          <w:rFonts w:ascii="Calibri" w:hAnsi="Calibri" w:cs="Calibri"/>
          <w:sz w:val="20"/>
          <w:szCs w:val="20"/>
        </w:rPr>
        <w:t>The network upgrade strategy should prioritize observation and forecasting capabilities that directly strengthen warning services for Somalia’s key hazards, including:</w:t>
      </w:r>
    </w:p>
    <w:p w14:paraId="3B7482CE" w14:textId="77777777" w:rsidR="0082191C" w:rsidRPr="000354FC" w:rsidRDefault="0082191C">
      <w:pPr>
        <w:pStyle w:val="ListParagraph"/>
        <w:numPr>
          <w:ilvl w:val="0"/>
          <w:numId w:val="11"/>
        </w:numPr>
        <w:spacing w:after="0"/>
        <w:ind w:left="180" w:hanging="180"/>
        <w:rPr>
          <w:rFonts w:ascii="Calibri" w:hAnsi="Calibri" w:cs="Calibri"/>
          <w:sz w:val="20"/>
          <w:szCs w:val="20"/>
        </w:rPr>
      </w:pPr>
      <w:r w:rsidRPr="000354FC">
        <w:rPr>
          <w:rFonts w:ascii="Calibri" w:hAnsi="Calibri" w:cs="Calibri"/>
          <w:sz w:val="20"/>
          <w:szCs w:val="20"/>
        </w:rPr>
        <w:t>riverine and flash flooding;</w:t>
      </w:r>
    </w:p>
    <w:p w14:paraId="5DC61269" w14:textId="77777777" w:rsidR="001B1140" w:rsidRDefault="0082191C">
      <w:pPr>
        <w:pStyle w:val="ListParagraph"/>
        <w:numPr>
          <w:ilvl w:val="0"/>
          <w:numId w:val="11"/>
        </w:numPr>
        <w:spacing w:after="0"/>
        <w:ind w:left="180" w:hanging="180"/>
        <w:rPr>
          <w:rFonts w:ascii="Calibri" w:hAnsi="Calibri" w:cs="Calibri"/>
          <w:sz w:val="20"/>
          <w:szCs w:val="20"/>
        </w:rPr>
      </w:pPr>
      <w:r w:rsidRPr="001B1140">
        <w:rPr>
          <w:rFonts w:ascii="Calibri" w:hAnsi="Calibri" w:cs="Calibri"/>
          <w:sz w:val="20"/>
          <w:szCs w:val="20"/>
        </w:rPr>
        <w:t xml:space="preserve">tropical cyclones/coastal storms; </w:t>
      </w:r>
    </w:p>
    <w:p w14:paraId="299E5392" w14:textId="46BD0DC5" w:rsidR="0082191C" w:rsidRPr="001B1140" w:rsidRDefault="0082191C">
      <w:pPr>
        <w:pStyle w:val="ListParagraph"/>
        <w:numPr>
          <w:ilvl w:val="0"/>
          <w:numId w:val="11"/>
        </w:numPr>
        <w:spacing w:after="0"/>
        <w:ind w:left="180" w:hanging="180"/>
        <w:rPr>
          <w:rFonts w:ascii="Calibri" w:hAnsi="Calibri" w:cs="Calibri"/>
          <w:sz w:val="20"/>
          <w:szCs w:val="20"/>
        </w:rPr>
      </w:pPr>
      <w:r w:rsidRPr="001B1140">
        <w:rPr>
          <w:rFonts w:ascii="Calibri" w:hAnsi="Calibri" w:cs="Calibri"/>
          <w:sz w:val="20"/>
          <w:szCs w:val="20"/>
        </w:rPr>
        <w:t>persistent and flash drought conditions.</w:t>
      </w:r>
    </w:p>
    <w:p w14:paraId="795DD93E" w14:textId="77777777" w:rsidR="001B1140" w:rsidRPr="000354FC" w:rsidRDefault="001B1140">
      <w:pPr>
        <w:pStyle w:val="ListParagraph"/>
        <w:numPr>
          <w:ilvl w:val="0"/>
          <w:numId w:val="11"/>
        </w:numPr>
        <w:spacing w:after="0"/>
        <w:ind w:left="180" w:hanging="180"/>
        <w:rPr>
          <w:rFonts w:ascii="Calibri" w:hAnsi="Calibri" w:cs="Calibri"/>
          <w:sz w:val="20"/>
          <w:szCs w:val="20"/>
        </w:rPr>
      </w:pPr>
      <w:r w:rsidRPr="000354FC">
        <w:rPr>
          <w:rFonts w:ascii="Calibri" w:hAnsi="Calibri" w:cs="Calibri"/>
          <w:sz w:val="20"/>
          <w:szCs w:val="20"/>
        </w:rPr>
        <w:t>heatwaves;</w:t>
      </w:r>
    </w:p>
    <w:p w14:paraId="39F8D1FE" w14:textId="77777777" w:rsidR="0082191C" w:rsidRPr="000354FC" w:rsidRDefault="0082191C">
      <w:pPr>
        <w:pStyle w:val="ListParagraph"/>
        <w:numPr>
          <w:ilvl w:val="0"/>
          <w:numId w:val="11"/>
        </w:numPr>
        <w:spacing w:after="0"/>
        <w:ind w:left="180" w:hanging="180"/>
        <w:rPr>
          <w:rFonts w:ascii="Calibri" w:hAnsi="Calibri" w:cs="Calibri"/>
          <w:sz w:val="20"/>
          <w:szCs w:val="20"/>
        </w:rPr>
      </w:pPr>
      <w:r w:rsidRPr="000354FC">
        <w:rPr>
          <w:rFonts w:ascii="Calibri" w:hAnsi="Calibri" w:cs="Calibri"/>
          <w:sz w:val="20"/>
          <w:szCs w:val="20"/>
        </w:rPr>
        <w:t>Overall, the above CHD and GBON-aligned assessment pathway should culminate in a practical upgrade strategy that improves the observation and detection mechanisms required for reliable monitoring, forecasting, and impact-based early warning service delivery.</w:t>
      </w:r>
    </w:p>
    <w:p w14:paraId="4161396C" w14:textId="5F6D953A" w:rsidR="00CD0266" w:rsidRPr="000354FC" w:rsidRDefault="00CD0266" w:rsidP="00876115">
      <w:pPr>
        <w:pStyle w:val="ListParagraph"/>
        <w:spacing w:after="0" w:line="240" w:lineRule="auto"/>
        <w:ind w:left="180"/>
        <w:jc w:val="both"/>
        <w:rPr>
          <w:rFonts w:ascii="Calibri" w:hAnsi="Calibri" w:cs="Calibri"/>
          <w:sz w:val="20"/>
          <w:szCs w:val="20"/>
        </w:rPr>
      </w:pPr>
    </w:p>
    <w:p w14:paraId="49E4BCE0" w14:textId="77777777" w:rsidR="00CD0266" w:rsidRPr="000354FC" w:rsidRDefault="00CD0266" w:rsidP="00584CD9">
      <w:pPr>
        <w:spacing w:after="0" w:line="240" w:lineRule="auto"/>
        <w:jc w:val="both"/>
        <w:rPr>
          <w:rFonts w:ascii="Calibri" w:hAnsi="Calibri" w:cs="Calibri"/>
          <w:sz w:val="20"/>
          <w:szCs w:val="20"/>
        </w:rPr>
      </w:pPr>
    </w:p>
    <w:p w14:paraId="6C2F417F" w14:textId="62205558" w:rsidR="004859FF" w:rsidRPr="000354FC" w:rsidRDefault="004859FF" w:rsidP="00584CD9">
      <w:pPr>
        <w:pStyle w:val="Heading2"/>
        <w:spacing w:before="0" w:after="0" w:line="240" w:lineRule="auto"/>
        <w:jc w:val="both"/>
        <w:rPr>
          <w:rFonts w:ascii="Calibri" w:hAnsi="Calibri" w:cs="Calibri"/>
          <w:b/>
          <w:bCs/>
          <w:sz w:val="20"/>
          <w:szCs w:val="20"/>
        </w:rPr>
      </w:pPr>
      <w:bookmarkStart w:id="100" w:name="_Toc197090205"/>
      <w:bookmarkStart w:id="101" w:name="_Toc220715260"/>
      <w:r w:rsidRPr="000354FC">
        <w:rPr>
          <w:rFonts w:ascii="Calibri" w:hAnsi="Calibri" w:cs="Calibri"/>
          <w:b/>
          <w:bCs/>
          <w:sz w:val="20"/>
          <w:szCs w:val="20"/>
        </w:rPr>
        <w:lastRenderedPageBreak/>
        <w:t>4.1     Current forecasting mechanism of Somalia :</w:t>
      </w:r>
      <w:bookmarkEnd w:id="100"/>
      <w:bookmarkEnd w:id="101"/>
    </w:p>
    <w:p w14:paraId="47E98BDE" w14:textId="77777777" w:rsidR="00876115" w:rsidRPr="000354FC" w:rsidRDefault="00876115" w:rsidP="00876115">
      <w:pPr>
        <w:rPr>
          <w:rFonts w:ascii="Calibri" w:hAnsi="Calibri" w:cs="Calibri"/>
        </w:rPr>
      </w:pPr>
    </w:p>
    <w:p w14:paraId="6ADE6FBE" w14:textId="26877129" w:rsidR="00876115" w:rsidRPr="000354FC" w:rsidRDefault="00876115" w:rsidP="00876115">
      <w:pPr>
        <w:rPr>
          <w:rFonts w:ascii="Calibri" w:hAnsi="Calibri" w:cs="Calibri"/>
          <w:sz w:val="20"/>
          <w:szCs w:val="20"/>
        </w:rPr>
      </w:pPr>
      <w:r w:rsidRPr="000354FC">
        <w:rPr>
          <w:rFonts w:ascii="Calibri" w:hAnsi="Calibri" w:cs="Calibri"/>
          <w:noProof/>
          <w:sz w:val="20"/>
          <w:szCs w:val="20"/>
        </w:rPr>
        <w:drawing>
          <wp:inline distT="0" distB="0" distL="0" distR="0" wp14:anchorId="350D0C55" wp14:editId="4666E519">
            <wp:extent cx="4776717" cy="2366052"/>
            <wp:effectExtent l="0" t="0" r="5080" b="0"/>
            <wp:docPr id="1719903089" name="Picture 7" descr="A diagram of weather forec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37877" name="Picture 7" descr="A diagram of weather forecast&#10;&#10;AI-generated content may be incorrect."/>
                    <pic:cNvPicPr/>
                  </pic:nvPicPr>
                  <pic:blipFill rotWithShape="1">
                    <a:blip r:embed="rId30" cstate="print">
                      <a:extLst>
                        <a:ext uri="{28A0092B-C50C-407E-A947-70E740481C1C}">
                          <a14:useLocalDpi xmlns:a14="http://schemas.microsoft.com/office/drawing/2010/main" val="0"/>
                        </a:ext>
                      </a:extLst>
                    </a:blip>
                    <a:srcRect l="6381" t="12936" r="4021" b="24341"/>
                    <a:stretch/>
                  </pic:blipFill>
                  <pic:spPr bwMode="auto">
                    <a:xfrm>
                      <a:off x="0" y="0"/>
                      <a:ext cx="4788442" cy="2371860"/>
                    </a:xfrm>
                    <a:prstGeom prst="rect">
                      <a:avLst/>
                    </a:prstGeom>
                    <a:ln>
                      <a:noFill/>
                    </a:ln>
                    <a:extLst>
                      <a:ext uri="{53640926-AAD7-44D8-BBD7-CCE9431645EC}">
                        <a14:shadowObscured xmlns:a14="http://schemas.microsoft.com/office/drawing/2010/main"/>
                      </a:ext>
                    </a:extLst>
                  </pic:spPr>
                </pic:pic>
              </a:graphicData>
            </a:graphic>
          </wp:inline>
        </w:drawing>
      </w:r>
    </w:p>
    <w:p w14:paraId="0786E8D3" w14:textId="2393C966" w:rsidR="00876115" w:rsidRPr="000354FC" w:rsidRDefault="00876115" w:rsidP="00876115">
      <w:pPr>
        <w:spacing w:after="0" w:line="240" w:lineRule="auto"/>
        <w:jc w:val="both"/>
        <w:rPr>
          <w:rFonts w:ascii="Calibri" w:hAnsi="Calibri" w:cs="Calibri"/>
          <w:sz w:val="20"/>
          <w:szCs w:val="20"/>
        </w:rPr>
      </w:pPr>
      <w:r w:rsidRPr="000354FC">
        <w:rPr>
          <w:rFonts w:ascii="Calibri" w:hAnsi="Calibri" w:cs="Calibri"/>
          <w:sz w:val="20"/>
          <w:szCs w:val="20"/>
        </w:rPr>
        <w:t xml:space="preserve"> Figure </w:t>
      </w:r>
      <w:r w:rsidR="00A06BED">
        <w:rPr>
          <w:rFonts w:ascii="Calibri" w:hAnsi="Calibri" w:cs="Calibri"/>
          <w:sz w:val="20"/>
          <w:szCs w:val="20"/>
        </w:rPr>
        <w:t>2</w:t>
      </w:r>
      <w:r w:rsidR="00C874E7">
        <w:rPr>
          <w:rFonts w:ascii="Calibri" w:hAnsi="Calibri" w:cs="Calibri"/>
          <w:sz w:val="20"/>
          <w:szCs w:val="20"/>
        </w:rPr>
        <w:t>1</w:t>
      </w:r>
      <w:r w:rsidRPr="000354FC">
        <w:rPr>
          <w:rFonts w:ascii="Calibri" w:hAnsi="Calibri" w:cs="Calibri"/>
          <w:sz w:val="20"/>
          <w:szCs w:val="20"/>
        </w:rPr>
        <w:t xml:space="preserve"> : </w:t>
      </w:r>
      <w:r w:rsidR="00E40957">
        <w:rPr>
          <w:rFonts w:ascii="Calibri" w:hAnsi="Calibri" w:cs="Calibri"/>
          <w:sz w:val="20"/>
          <w:szCs w:val="20"/>
        </w:rPr>
        <w:t xml:space="preserve">Existing </w:t>
      </w:r>
      <w:r w:rsidRPr="000354FC">
        <w:rPr>
          <w:rFonts w:ascii="Calibri" w:hAnsi="Calibri" w:cs="Calibri"/>
          <w:sz w:val="20"/>
          <w:szCs w:val="20"/>
        </w:rPr>
        <w:t xml:space="preserve"> Forecasting Mechanism of Somalia </w:t>
      </w:r>
    </w:p>
    <w:p w14:paraId="168F0386" w14:textId="77777777" w:rsidR="00876115" w:rsidRPr="000354FC" w:rsidRDefault="00876115" w:rsidP="00876115">
      <w:pPr>
        <w:rPr>
          <w:rFonts w:ascii="Calibri" w:hAnsi="Calibri" w:cs="Calibri"/>
          <w:sz w:val="20"/>
          <w:szCs w:val="20"/>
        </w:rPr>
      </w:pPr>
    </w:p>
    <w:p w14:paraId="21E2185B" w14:textId="785B4A76" w:rsidR="00876115" w:rsidRPr="000354FC" w:rsidRDefault="00876115" w:rsidP="00876115">
      <w:pPr>
        <w:rPr>
          <w:rFonts w:ascii="Calibri" w:hAnsi="Calibri" w:cs="Calibri"/>
          <w:sz w:val="20"/>
          <w:szCs w:val="20"/>
        </w:rPr>
      </w:pPr>
      <w:r w:rsidRPr="000354FC">
        <w:rPr>
          <w:rFonts w:ascii="Calibri" w:hAnsi="Calibri" w:cs="Calibri"/>
          <w:sz w:val="20"/>
          <w:szCs w:val="20"/>
        </w:rPr>
        <w:t xml:space="preserve">Currently, Somalia’s forecasting function is delivered through the national hydrometeorological technical working group under the Ministry of Energy and Water Resources (MoEWR). This working group operates largely as an ad hoc coordination and service delivery mechanism, supporting limited observation and forecasting activities. Within its current capacity, it produces daily and weekly products primarily rainfall and temperature updates and basic operational flood forecasts as reflected in Figure </w:t>
      </w:r>
      <w:r w:rsidR="00C874E7">
        <w:rPr>
          <w:rFonts w:ascii="Calibri" w:hAnsi="Calibri" w:cs="Calibri"/>
          <w:sz w:val="20"/>
          <w:szCs w:val="20"/>
        </w:rPr>
        <w:t>21</w:t>
      </w:r>
      <w:r w:rsidRPr="000354FC">
        <w:rPr>
          <w:rFonts w:ascii="Calibri" w:hAnsi="Calibri" w:cs="Calibri"/>
          <w:sz w:val="20"/>
          <w:szCs w:val="20"/>
        </w:rPr>
        <w:t xml:space="preserve"> (Current Forecasting Mechanism of Somalia).</w:t>
      </w:r>
    </w:p>
    <w:p w14:paraId="6212CE32" w14:textId="4F5ECE19" w:rsidR="004859FF" w:rsidRDefault="004859FF" w:rsidP="00584CD9">
      <w:pPr>
        <w:pStyle w:val="Heading2"/>
        <w:spacing w:before="0" w:after="0" w:line="240" w:lineRule="auto"/>
        <w:jc w:val="both"/>
        <w:rPr>
          <w:rFonts w:ascii="Calibri" w:hAnsi="Calibri" w:cs="Calibri"/>
          <w:b/>
          <w:bCs/>
          <w:sz w:val="20"/>
          <w:szCs w:val="20"/>
        </w:rPr>
      </w:pPr>
      <w:bookmarkStart w:id="102" w:name="_Toc197090206"/>
      <w:bookmarkStart w:id="103" w:name="_Toc220715261"/>
      <w:r w:rsidRPr="000354FC">
        <w:rPr>
          <w:rFonts w:ascii="Calibri" w:hAnsi="Calibri" w:cs="Calibri"/>
          <w:b/>
          <w:bCs/>
          <w:sz w:val="20"/>
          <w:szCs w:val="20"/>
        </w:rPr>
        <w:t>4.2 Indicative challenges in national forecasting service delivery :</w:t>
      </w:r>
      <w:bookmarkEnd w:id="102"/>
      <w:bookmarkEnd w:id="103"/>
    </w:p>
    <w:p w14:paraId="570051F4" w14:textId="77777777" w:rsidR="00517655" w:rsidRPr="00517655" w:rsidRDefault="00517655" w:rsidP="00517655"/>
    <w:p w14:paraId="1CB896AF" w14:textId="07893409" w:rsidR="001A3612" w:rsidRPr="000354FC" w:rsidRDefault="001A3612">
      <w:pPr>
        <w:pStyle w:val="ListParagraph"/>
        <w:numPr>
          <w:ilvl w:val="0"/>
          <w:numId w:val="11"/>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t>Ad hoc forecasting governance and limited institutionalization:</w:t>
      </w:r>
      <w:r w:rsidRPr="000354FC">
        <w:rPr>
          <w:rFonts w:ascii="Calibri" w:hAnsi="Calibri" w:cs="Calibri"/>
          <w:sz w:val="20"/>
          <w:szCs w:val="20"/>
        </w:rPr>
        <w:t xml:space="preserve"> MoEWR leads an ad hoc hydrometeorological working group that operates largely independently and produces rainfall and flood forecast products disseminated primarily through the FAO-SWALIM web portal.</w:t>
      </w:r>
    </w:p>
    <w:p w14:paraId="7079674D" w14:textId="00AF28A3" w:rsidR="001A3612" w:rsidRPr="000354FC" w:rsidRDefault="001A3612">
      <w:pPr>
        <w:pStyle w:val="ListParagraph"/>
        <w:numPr>
          <w:ilvl w:val="0"/>
          <w:numId w:val="11"/>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t>Insufficient surface observations and limited ECV acquisition:</w:t>
      </w:r>
      <w:r w:rsidRPr="000354FC">
        <w:rPr>
          <w:rFonts w:ascii="Calibri" w:hAnsi="Calibri" w:cs="Calibri"/>
          <w:sz w:val="20"/>
          <w:szCs w:val="20"/>
        </w:rPr>
        <w:t xml:space="preserve"> Only a limited number of stations (including some AWS) provide rainfall observations. Essential Climate Variables (ECVs) are not systematically observed across the network, resulting in major gaps in surface observation datasets and constraining nowcasting, point-based forecasting, and forecast verification.</w:t>
      </w:r>
    </w:p>
    <w:p w14:paraId="7C7CE9DC" w14:textId="6BC929E7" w:rsidR="001A3612" w:rsidRPr="000354FC" w:rsidRDefault="001A3612">
      <w:pPr>
        <w:pStyle w:val="ListParagraph"/>
        <w:numPr>
          <w:ilvl w:val="0"/>
          <w:numId w:val="11"/>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t>High dependence on global models and limited national forecasting capability:</w:t>
      </w:r>
      <w:r w:rsidRPr="000354FC">
        <w:rPr>
          <w:rFonts w:ascii="Calibri" w:hAnsi="Calibri" w:cs="Calibri"/>
          <w:sz w:val="20"/>
          <w:szCs w:val="20"/>
        </w:rPr>
        <w:t xml:space="preserve"> Forecast production relies heavily on global and externally generated models (e.g., GFS/WRF). Somalia lacks a national facility capable of producing high-resolution, precision spatiotemporal daily forecasts and operational impact-relevant products.</w:t>
      </w:r>
    </w:p>
    <w:p w14:paraId="5F24848C" w14:textId="26B32069" w:rsidR="001A3612" w:rsidRPr="000354FC" w:rsidRDefault="001A3612">
      <w:pPr>
        <w:pStyle w:val="ListParagraph"/>
        <w:numPr>
          <w:ilvl w:val="0"/>
          <w:numId w:val="11"/>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t>Absence of a comprehensive WMO-led diagnostic and upgrade pathway:</w:t>
      </w:r>
      <w:r w:rsidRPr="000354FC">
        <w:rPr>
          <w:rFonts w:ascii="Calibri" w:hAnsi="Calibri" w:cs="Calibri"/>
          <w:sz w:val="20"/>
          <w:szCs w:val="20"/>
        </w:rPr>
        <w:t xml:space="preserve"> A systematic diagnostic assessment of installed hydromet stations (coverage, operability, instrumentation, siting, data transmission, QC, and GBON compliance) has not yet been conducted, sustaining persistent gaps in observation capacity and limiting improvements in nowcasting and verification.</w:t>
      </w:r>
    </w:p>
    <w:p w14:paraId="16FDD0CB" w14:textId="7C1EA372" w:rsidR="001A3612" w:rsidRPr="000354FC" w:rsidRDefault="001A3612">
      <w:pPr>
        <w:pStyle w:val="ListParagraph"/>
        <w:numPr>
          <w:ilvl w:val="0"/>
          <w:numId w:val="11"/>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t>Weak institutional arrangements for NMHS in an FCV context:</w:t>
      </w:r>
      <w:r w:rsidRPr="000354FC">
        <w:rPr>
          <w:rFonts w:ascii="Calibri" w:hAnsi="Calibri" w:cs="Calibri"/>
          <w:sz w:val="20"/>
          <w:szCs w:val="20"/>
        </w:rPr>
        <w:t xml:space="preserve"> Somalia has not yet established robust institutional arrangements for a functional National Meteorological and Hydrological Service (NMHS) organization within the prevailing FCV governance context, limiting authority, continuity, and service accountability.</w:t>
      </w:r>
    </w:p>
    <w:p w14:paraId="223FBEBC" w14:textId="1341649F" w:rsidR="001A3612" w:rsidRPr="000354FC" w:rsidRDefault="001A3612">
      <w:pPr>
        <w:pStyle w:val="ListParagraph"/>
        <w:numPr>
          <w:ilvl w:val="0"/>
          <w:numId w:val="11"/>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t>Limited formal partnerships and coordination across government levels:</w:t>
      </w:r>
      <w:r w:rsidRPr="000354FC">
        <w:rPr>
          <w:rFonts w:ascii="Calibri" w:hAnsi="Calibri" w:cs="Calibri"/>
          <w:sz w:val="20"/>
          <w:szCs w:val="20"/>
        </w:rPr>
        <w:t xml:space="preserve"> There is no effective national coordination structure supported by mandates, MoUs, or routine joint operational protocols</w:t>
      </w:r>
      <w:r w:rsidR="005F0D20" w:rsidRPr="000354FC">
        <w:rPr>
          <w:rFonts w:ascii="Calibri" w:hAnsi="Calibri" w:cs="Calibri"/>
          <w:sz w:val="20"/>
          <w:szCs w:val="20"/>
        </w:rPr>
        <w:t xml:space="preserve"> </w:t>
      </w:r>
      <w:r w:rsidRPr="000354FC">
        <w:rPr>
          <w:rFonts w:ascii="Calibri" w:hAnsi="Calibri" w:cs="Calibri"/>
          <w:sz w:val="20"/>
          <w:szCs w:val="20"/>
        </w:rPr>
        <w:t>linking federal, member state, and sector actors to collaboratively strengthen national hydrometeorological services.</w:t>
      </w:r>
    </w:p>
    <w:p w14:paraId="0284F49D" w14:textId="167C8FC7" w:rsidR="001A3612" w:rsidRPr="000354FC" w:rsidRDefault="001A3612">
      <w:pPr>
        <w:pStyle w:val="ListParagraph"/>
        <w:numPr>
          <w:ilvl w:val="0"/>
          <w:numId w:val="11"/>
        </w:numPr>
        <w:spacing w:after="0" w:line="240" w:lineRule="auto"/>
        <w:ind w:left="270" w:hanging="180"/>
        <w:jc w:val="both"/>
        <w:rPr>
          <w:rFonts w:ascii="Calibri" w:hAnsi="Calibri" w:cs="Calibri"/>
          <w:sz w:val="20"/>
          <w:szCs w:val="20"/>
        </w:rPr>
      </w:pPr>
      <w:r w:rsidRPr="000354FC">
        <w:rPr>
          <w:rFonts w:ascii="Calibri" w:hAnsi="Calibri" w:cs="Calibri"/>
          <w:b/>
          <w:bCs/>
          <w:sz w:val="20"/>
          <w:szCs w:val="20"/>
        </w:rPr>
        <w:t>Policy and accountability gaps for sustained service delivery:</w:t>
      </w:r>
      <w:r w:rsidRPr="000354FC">
        <w:rPr>
          <w:rFonts w:ascii="Calibri" w:hAnsi="Calibri" w:cs="Calibri"/>
          <w:sz w:val="20"/>
          <w:szCs w:val="20"/>
        </w:rPr>
        <w:t xml:space="preserve"> SoDMA and MoEWR lack fully operational policies, programmatic mandates, and institutional accountability frameworks for improving observation networks, delivering </w:t>
      </w:r>
      <w:r w:rsidRPr="000354FC">
        <w:rPr>
          <w:rFonts w:ascii="Calibri" w:hAnsi="Calibri" w:cs="Calibri"/>
          <w:sz w:val="20"/>
          <w:szCs w:val="20"/>
        </w:rPr>
        <w:lastRenderedPageBreak/>
        <w:t>routine short-range forecasts, monitoring hazards, detecting extreme events, and sharing outputs broadly with root-level stakeholders and sector departments as part of systematic risk mitigation.</w:t>
      </w:r>
    </w:p>
    <w:p w14:paraId="4AD38AD9" w14:textId="77777777" w:rsidR="00AF2F53" w:rsidRPr="000354FC" w:rsidRDefault="00AF2F53" w:rsidP="00AF2F53">
      <w:pPr>
        <w:spacing w:after="0" w:line="240" w:lineRule="auto"/>
        <w:jc w:val="both"/>
        <w:rPr>
          <w:rFonts w:ascii="Calibri" w:hAnsi="Calibri" w:cs="Calibri"/>
          <w:sz w:val="20"/>
          <w:szCs w:val="20"/>
        </w:rPr>
      </w:pPr>
    </w:p>
    <w:p w14:paraId="2CFA0CA3" w14:textId="77777777" w:rsidR="001A3612" w:rsidRPr="000354FC" w:rsidRDefault="001A3612" w:rsidP="001A3612">
      <w:pPr>
        <w:spacing w:after="0" w:line="240" w:lineRule="auto"/>
        <w:jc w:val="both"/>
        <w:rPr>
          <w:rFonts w:ascii="Calibri" w:hAnsi="Calibri" w:cs="Calibri"/>
          <w:sz w:val="20"/>
          <w:szCs w:val="20"/>
        </w:rPr>
      </w:pPr>
    </w:p>
    <w:p w14:paraId="009DF890" w14:textId="30E213CB" w:rsidR="00675D72" w:rsidRPr="000354FC" w:rsidRDefault="00304FB6" w:rsidP="00584CD9">
      <w:pPr>
        <w:pStyle w:val="Heading2"/>
        <w:spacing w:before="0" w:after="0" w:line="240" w:lineRule="auto"/>
        <w:jc w:val="both"/>
        <w:rPr>
          <w:rFonts w:ascii="Calibri" w:hAnsi="Calibri" w:cs="Calibri"/>
          <w:b/>
          <w:bCs/>
          <w:sz w:val="20"/>
          <w:szCs w:val="20"/>
        </w:rPr>
      </w:pPr>
      <w:bookmarkStart w:id="104" w:name="_Toc197090207"/>
      <w:bookmarkStart w:id="105" w:name="_Toc220715262"/>
      <w:r w:rsidRPr="000354FC">
        <w:rPr>
          <w:rFonts w:ascii="Calibri" w:hAnsi="Calibri" w:cs="Calibri"/>
          <w:b/>
          <w:bCs/>
          <w:sz w:val="20"/>
          <w:szCs w:val="20"/>
        </w:rPr>
        <w:t xml:space="preserve">4.3 Recommendations on </w:t>
      </w:r>
      <w:r w:rsidR="002F67D9" w:rsidRPr="000354FC">
        <w:rPr>
          <w:rFonts w:ascii="Calibri" w:hAnsi="Calibri" w:cs="Calibri"/>
          <w:b/>
          <w:bCs/>
          <w:sz w:val="20"/>
          <w:szCs w:val="20"/>
        </w:rPr>
        <w:t>improving the</w:t>
      </w:r>
      <w:r w:rsidRPr="000354FC">
        <w:rPr>
          <w:rFonts w:ascii="Calibri" w:hAnsi="Calibri" w:cs="Calibri"/>
          <w:b/>
          <w:bCs/>
          <w:sz w:val="20"/>
          <w:szCs w:val="20"/>
        </w:rPr>
        <w:t xml:space="preserve"> national forecasting service </w:t>
      </w:r>
      <w:bookmarkEnd w:id="104"/>
      <w:r w:rsidR="003C39E5" w:rsidRPr="000354FC">
        <w:rPr>
          <w:rFonts w:ascii="Calibri" w:hAnsi="Calibri" w:cs="Calibri"/>
          <w:b/>
          <w:bCs/>
          <w:sz w:val="20"/>
          <w:szCs w:val="20"/>
        </w:rPr>
        <w:t>delivery:</w:t>
      </w:r>
      <w:bookmarkEnd w:id="105"/>
      <w:r w:rsidRPr="000354FC">
        <w:rPr>
          <w:rFonts w:ascii="Calibri" w:hAnsi="Calibri" w:cs="Calibri"/>
          <w:b/>
          <w:bCs/>
          <w:sz w:val="20"/>
          <w:szCs w:val="20"/>
        </w:rPr>
        <w:t xml:space="preserve"> </w:t>
      </w:r>
    </w:p>
    <w:p w14:paraId="3F2B1882" w14:textId="77777777" w:rsidR="00AF2F53" w:rsidRPr="000354FC" w:rsidRDefault="00AF2F53" w:rsidP="00AF2F53">
      <w:pPr>
        <w:rPr>
          <w:rFonts w:ascii="Calibri" w:hAnsi="Calibri" w:cs="Calibri"/>
        </w:rPr>
      </w:pPr>
    </w:p>
    <w:p w14:paraId="656AD687" w14:textId="77777777" w:rsidR="00AF2F53" w:rsidRPr="000354FC" w:rsidRDefault="00AF2F53" w:rsidP="00EA6A65">
      <w:pPr>
        <w:jc w:val="both"/>
        <w:rPr>
          <w:rFonts w:ascii="Calibri" w:hAnsi="Calibri" w:cs="Calibri"/>
          <w:sz w:val="20"/>
          <w:szCs w:val="20"/>
        </w:rPr>
      </w:pPr>
      <w:r w:rsidRPr="000354FC">
        <w:rPr>
          <w:rFonts w:ascii="Calibri" w:hAnsi="Calibri" w:cs="Calibri"/>
          <w:sz w:val="20"/>
          <w:szCs w:val="20"/>
        </w:rPr>
        <w:t xml:space="preserve">To address the persistent constraints in partnership, collaboration, mandates, and coordination, Somalia should prioritize a structured consensus-building process to institutionalize national hydrometeorological service delivery. A practical and scalable solution is the implementation of an ICT-enabled, web-based interoperable system that can support multi-institutional collaboration for hydromet services, weather warnings, common alerting, and Impact-Based Forecasting (IBF). </w:t>
      </w:r>
    </w:p>
    <w:p w14:paraId="37764887" w14:textId="77777777" w:rsidR="00AF2F53" w:rsidRPr="000354FC" w:rsidRDefault="00AF2F53" w:rsidP="00AF2F53">
      <w:pPr>
        <w:spacing w:after="0" w:line="240" w:lineRule="auto"/>
        <w:ind w:left="180" w:hanging="180"/>
        <w:jc w:val="both"/>
        <w:rPr>
          <w:rFonts w:ascii="Calibri" w:hAnsi="Calibri" w:cs="Calibri"/>
          <w:sz w:val="20"/>
          <w:szCs w:val="20"/>
        </w:rPr>
      </w:pPr>
      <w:r w:rsidRPr="000354FC">
        <w:rPr>
          <w:rFonts w:ascii="Calibri" w:hAnsi="Calibri" w:cs="Calibri"/>
          <w:noProof/>
          <w:sz w:val="20"/>
          <w:szCs w:val="20"/>
        </w:rPr>
        <w:drawing>
          <wp:inline distT="0" distB="0" distL="0" distR="0" wp14:anchorId="7517C872" wp14:editId="2C71AB09">
            <wp:extent cx="4630052" cy="3182521"/>
            <wp:effectExtent l="0" t="0" r="0" b="0"/>
            <wp:docPr id="1696810898" name="Picture 7"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831481" name="Picture 7" descr="A diagram of a company&#10;&#10;AI-generated content may be incorrect."/>
                    <pic:cNvPicPr/>
                  </pic:nvPicPr>
                  <pic:blipFill rotWithShape="1">
                    <a:blip r:embed="rId31" cstate="print">
                      <a:extLst>
                        <a:ext uri="{28A0092B-C50C-407E-A947-70E740481C1C}">
                          <a14:useLocalDpi xmlns:a14="http://schemas.microsoft.com/office/drawing/2010/main" val="0"/>
                        </a:ext>
                      </a:extLst>
                    </a:blip>
                    <a:srcRect l="5870" t="14597" r="17832" b="4350"/>
                    <a:stretch/>
                  </pic:blipFill>
                  <pic:spPr bwMode="auto">
                    <a:xfrm>
                      <a:off x="0" y="0"/>
                      <a:ext cx="4676895" cy="3214719"/>
                    </a:xfrm>
                    <a:prstGeom prst="rect">
                      <a:avLst/>
                    </a:prstGeom>
                    <a:ln>
                      <a:noFill/>
                    </a:ln>
                    <a:extLst>
                      <a:ext uri="{53640926-AAD7-44D8-BBD7-CCE9431645EC}">
                        <a14:shadowObscured xmlns:a14="http://schemas.microsoft.com/office/drawing/2010/main"/>
                      </a:ext>
                    </a:extLst>
                  </pic:spPr>
                </pic:pic>
              </a:graphicData>
            </a:graphic>
          </wp:inline>
        </w:drawing>
      </w:r>
    </w:p>
    <w:p w14:paraId="4FC9358A" w14:textId="1FFC8003" w:rsidR="00AF2F53" w:rsidRPr="000354FC" w:rsidRDefault="00AF2F53" w:rsidP="00AF2F53">
      <w:pPr>
        <w:spacing w:after="0" w:line="240" w:lineRule="auto"/>
        <w:ind w:left="180" w:hanging="180"/>
        <w:jc w:val="both"/>
        <w:rPr>
          <w:rFonts w:ascii="Calibri" w:hAnsi="Calibri" w:cs="Calibri"/>
          <w:sz w:val="20"/>
          <w:szCs w:val="20"/>
        </w:rPr>
      </w:pPr>
      <w:r w:rsidRPr="000354FC">
        <w:rPr>
          <w:rFonts w:ascii="Calibri" w:hAnsi="Calibri" w:cs="Calibri"/>
          <w:sz w:val="20"/>
          <w:szCs w:val="20"/>
        </w:rPr>
        <w:t xml:space="preserve">Figure </w:t>
      </w:r>
      <w:r w:rsidR="00A06BED">
        <w:rPr>
          <w:rFonts w:ascii="Calibri" w:hAnsi="Calibri" w:cs="Calibri"/>
          <w:sz w:val="20"/>
          <w:szCs w:val="20"/>
        </w:rPr>
        <w:t>2</w:t>
      </w:r>
      <w:r w:rsidR="00C874E7">
        <w:rPr>
          <w:rFonts w:ascii="Calibri" w:hAnsi="Calibri" w:cs="Calibri"/>
          <w:sz w:val="20"/>
          <w:szCs w:val="20"/>
        </w:rPr>
        <w:t>2</w:t>
      </w:r>
      <w:r w:rsidR="00A06BED">
        <w:rPr>
          <w:rFonts w:ascii="Calibri" w:hAnsi="Calibri" w:cs="Calibri"/>
          <w:sz w:val="20"/>
          <w:szCs w:val="20"/>
        </w:rPr>
        <w:t xml:space="preserve"> </w:t>
      </w:r>
      <w:r w:rsidRPr="000354FC">
        <w:rPr>
          <w:rFonts w:ascii="Calibri" w:hAnsi="Calibri" w:cs="Calibri"/>
          <w:sz w:val="20"/>
          <w:szCs w:val="20"/>
        </w:rPr>
        <w:t>: Proposed interoperable NMHEWC system for all actors and stakeholders to work together</w:t>
      </w:r>
    </w:p>
    <w:p w14:paraId="0F495D62" w14:textId="77777777" w:rsidR="00AF2F53" w:rsidRPr="000354FC" w:rsidRDefault="00AF2F53" w:rsidP="00AF2F53">
      <w:pPr>
        <w:rPr>
          <w:rFonts w:ascii="Calibri" w:hAnsi="Calibri" w:cs="Calibri"/>
          <w:sz w:val="20"/>
          <w:szCs w:val="20"/>
        </w:rPr>
      </w:pPr>
    </w:p>
    <w:p w14:paraId="2996F863" w14:textId="6C7CE078" w:rsidR="00AF2F53" w:rsidRPr="000354FC" w:rsidRDefault="00AF2F53" w:rsidP="00B33E1C">
      <w:pPr>
        <w:jc w:val="both"/>
        <w:rPr>
          <w:rFonts w:ascii="Calibri" w:hAnsi="Calibri" w:cs="Calibri"/>
          <w:sz w:val="20"/>
          <w:szCs w:val="20"/>
        </w:rPr>
      </w:pPr>
      <w:r w:rsidRPr="000354FC">
        <w:rPr>
          <w:rFonts w:ascii="Calibri" w:hAnsi="Calibri" w:cs="Calibri"/>
          <w:sz w:val="20"/>
          <w:szCs w:val="20"/>
        </w:rPr>
        <w:t xml:space="preserve">As illustrated in Figure </w:t>
      </w:r>
      <w:r w:rsidR="00C874E7">
        <w:rPr>
          <w:rFonts w:ascii="Calibri" w:hAnsi="Calibri" w:cs="Calibri"/>
          <w:sz w:val="20"/>
          <w:szCs w:val="20"/>
        </w:rPr>
        <w:t>22</w:t>
      </w:r>
      <w:r w:rsidRPr="000354FC">
        <w:rPr>
          <w:rFonts w:ascii="Calibri" w:hAnsi="Calibri" w:cs="Calibri"/>
          <w:sz w:val="20"/>
          <w:szCs w:val="20"/>
        </w:rPr>
        <w:t xml:space="preserve"> (Proposed interoperable NMHEWC system), the NMHEWC should be operationalized as a digitally connected hub with functional linkages to stakeholders through an online task management system, standardized procedures, and clear accountability for inputs and outputs.</w:t>
      </w:r>
    </w:p>
    <w:p w14:paraId="1FC3C97E" w14:textId="77777777" w:rsidR="00AF2F53" w:rsidRPr="000354FC" w:rsidRDefault="00AF2F53" w:rsidP="00B33E1C">
      <w:pPr>
        <w:jc w:val="both"/>
        <w:rPr>
          <w:rFonts w:ascii="Calibri" w:hAnsi="Calibri" w:cs="Calibri"/>
          <w:sz w:val="20"/>
          <w:szCs w:val="20"/>
        </w:rPr>
      </w:pPr>
      <w:r w:rsidRPr="000354FC">
        <w:rPr>
          <w:rFonts w:ascii="Calibri" w:hAnsi="Calibri" w:cs="Calibri"/>
          <w:sz w:val="20"/>
          <w:szCs w:val="20"/>
        </w:rPr>
        <w:t>The proposed interoperable model underscores that sector institutions must contribute data, analytical inputs, and operational collaboration to strengthen the end-to-end forecast-to-action value chain, including operational forecasting and impact forecasting. Priority recommendations include:</w:t>
      </w:r>
    </w:p>
    <w:p w14:paraId="3515A899" w14:textId="5304E877" w:rsidR="00AF2F53" w:rsidRPr="000354FC" w:rsidRDefault="00AF2F53">
      <w:pPr>
        <w:numPr>
          <w:ilvl w:val="0"/>
          <w:numId w:val="131"/>
        </w:numPr>
        <w:rPr>
          <w:rFonts w:ascii="Calibri" w:hAnsi="Calibri" w:cs="Calibri"/>
          <w:sz w:val="20"/>
          <w:szCs w:val="20"/>
        </w:rPr>
      </w:pPr>
      <w:r w:rsidRPr="000354FC">
        <w:rPr>
          <w:rFonts w:ascii="Calibri" w:hAnsi="Calibri" w:cs="Calibri"/>
          <w:b/>
          <w:bCs/>
          <w:sz w:val="20"/>
          <w:szCs w:val="20"/>
        </w:rPr>
        <w:t>Implement an ICT-based interoperable MHEWS/NMHEWC architecture:</w:t>
      </w:r>
      <w:r w:rsidRPr="000354FC">
        <w:rPr>
          <w:rFonts w:ascii="Calibri" w:hAnsi="Calibri" w:cs="Calibri"/>
          <w:sz w:val="20"/>
          <w:szCs w:val="20"/>
        </w:rPr>
        <w:t xml:space="preserve"> Establish an online platform that enables structured data ingestion, validation, analysis, product generation, approval workflows, and dissemination supported by role-based access and traceability to ensure that multiple actors can contribute to forecasting and early warning services in a coordinated manner.</w:t>
      </w:r>
    </w:p>
    <w:p w14:paraId="1AF1D229" w14:textId="77777777" w:rsidR="00AF2F53" w:rsidRPr="000354FC" w:rsidRDefault="00AF2F53">
      <w:pPr>
        <w:numPr>
          <w:ilvl w:val="0"/>
          <w:numId w:val="131"/>
        </w:numPr>
        <w:rPr>
          <w:rFonts w:ascii="Calibri" w:hAnsi="Calibri" w:cs="Calibri"/>
          <w:sz w:val="20"/>
          <w:szCs w:val="20"/>
        </w:rPr>
      </w:pPr>
      <w:r w:rsidRPr="000354FC">
        <w:rPr>
          <w:rFonts w:ascii="Calibri" w:hAnsi="Calibri" w:cs="Calibri"/>
          <w:b/>
          <w:bCs/>
          <w:sz w:val="20"/>
          <w:szCs w:val="20"/>
        </w:rPr>
        <w:t>Strengthen homegrown short-range forecasting capacity:</w:t>
      </w:r>
      <w:r w:rsidRPr="000354FC">
        <w:rPr>
          <w:rFonts w:ascii="Calibri" w:hAnsi="Calibri" w:cs="Calibri"/>
          <w:sz w:val="20"/>
          <w:szCs w:val="20"/>
        </w:rPr>
        <w:t xml:space="preserve"> Build national capability to produce routine short-range forecasts (daily to weekly) with improved spatial and temporal resolution by leveraging CREWS-supported tools, training, and operational workflows. This includes strengthening forecast verification and operational procedures to improve reliability and user trust.</w:t>
      </w:r>
    </w:p>
    <w:p w14:paraId="4A181F2F" w14:textId="69F32AEF" w:rsidR="00AF2F53" w:rsidRPr="000354FC" w:rsidRDefault="00AF2F53">
      <w:pPr>
        <w:numPr>
          <w:ilvl w:val="0"/>
          <w:numId w:val="131"/>
        </w:numPr>
        <w:rPr>
          <w:rFonts w:ascii="Calibri" w:hAnsi="Calibri" w:cs="Calibri"/>
          <w:sz w:val="20"/>
          <w:szCs w:val="20"/>
        </w:rPr>
      </w:pPr>
      <w:r w:rsidRPr="000354FC">
        <w:rPr>
          <w:rFonts w:ascii="Calibri" w:hAnsi="Calibri" w:cs="Calibri"/>
          <w:b/>
          <w:bCs/>
          <w:sz w:val="20"/>
          <w:szCs w:val="20"/>
        </w:rPr>
        <w:lastRenderedPageBreak/>
        <w:t>Leverage the UNDRR</w:t>
      </w:r>
      <w:r w:rsidR="00ED11D3">
        <w:rPr>
          <w:rFonts w:ascii="Calibri" w:hAnsi="Calibri" w:cs="Calibri"/>
          <w:b/>
          <w:bCs/>
          <w:sz w:val="20"/>
          <w:szCs w:val="20"/>
        </w:rPr>
        <w:t>-</w:t>
      </w:r>
      <w:r w:rsidRPr="000354FC">
        <w:rPr>
          <w:rFonts w:ascii="Calibri" w:hAnsi="Calibri" w:cs="Calibri"/>
          <w:b/>
          <w:bCs/>
          <w:sz w:val="20"/>
          <w:szCs w:val="20"/>
        </w:rPr>
        <w:t>CREWS initiative for interoperable forecasting and EWEA:</w:t>
      </w:r>
      <w:r w:rsidRPr="000354FC">
        <w:rPr>
          <w:rFonts w:ascii="Calibri" w:hAnsi="Calibri" w:cs="Calibri"/>
          <w:sz w:val="20"/>
          <w:szCs w:val="20"/>
        </w:rPr>
        <w:t xml:space="preserve"> Utilize UNDRR</w:t>
      </w:r>
      <w:r w:rsidR="00ED11D3">
        <w:rPr>
          <w:rFonts w:ascii="Calibri" w:hAnsi="Calibri" w:cs="Calibri"/>
          <w:sz w:val="20"/>
          <w:szCs w:val="20"/>
        </w:rPr>
        <w:t>-</w:t>
      </w:r>
      <w:r w:rsidRPr="000354FC">
        <w:rPr>
          <w:rFonts w:ascii="Calibri" w:hAnsi="Calibri" w:cs="Calibri"/>
          <w:sz w:val="20"/>
          <w:szCs w:val="20"/>
        </w:rPr>
        <w:t>CREWS technical assistance to operationalize interoperable forecasting capability and strengthen Early Warning</w:t>
      </w:r>
      <w:r w:rsidR="00ED11D3">
        <w:rPr>
          <w:rFonts w:ascii="Calibri" w:hAnsi="Calibri" w:cs="Calibri"/>
          <w:sz w:val="20"/>
          <w:szCs w:val="20"/>
        </w:rPr>
        <w:t>-</w:t>
      </w:r>
      <w:r w:rsidRPr="000354FC">
        <w:rPr>
          <w:rFonts w:ascii="Calibri" w:hAnsi="Calibri" w:cs="Calibri"/>
          <w:sz w:val="20"/>
          <w:szCs w:val="20"/>
        </w:rPr>
        <w:t>based Early Action (EWEA) planning and implementation, including improved dissemination and decision-support products for sector actors and local authorities.</w:t>
      </w:r>
    </w:p>
    <w:p w14:paraId="1A713DAF" w14:textId="77777777" w:rsidR="00AF2F53" w:rsidRPr="000354FC" w:rsidRDefault="00AF2F53">
      <w:pPr>
        <w:numPr>
          <w:ilvl w:val="0"/>
          <w:numId w:val="131"/>
        </w:numPr>
        <w:rPr>
          <w:rFonts w:ascii="Calibri" w:hAnsi="Calibri" w:cs="Calibri"/>
          <w:sz w:val="20"/>
          <w:szCs w:val="20"/>
        </w:rPr>
      </w:pPr>
      <w:r w:rsidRPr="000354FC">
        <w:rPr>
          <w:rFonts w:ascii="Calibri" w:hAnsi="Calibri" w:cs="Calibri"/>
          <w:b/>
          <w:bCs/>
          <w:sz w:val="20"/>
          <w:szCs w:val="20"/>
        </w:rPr>
        <w:t>Upgrade and expand FAO-SWALIM flood forecasting and warning services:</w:t>
      </w:r>
      <w:r w:rsidRPr="000354FC">
        <w:rPr>
          <w:rFonts w:ascii="Calibri" w:hAnsi="Calibri" w:cs="Calibri"/>
          <w:sz w:val="20"/>
          <w:szCs w:val="20"/>
        </w:rPr>
        <w:t xml:space="preserve"> Improve FAO-SWALIM’s current flood forecasting capability by strengthening model inputs, hydrological monitoring, and dissemination processes. Prioritize development of transboundary, data-driven flood forecasting and precision-level flood warnings for the Juba and Shabelle river basins, including upstream data-sharing arrangements and telemetry-based river monitoring where feasible.</w:t>
      </w:r>
    </w:p>
    <w:p w14:paraId="4F0742BE" w14:textId="77777777" w:rsidR="00FF1774" w:rsidRPr="000354FC" w:rsidRDefault="00FF1774" w:rsidP="00584CD9">
      <w:pPr>
        <w:spacing w:after="0" w:line="240" w:lineRule="auto"/>
        <w:jc w:val="both"/>
        <w:rPr>
          <w:rFonts w:ascii="Calibri" w:hAnsi="Calibri" w:cs="Calibri"/>
          <w:noProof/>
          <w:sz w:val="20"/>
          <w:szCs w:val="20"/>
        </w:rPr>
      </w:pPr>
    </w:p>
    <w:p w14:paraId="4E78AD0F" w14:textId="0A03CE1F" w:rsidR="00675D72" w:rsidRPr="000354FC" w:rsidRDefault="00FF1774"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08DDB48D" wp14:editId="03170EDF">
            <wp:extent cx="3771900" cy="2082800"/>
            <wp:effectExtent l="0" t="0" r="0" b="0"/>
            <wp:docPr id="2312" name="Picture 2312" descr="A collage of several objects&#10;&#10;AI-generated content may be incorrect."/>
            <wp:cNvGraphicFramePr/>
            <a:graphic xmlns:a="http://schemas.openxmlformats.org/drawingml/2006/main">
              <a:graphicData uri="http://schemas.openxmlformats.org/drawingml/2006/picture">
                <pic:pic xmlns:pic="http://schemas.openxmlformats.org/drawingml/2006/picture">
                  <pic:nvPicPr>
                    <pic:cNvPr id="2312" name="Picture 2312" descr="A collage of several objects&#10;&#10;AI-generated content may be incorrect."/>
                    <pic:cNvPicPr/>
                  </pic:nvPicPr>
                  <pic:blipFill>
                    <a:blip r:embed="rId32"/>
                    <a:stretch>
                      <a:fillRect/>
                    </a:stretch>
                  </pic:blipFill>
                  <pic:spPr>
                    <a:xfrm>
                      <a:off x="0" y="0"/>
                      <a:ext cx="3777349" cy="2085809"/>
                    </a:xfrm>
                    <a:prstGeom prst="rect">
                      <a:avLst/>
                    </a:prstGeom>
                  </pic:spPr>
                </pic:pic>
              </a:graphicData>
            </a:graphic>
          </wp:inline>
        </w:drawing>
      </w:r>
    </w:p>
    <w:p w14:paraId="74FC4FF7" w14:textId="77777777" w:rsidR="00675D72" w:rsidRPr="000354FC" w:rsidRDefault="00675D72" w:rsidP="00584CD9">
      <w:pPr>
        <w:spacing w:after="0" w:line="240" w:lineRule="auto"/>
        <w:jc w:val="both"/>
        <w:rPr>
          <w:rFonts w:ascii="Calibri" w:hAnsi="Calibri" w:cs="Calibri"/>
          <w:sz w:val="20"/>
          <w:szCs w:val="20"/>
        </w:rPr>
      </w:pPr>
    </w:p>
    <w:p w14:paraId="19D69427" w14:textId="0985A7A0" w:rsidR="00FF1774" w:rsidRPr="000354FC" w:rsidRDefault="00FF1774" w:rsidP="00584CD9">
      <w:pPr>
        <w:spacing w:after="0" w:line="240" w:lineRule="auto"/>
        <w:ind w:left="180" w:hanging="180"/>
        <w:jc w:val="both"/>
        <w:rPr>
          <w:rFonts w:ascii="Calibri" w:hAnsi="Calibri" w:cs="Calibri"/>
          <w:i/>
          <w:iCs/>
          <w:sz w:val="20"/>
          <w:szCs w:val="20"/>
        </w:rPr>
      </w:pPr>
      <w:r w:rsidRPr="000354FC">
        <w:rPr>
          <w:rFonts w:ascii="Calibri" w:hAnsi="Calibri" w:cs="Calibri"/>
          <w:i/>
          <w:iCs/>
          <w:sz w:val="20"/>
          <w:szCs w:val="20"/>
        </w:rPr>
        <w:t>Figure</w:t>
      </w:r>
      <w:r w:rsidR="00A55F79" w:rsidRPr="000354FC">
        <w:rPr>
          <w:rFonts w:ascii="Calibri" w:hAnsi="Calibri" w:cs="Calibri"/>
          <w:i/>
          <w:iCs/>
          <w:sz w:val="20"/>
          <w:szCs w:val="20"/>
        </w:rPr>
        <w:t xml:space="preserve"> </w:t>
      </w:r>
      <w:r w:rsidR="00A06BED">
        <w:rPr>
          <w:rFonts w:ascii="Calibri" w:hAnsi="Calibri" w:cs="Calibri"/>
          <w:i/>
          <w:iCs/>
          <w:sz w:val="20"/>
          <w:szCs w:val="20"/>
        </w:rPr>
        <w:t>2</w:t>
      </w:r>
      <w:r w:rsidR="00C874E7">
        <w:rPr>
          <w:rFonts w:ascii="Calibri" w:hAnsi="Calibri" w:cs="Calibri"/>
          <w:i/>
          <w:iCs/>
          <w:sz w:val="20"/>
          <w:szCs w:val="20"/>
        </w:rPr>
        <w:t>3</w:t>
      </w:r>
      <w:r w:rsidRPr="000354FC">
        <w:rPr>
          <w:rFonts w:ascii="Calibri" w:hAnsi="Calibri" w:cs="Calibri"/>
          <w:i/>
          <w:iCs/>
          <w:sz w:val="20"/>
          <w:szCs w:val="20"/>
        </w:rPr>
        <w:t xml:space="preserve">: </w:t>
      </w:r>
      <w:r w:rsidR="002D3DB1" w:rsidRPr="000354FC">
        <w:rPr>
          <w:rFonts w:ascii="Calibri" w:hAnsi="Calibri" w:cs="Calibri"/>
          <w:i/>
          <w:iCs/>
          <w:sz w:val="20"/>
          <w:szCs w:val="20"/>
        </w:rPr>
        <w:t xml:space="preserve">Some of the </w:t>
      </w:r>
      <w:r w:rsidRPr="000354FC">
        <w:rPr>
          <w:rFonts w:ascii="Calibri" w:hAnsi="Calibri" w:cs="Calibri"/>
          <w:i/>
          <w:iCs/>
          <w:sz w:val="20"/>
          <w:szCs w:val="20"/>
        </w:rPr>
        <w:t xml:space="preserve">Hydro-met </w:t>
      </w:r>
      <w:r w:rsidR="002D3DB1" w:rsidRPr="000354FC">
        <w:rPr>
          <w:rFonts w:ascii="Calibri" w:hAnsi="Calibri" w:cs="Calibri"/>
          <w:i/>
          <w:iCs/>
          <w:sz w:val="20"/>
          <w:szCs w:val="20"/>
        </w:rPr>
        <w:t>stations managed by the</w:t>
      </w:r>
      <w:r w:rsidRPr="000354FC">
        <w:rPr>
          <w:rFonts w:ascii="Calibri" w:hAnsi="Calibri" w:cs="Calibri"/>
          <w:i/>
          <w:iCs/>
          <w:sz w:val="20"/>
          <w:szCs w:val="20"/>
        </w:rPr>
        <w:t xml:space="preserve"> MoEWR </w:t>
      </w:r>
    </w:p>
    <w:p w14:paraId="7E14A3A6" w14:textId="77777777" w:rsidR="000278D4" w:rsidRPr="000354FC" w:rsidRDefault="000278D4" w:rsidP="00584CD9">
      <w:pPr>
        <w:spacing w:after="0" w:line="240" w:lineRule="auto"/>
        <w:ind w:left="180" w:hanging="180"/>
        <w:jc w:val="both"/>
        <w:rPr>
          <w:rFonts w:ascii="Calibri" w:hAnsi="Calibri" w:cs="Calibri"/>
          <w:i/>
          <w:iCs/>
          <w:sz w:val="20"/>
          <w:szCs w:val="20"/>
        </w:rPr>
      </w:pPr>
    </w:p>
    <w:p w14:paraId="54C2B335" w14:textId="77777777" w:rsidR="00051C26" w:rsidRPr="000354FC" w:rsidRDefault="00051C26" w:rsidP="00584CD9">
      <w:pPr>
        <w:spacing w:after="0" w:line="240" w:lineRule="auto"/>
        <w:ind w:left="180" w:hanging="180"/>
        <w:jc w:val="both"/>
        <w:rPr>
          <w:rFonts w:ascii="Calibri" w:hAnsi="Calibri" w:cs="Calibri"/>
          <w:i/>
          <w:iCs/>
          <w:sz w:val="20"/>
          <w:szCs w:val="20"/>
        </w:rPr>
      </w:pPr>
    </w:p>
    <w:p w14:paraId="0D7BF8B5" w14:textId="2A977DFE" w:rsidR="00BB376A" w:rsidRPr="000354FC" w:rsidRDefault="00BB376A" w:rsidP="00584CD9">
      <w:pPr>
        <w:pStyle w:val="Heading2"/>
        <w:spacing w:before="0" w:after="0" w:line="240" w:lineRule="auto"/>
        <w:ind w:left="360"/>
        <w:jc w:val="both"/>
        <w:rPr>
          <w:rFonts w:ascii="Calibri" w:hAnsi="Calibri" w:cs="Calibri"/>
          <w:b/>
          <w:bCs/>
          <w:sz w:val="24"/>
          <w:szCs w:val="24"/>
        </w:rPr>
      </w:pPr>
      <w:bookmarkStart w:id="106" w:name="_Toc197090208"/>
      <w:bookmarkStart w:id="107" w:name="_Toc220715263"/>
      <w:r w:rsidRPr="000354FC">
        <w:rPr>
          <w:rFonts w:ascii="Calibri" w:hAnsi="Calibri" w:cs="Calibri"/>
          <w:b/>
          <w:bCs/>
          <w:sz w:val="24"/>
          <w:szCs w:val="24"/>
        </w:rPr>
        <w:t xml:space="preserve">4.4 Recommendations on </w:t>
      </w:r>
      <w:r w:rsidR="001939CC" w:rsidRPr="000354FC">
        <w:rPr>
          <w:rFonts w:ascii="Calibri" w:hAnsi="Calibri" w:cs="Calibri"/>
          <w:b/>
          <w:bCs/>
          <w:sz w:val="24"/>
          <w:szCs w:val="24"/>
        </w:rPr>
        <w:t>improving the</w:t>
      </w:r>
      <w:r w:rsidRPr="000354FC">
        <w:rPr>
          <w:rFonts w:ascii="Calibri" w:hAnsi="Calibri" w:cs="Calibri"/>
          <w:b/>
          <w:bCs/>
          <w:sz w:val="24"/>
          <w:szCs w:val="24"/>
        </w:rPr>
        <w:t xml:space="preserve"> </w:t>
      </w:r>
      <w:r w:rsidR="00311508" w:rsidRPr="000354FC">
        <w:rPr>
          <w:rFonts w:ascii="Calibri" w:hAnsi="Calibri" w:cs="Calibri"/>
          <w:b/>
          <w:bCs/>
          <w:sz w:val="24"/>
          <w:szCs w:val="24"/>
        </w:rPr>
        <w:t xml:space="preserve">sector-specific </w:t>
      </w:r>
      <w:r w:rsidRPr="000354FC">
        <w:rPr>
          <w:rFonts w:ascii="Calibri" w:hAnsi="Calibri" w:cs="Calibri"/>
          <w:b/>
          <w:bCs/>
          <w:sz w:val="24"/>
          <w:szCs w:val="24"/>
        </w:rPr>
        <w:t>national forecasting service delivery :</w:t>
      </w:r>
      <w:bookmarkEnd w:id="106"/>
      <w:bookmarkEnd w:id="107"/>
      <w:r w:rsidRPr="000354FC">
        <w:rPr>
          <w:rFonts w:ascii="Calibri" w:hAnsi="Calibri" w:cs="Calibri"/>
          <w:b/>
          <w:bCs/>
          <w:sz w:val="24"/>
          <w:szCs w:val="24"/>
        </w:rPr>
        <w:t xml:space="preserve"> </w:t>
      </w:r>
    </w:p>
    <w:p w14:paraId="6A41DED6" w14:textId="77777777" w:rsidR="00495630" w:rsidRPr="000354FC" w:rsidRDefault="00495630" w:rsidP="00495630">
      <w:pPr>
        <w:rPr>
          <w:rFonts w:ascii="Calibri" w:hAnsi="Calibri" w:cs="Calibri"/>
        </w:rPr>
      </w:pPr>
    </w:p>
    <w:p w14:paraId="3A516EC4" w14:textId="77777777" w:rsidR="00495630" w:rsidRPr="000354FC" w:rsidRDefault="00495630" w:rsidP="00355D86">
      <w:pPr>
        <w:jc w:val="both"/>
        <w:rPr>
          <w:rFonts w:ascii="Calibri" w:hAnsi="Calibri" w:cs="Calibri"/>
          <w:sz w:val="20"/>
          <w:szCs w:val="20"/>
        </w:rPr>
      </w:pPr>
      <w:r w:rsidRPr="000354FC">
        <w:rPr>
          <w:rFonts w:ascii="Calibri" w:hAnsi="Calibri" w:cs="Calibri"/>
          <w:sz w:val="20"/>
          <w:szCs w:val="20"/>
        </w:rPr>
        <w:t>To strengthen sector-specific forecasting and impact interpretation, Somalia should operationalize a hybrid approach that combines automated observations with structured crowdsourced reporting from last-mile stakeholders. This approach expands real-time situational awareness, improves detection of rapidly evolving hazards, and strengthens the IBF value chain for actionable advisories and early action.</w:t>
      </w:r>
    </w:p>
    <w:p w14:paraId="61132347" w14:textId="74A723D2" w:rsidR="00495630" w:rsidRPr="000354FC" w:rsidRDefault="00495630">
      <w:pPr>
        <w:numPr>
          <w:ilvl w:val="0"/>
          <w:numId w:val="132"/>
        </w:numPr>
        <w:rPr>
          <w:rFonts w:ascii="Calibri" w:hAnsi="Calibri" w:cs="Calibri"/>
          <w:sz w:val="20"/>
          <w:szCs w:val="20"/>
        </w:rPr>
      </w:pPr>
      <w:r w:rsidRPr="000354FC">
        <w:rPr>
          <w:rFonts w:ascii="Calibri" w:hAnsi="Calibri" w:cs="Calibri"/>
          <w:b/>
          <w:bCs/>
          <w:sz w:val="20"/>
          <w:szCs w:val="20"/>
        </w:rPr>
        <w:t>Mandate stakeholder participation in crowdsourced emergency reporting (state and non-state):</w:t>
      </w:r>
      <w:r w:rsidRPr="000354FC">
        <w:rPr>
          <w:rFonts w:ascii="Calibri" w:hAnsi="Calibri" w:cs="Calibri"/>
          <w:sz w:val="20"/>
          <w:szCs w:val="20"/>
        </w:rPr>
        <w:br/>
        <w:t xml:space="preserve">Establish district- and community-level crowdsourcing networks using </w:t>
      </w:r>
      <w:r w:rsidR="00195645" w:rsidRPr="000354FC">
        <w:rPr>
          <w:rFonts w:ascii="Calibri" w:hAnsi="Calibri" w:cs="Calibri"/>
          <w:sz w:val="20"/>
          <w:szCs w:val="20"/>
        </w:rPr>
        <w:t xml:space="preserve">mobile apps, web portals, </w:t>
      </w:r>
      <w:r w:rsidRPr="000354FC">
        <w:rPr>
          <w:rFonts w:ascii="Calibri" w:hAnsi="Calibri" w:cs="Calibri"/>
          <w:sz w:val="20"/>
          <w:szCs w:val="20"/>
        </w:rPr>
        <w:t>WhatsApp, Telegram, Facebook, and structured reporting tools (KoboToolbox/ODK, SurveyMonkey or equivalent, GPS Logger, GPS Essentials). These networks should connect vulnerable groups and operational actors</w:t>
      </w:r>
      <w:r w:rsidR="00406097">
        <w:rPr>
          <w:rFonts w:ascii="Calibri" w:hAnsi="Calibri" w:cs="Calibri"/>
          <w:sz w:val="20"/>
          <w:szCs w:val="20"/>
        </w:rPr>
        <w:t xml:space="preserve"> </w:t>
      </w:r>
      <w:r w:rsidRPr="000354FC">
        <w:rPr>
          <w:rFonts w:ascii="Calibri" w:hAnsi="Calibri" w:cs="Calibri"/>
          <w:sz w:val="20"/>
          <w:szCs w:val="20"/>
        </w:rPr>
        <w:t>herders, smallholder farmers, communities, enterprises, CSO project teams, lead farmers, financial institutions, credit operators, mobile banking agents, insurance providers, and other relevant stakeholders</w:t>
      </w:r>
      <w:r w:rsidR="00406097">
        <w:rPr>
          <w:rFonts w:ascii="Calibri" w:hAnsi="Calibri" w:cs="Calibri"/>
          <w:sz w:val="20"/>
          <w:szCs w:val="20"/>
        </w:rPr>
        <w:t xml:space="preserve"> </w:t>
      </w:r>
      <w:r w:rsidRPr="000354FC">
        <w:rPr>
          <w:rFonts w:ascii="Calibri" w:hAnsi="Calibri" w:cs="Calibri"/>
          <w:sz w:val="20"/>
          <w:szCs w:val="20"/>
        </w:rPr>
        <w:t>to report onset weather conditions, element-level impacts, and event situation updates through interoperable NMHEWS applications and social networking tools.</w:t>
      </w:r>
    </w:p>
    <w:p w14:paraId="363D3EF9" w14:textId="432E8E36" w:rsidR="00495630" w:rsidRPr="000354FC" w:rsidRDefault="00495630">
      <w:pPr>
        <w:numPr>
          <w:ilvl w:val="0"/>
          <w:numId w:val="132"/>
        </w:numPr>
        <w:rPr>
          <w:rFonts w:ascii="Calibri" w:hAnsi="Calibri" w:cs="Calibri"/>
          <w:sz w:val="20"/>
          <w:szCs w:val="20"/>
        </w:rPr>
      </w:pPr>
      <w:r w:rsidRPr="000354FC">
        <w:rPr>
          <w:rFonts w:ascii="Calibri" w:hAnsi="Calibri" w:cs="Calibri"/>
          <w:b/>
          <w:bCs/>
          <w:sz w:val="20"/>
          <w:szCs w:val="20"/>
        </w:rPr>
        <w:t>Institutionalize real-time tracking of hazard onset and evolving impacts:</w:t>
      </w:r>
      <w:r w:rsidRPr="000354FC">
        <w:rPr>
          <w:rFonts w:ascii="Calibri" w:hAnsi="Calibri" w:cs="Calibri"/>
          <w:sz w:val="20"/>
          <w:szCs w:val="20"/>
        </w:rPr>
        <w:br/>
        <w:t>Formalize the capture of human-reported observations and incident tracking for sudden-onset hazards that are already being monitored informally, including heavy rainfall</w:t>
      </w:r>
      <w:r w:rsidR="00ED11D3">
        <w:rPr>
          <w:rFonts w:ascii="Calibri" w:hAnsi="Calibri" w:cs="Calibri"/>
          <w:sz w:val="20"/>
          <w:szCs w:val="20"/>
        </w:rPr>
        <w:t>-</w:t>
      </w:r>
      <w:r w:rsidRPr="000354FC">
        <w:rPr>
          <w:rFonts w:ascii="Calibri" w:hAnsi="Calibri" w:cs="Calibri"/>
          <w:sz w:val="20"/>
          <w:szCs w:val="20"/>
        </w:rPr>
        <w:t xml:space="preserve">induced flash floods, sand and dust storms, thunderstorms, tornadoes, hailstorms, and other rapidly developing events. These reports should include </w:t>
      </w:r>
      <w:r w:rsidRPr="000354FC">
        <w:rPr>
          <w:rFonts w:ascii="Calibri" w:hAnsi="Calibri" w:cs="Calibri"/>
          <w:sz w:val="20"/>
          <w:szCs w:val="20"/>
        </w:rPr>
        <w:lastRenderedPageBreak/>
        <w:t>geolocation, time stamps, hazard characterization, and observed impacts to support verification and impact analysis.</w:t>
      </w:r>
    </w:p>
    <w:p w14:paraId="66A5AAAD" w14:textId="018C8E13" w:rsidR="00495630" w:rsidRPr="000354FC" w:rsidRDefault="00495630">
      <w:pPr>
        <w:numPr>
          <w:ilvl w:val="0"/>
          <w:numId w:val="132"/>
        </w:numPr>
        <w:rPr>
          <w:rFonts w:ascii="Calibri" w:hAnsi="Calibri" w:cs="Calibri"/>
          <w:sz w:val="20"/>
          <w:szCs w:val="20"/>
        </w:rPr>
      </w:pPr>
      <w:r w:rsidRPr="000354FC">
        <w:rPr>
          <w:rFonts w:ascii="Calibri" w:hAnsi="Calibri" w:cs="Calibri"/>
          <w:b/>
          <w:bCs/>
          <w:sz w:val="20"/>
          <w:szCs w:val="20"/>
        </w:rPr>
        <w:t>Activate hybrid observation for convective and rapidly evolving systems:</w:t>
      </w:r>
      <w:r w:rsidRPr="000354FC">
        <w:rPr>
          <w:rFonts w:ascii="Calibri" w:hAnsi="Calibri" w:cs="Calibri"/>
          <w:sz w:val="20"/>
          <w:szCs w:val="20"/>
        </w:rPr>
        <w:br/>
        <w:t xml:space="preserve">Implement a hybrid </w:t>
      </w:r>
      <w:r w:rsidR="00D87F0E">
        <w:rPr>
          <w:rFonts w:ascii="Calibri" w:hAnsi="Calibri" w:cs="Calibri"/>
          <w:sz w:val="20"/>
          <w:szCs w:val="20"/>
        </w:rPr>
        <w:t>,</w:t>
      </w:r>
      <w:r w:rsidR="00355D86" w:rsidRPr="000354FC">
        <w:rPr>
          <w:rFonts w:ascii="Calibri" w:hAnsi="Calibri" w:cs="Calibri"/>
          <w:sz w:val="20"/>
          <w:szCs w:val="20"/>
        </w:rPr>
        <w:t xml:space="preserve"> Sensor based </w:t>
      </w:r>
      <w:r w:rsidRPr="000354FC">
        <w:rPr>
          <w:rFonts w:ascii="Calibri" w:hAnsi="Calibri" w:cs="Calibri"/>
          <w:sz w:val="20"/>
          <w:szCs w:val="20"/>
        </w:rPr>
        <w:t xml:space="preserve">observation mechanism (AWS </w:t>
      </w:r>
      <w:r w:rsidR="00D87F0E">
        <w:rPr>
          <w:rFonts w:ascii="Calibri" w:hAnsi="Calibri" w:cs="Calibri"/>
          <w:sz w:val="20"/>
          <w:szCs w:val="20"/>
        </w:rPr>
        <w:t>,</w:t>
      </w:r>
      <w:r w:rsidRPr="000354FC">
        <w:rPr>
          <w:rFonts w:ascii="Calibri" w:hAnsi="Calibri" w:cs="Calibri"/>
          <w:sz w:val="20"/>
          <w:szCs w:val="20"/>
        </w:rPr>
        <w:t xml:space="preserve"> human-driven reporting) to support rapid detection and monitoring of convective storms and other fast-developing weather conditions, including damaging winds (extent and severity), sustained wind speed events, sand and dust storms, and localized extreme rainfall. This strengthens near-real-time monitoring and supports nowcasting and warning issuance.</w:t>
      </w:r>
    </w:p>
    <w:p w14:paraId="7C918EFA" w14:textId="77777777" w:rsidR="00495630" w:rsidRPr="000354FC" w:rsidRDefault="00495630">
      <w:pPr>
        <w:numPr>
          <w:ilvl w:val="0"/>
          <w:numId w:val="132"/>
        </w:numPr>
        <w:rPr>
          <w:rFonts w:ascii="Calibri" w:hAnsi="Calibri" w:cs="Calibri"/>
          <w:sz w:val="20"/>
          <w:szCs w:val="20"/>
        </w:rPr>
      </w:pPr>
      <w:r w:rsidRPr="000354FC">
        <w:rPr>
          <w:rFonts w:ascii="Calibri" w:hAnsi="Calibri" w:cs="Calibri"/>
          <w:b/>
          <w:bCs/>
          <w:sz w:val="20"/>
          <w:szCs w:val="20"/>
        </w:rPr>
        <w:t>Deploy lightning detectors and complementary sensors near high-value elements:</w:t>
      </w:r>
      <w:r w:rsidRPr="000354FC">
        <w:rPr>
          <w:rFonts w:ascii="Calibri" w:hAnsi="Calibri" w:cs="Calibri"/>
          <w:sz w:val="20"/>
          <w:szCs w:val="20"/>
        </w:rPr>
        <w:br/>
        <w:t>Install lightning detection systems and other relevant AWS sensors to support Real-Time Detection (RDT) of convective activity and storm development near high-value and high-density elements such as cities and municipalities, improving rapid warning capability.</w:t>
      </w:r>
    </w:p>
    <w:p w14:paraId="77270EBE" w14:textId="6E4961CD" w:rsidR="00495630" w:rsidRPr="000354FC" w:rsidRDefault="00495630">
      <w:pPr>
        <w:numPr>
          <w:ilvl w:val="0"/>
          <w:numId w:val="132"/>
        </w:numPr>
        <w:rPr>
          <w:rFonts w:ascii="Calibri" w:hAnsi="Calibri" w:cs="Calibri"/>
          <w:sz w:val="20"/>
          <w:szCs w:val="20"/>
        </w:rPr>
      </w:pPr>
      <w:r w:rsidRPr="000354FC">
        <w:rPr>
          <w:rFonts w:ascii="Calibri" w:hAnsi="Calibri" w:cs="Calibri"/>
          <w:b/>
          <w:bCs/>
          <w:sz w:val="20"/>
          <w:szCs w:val="20"/>
        </w:rPr>
        <w:t>Mandate trained volunteers for georeferenced event reporting:</w:t>
      </w:r>
      <w:r w:rsidRPr="000354FC">
        <w:rPr>
          <w:rFonts w:ascii="Calibri" w:hAnsi="Calibri" w:cs="Calibri"/>
          <w:sz w:val="20"/>
          <w:szCs w:val="20"/>
        </w:rPr>
        <w:br/>
        <w:t>Establish and task trained volunteer networks (including CPC/DMC focal points and community monitors) to remain alert during hazard seasons and to submit georeferenced incident and situation updates through standardized mobile workflows, supporting operational verification and improving the timeliness of warnings and response planning.</w:t>
      </w:r>
      <w:r w:rsidR="0097744B">
        <w:rPr>
          <w:rFonts w:ascii="Calibri" w:hAnsi="Calibri" w:cs="Calibri"/>
          <w:sz w:val="20"/>
          <w:szCs w:val="20"/>
        </w:rPr>
        <w:t xml:space="preserve"> </w:t>
      </w:r>
    </w:p>
    <w:p w14:paraId="18CC68B1" w14:textId="77777777" w:rsidR="00545AB0" w:rsidRPr="000354FC" w:rsidRDefault="00545AB0" w:rsidP="00584CD9">
      <w:pPr>
        <w:spacing w:after="0" w:line="240" w:lineRule="auto"/>
        <w:jc w:val="both"/>
        <w:rPr>
          <w:rFonts w:ascii="Calibri" w:hAnsi="Calibri" w:cs="Calibri"/>
          <w:sz w:val="20"/>
          <w:szCs w:val="20"/>
        </w:rPr>
      </w:pPr>
    </w:p>
    <w:p w14:paraId="43D86475" w14:textId="77777777" w:rsidR="00545AB0" w:rsidRPr="000354FC" w:rsidRDefault="00545AB0" w:rsidP="00584CD9">
      <w:pPr>
        <w:spacing w:after="0" w:line="240" w:lineRule="auto"/>
        <w:jc w:val="both"/>
        <w:rPr>
          <w:rFonts w:ascii="Calibri" w:hAnsi="Calibri" w:cs="Calibri"/>
          <w:sz w:val="20"/>
          <w:szCs w:val="20"/>
        </w:rPr>
      </w:pPr>
    </w:p>
    <w:p w14:paraId="4FD636AC" w14:textId="77777777" w:rsidR="00545AB0" w:rsidRPr="000354FC" w:rsidRDefault="00545AB0" w:rsidP="00584CD9">
      <w:pPr>
        <w:spacing w:after="0" w:line="240" w:lineRule="auto"/>
        <w:jc w:val="both"/>
        <w:rPr>
          <w:rFonts w:ascii="Calibri" w:hAnsi="Calibri" w:cs="Calibri"/>
          <w:sz w:val="20"/>
          <w:szCs w:val="20"/>
        </w:rPr>
      </w:pPr>
    </w:p>
    <w:p w14:paraId="7CD5C4A0" w14:textId="0953558E" w:rsidR="00BB376A" w:rsidRPr="000354FC" w:rsidRDefault="00BB376A" w:rsidP="00584CD9">
      <w:pPr>
        <w:pStyle w:val="Heading2"/>
        <w:spacing w:before="0" w:after="0" w:line="240" w:lineRule="auto"/>
        <w:jc w:val="both"/>
        <w:rPr>
          <w:rFonts w:ascii="Calibri" w:hAnsi="Calibri" w:cs="Calibri"/>
          <w:b/>
          <w:bCs/>
          <w:sz w:val="24"/>
          <w:szCs w:val="24"/>
        </w:rPr>
      </w:pPr>
      <w:bookmarkStart w:id="108" w:name="_Toc197090209"/>
      <w:bookmarkStart w:id="109" w:name="_Toc220715264"/>
      <w:r w:rsidRPr="000354FC">
        <w:rPr>
          <w:rFonts w:ascii="Calibri" w:hAnsi="Calibri" w:cs="Calibri"/>
          <w:b/>
          <w:bCs/>
          <w:sz w:val="24"/>
          <w:szCs w:val="24"/>
        </w:rPr>
        <w:t xml:space="preserve">4.5 </w:t>
      </w:r>
      <w:r w:rsidR="00BE7E72" w:rsidRPr="000354FC">
        <w:rPr>
          <w:rFonts w:ascii="Calibri" w:hAnsi="Calibri" w:cs="Calibri"/>
          <w:b/>
          <w:bCs/>
          <w:sz w:val="24"/>
          <w:szCs w:val="24"/>
        </w:rPr>
        <w:t>Recommendations on improving hydrometeorological services:</w:t>
      </w:r>
      <w:bookmarkEnd w:id="108"/>
      <w:bookmarkEnd w:id="109"/>
      <w:r w:rsidRPr="000354FC">
        <w:rPr>
          <w:rFonts w:ascii="Calibri" w:hAnsi="Calibri" w:cs="Calibri"/>
          <w:b/>
          <w:bCs/>
          <w:sz w:val="24"/>
          <w:szCs w:val="24"/>
        </w:rPr>
        <w:t xml:space="preserve"> </w:t>
      </w:r>
    </w:p>
    <w:p w14:paraId="5EE68857" w14:textId="77777777" w:rsidR="00BE7E72" w:rsidRPr="000354FC" w:rsidRDefault="00BE7E72" w:rsidP="00584CD9">
      <w:pPr>
        <w:pStyle w:val="ListParagraph"/>
        <w:spacing w:after="0" w:line="240" w:lineRule="auto"/>
        <w:ind w:left="180" w:hanging="180"/>
        <w:jc w:val="both"/>
        <w:rPr>
          <w:rFonts w:ascii="Calibri" w:hAnsi="Calibri" w:cs="Calibri"/>
          <w:sz w:val="20"/>
          <w:szCs w:val="20"/>
        </w:rPr>
      </w:pPr>
    </w:p>
    <w:p w14:paraId="14B6B572" w14:textId="3E676D8D" w:rsidR="00843EB1" w:rsidRDefault="00DA5DCC" w:rsidP="00DA5DCC">
      <w:pPr>
        <w:pStyle w:val="Heading2"/>
        <w:spacing w:before="0" w:after="0" w:line="240" w:lineRule="auto"/>
        <w:jc w:val="both"/>
        <w:rPr>
          <w:rFonts w:ascii="Calibri" w:hAnsi="Calibri" w:cs="Calibri"/>
          <w:b/>
          <w:bCs/>
          <w:sz w:val="24"/>
          <w:szCs w:val="24"/>
        </w:rPr>
      </w:pPr>
      <w:bookmarkStart w:id="110" w:name="_Toc220715265"/>
      <w:r w:rsidRPr="00DA5DCC">
        <w:rPr>
          <w:rFonts w:ascii="Calibri" w:hAnsi="Calibri" w:cs="Calibri"/>
          <w:b/>
          <w:bCs/>
          <w:sz w:val="24"/>
          <w:szCs w:val="24"/>
        </w:rPr>
        <w:t xml:space="preserve">4.5.1 </w:t>
      </w:r>
      <w:r w:rsidR="00843EB1" w:rsidRPr="00DA5DCC">
        <w:rPr>
          <w:rFonts w:ascii="Calibri" w:hAnsi="Calibri" w:cs="Calibri"/>
          <w:b/>
          <w:bCs/>
          <w:sz w:val="24"/>
          <w:szCs w:val="24"/>
        </w:rPr>
        <w:t xml:space="preserve"> Establishment of an Independent National Meteorological Agency (NMA)</w:t>
      </w:r>
      <w:bookmarkEnd w:id="110"/>
    </w:p>
    <w:p w14:paraId="40F07126" w14:textId="77777777" w:rsidR="00DA5DCC" w:rsidRPr="00DA5DCC" w:rsidRDefault="00DA5DCC" w:rsidP="00DA5DCC"/>
    <w:p w14:paraId="405B8C96" w14:textId="159B1DE5" w:rsidR="00843EB1" w:rsidRPr="000354FC" w:rsidRDefault="00843EB1" w:rsidP="00843EB1">
      <w:pPr>
        <w:jc w:val="both"/>
        <w:rPr>
          <w:rFonts w:ascii="Calibri" w:hAnsi="Calibri" w:cs="Calibri"/>
          <w:sz w:val="20"/>
          <w:szCs w:val="20"/>
        </w:rPr>
      </w:pPr>
      <w:r w:rsidRPr="000354FC">
        <w:rPr>
          <w:rFonts w:ascii="Calibri" w:hAnsi="Calibri" w:cs="Calibri"/>
          <w:sz w:val="20"/>
          <w:szCs w:val="20"/>
        </w:rPr>
        <w:t>To sustain Pillar 2 implementation and improve national forecasting capability, Somalia should establish an independent National Meteorological Agency (NMA) mandated to operate as the national authority for meteorological services, supported by an integrated governance and financing model appropriate to the FCV context. The NMA should provide national leadership for observation network modernization, forecasting operations, and data governance, while maintaining formal operational linkages with SoDMA and sector ministries.</w:t>
      </w:r>
    </w:p>
    <w:p w14:paraId="132D3CD9" w14:textId="77777777" w:rsidR="00843EB1" w:rsidRPr="000354FC" w:rsidRDefault="00843EB1" w:rsidP="00843EB1">
      <w:pPr>
        <w:pStyle w:val="NormalWeb"/>
        <w:rPr>
          <w:rFonts w:ascii="Calibri" w:hAnsi="Calibri" w:cs="Calibri"/>
          <w:b/>
          <w:bCs/>
          <w:sz w:val="20"/>
          <w:szCs w:val="20"/>
        </w:rPr>
      </w:pPr>
      <w:r w:rsidRPr="000354FC">
        <w:rPr>
          <w:rFonts w:ascii="Calibri" w:hAnsi="Calibri" w:cs="Calibri"/>
          <w:b/>
          <w:bCs/>
          <w:sz w:val="20"/>
          <w:szCs w:val="20"/>
        </w:rPr>
        <w:t>Key recommendations include:</w:t>
      </w:r>
    </w:p>
    <w:p w14:paraId="76B775B6" w14:textId="62799EC4" w:rsidR="00843EB1" w:rsidRPr="00713FA0" w:rsidRDefault="00843EB1">
      <w:pPr>
        <w:pStyle w:val="ListParagraph"/>
        <w:numPr>
          <w:ilvl w:val="0"/>
          <w:numId w:val="221"/>
        </w:numPr>
        <w:ind w:left="270" w:hanging="180"/>
        <w:rPr>
          <w:rFonts w:ascii="Calibri" w:hAnsi="Calibri" w:cs="Calibri"/>
          <w:sz w:val="20"/>
          <w:szCs w:val="20"/>
        </w:rPr>
      </w:pPr>
      <w:r w:rsidRPr="00AB69EC">
        <w:rPr>
          <w:rFonts w:ascii="Calibri" w:hAnsi="Calibri" w:cs="Calibri"/>
          <w:b/>
          <w:bCs/>
          <w:sz w:val="20"/>
          <w:szCs w:val="20"/>
        </w:rPr>
        <w:t>Joint operational governance and maintenance arrangements:</w:t>
      </w:r>
      <w:r w:rsidR="00713FA0" w:rsidRPr="00713FA0">
        <w:rPr>
          <w:rFonts w:ascii="Calibri" w:hAnsi="Calibri" w:cs="Calibri"/>
          <w:sz w:val="20"/>
          <w:szCs w:val="20"/>
        </w:rPr>
        <w:t xml:space="preserve">  </w:t>
      </w:r>
      <w:r w:rsidRPr="00713FA0">
        <w:rPr>
          <w:rFonts w:ascii="Calibri" w:hAnsi="Calibri" w:cs="Calibri"/>
          <w:sz w:val="20"/>
          <w:szCs w:val="20"/>
        </w:rPr>
        <w:t>Establish an operational framework in which key agencies</w:t>
      </w:r>
      <w:r w:rsidR="00406097" w:rsidRPr="00713FA0">
        <w:rPr>
          <w:rFonts w:ascii="Calibri" w:hAnsi="Calibri" w:cs="Calibri"/>
          <w:sz w:val="20"/>
          <w:szCs w:val="20"/>
        </w:rPr>
        <w:t xml:space="preserve"> </w:t>
      </w:r>
      <w:r w:rsidRPr="00713FA0">
        <w:rPr>
          <w:rFonts w:ascii="Calibri" w:hAnsi="Calibri" w:cs="Calibri"/>
          <w:sz w:val="20"/>
          <w:szCs w:val="20"/>
        </w:rPr>
        <w:t>MoEWR, SoDMA, MoAI, MoLFR, MoH, and MoFBE</w:t>
      </w:r>
      <w:r w:rsidR="00D26D09" w:rsidRPr="00713FA0">
        <w:rPr>
          <w:rFonts w:ascii="Calibri" w:hAnsi="Calibri" w:cs="Calibri"/>
          <w:sz w:val="20"/>
          <w:szCs w:val="20"/>
        </w:rPr>
        <w:t xml:space="preserve"> </w:t>
      </w:r>
      <w:r w:rsidRPr="00713FA0">
        <w:rPr>
          <w:rFonts w:ascii="Calibri" w:hAnsi="Calibri" w:cs="Calibri"/>
          <w:sz w:val="20"/>
          <w:szCs w:val="20"/>
        </w:rPr>
        <w:t>jointly support the NMA’s observation and service delivery functions. This should include coordinated responsibilities for</w:t>
      </w:r>
      <w:r w:rsidR="004B5DB5" w:rsidRPr="00713FA0">
        <w:rPr>
          <w:rFonts w:ascii="Calibri" w:hAnsi="Calibri" w:cs="Calibri"/>
          <w:sz w:val="20"/>
          <w:szCs w:val="20"/>
        </w:rPr>
        <w:t xml:space="preserve">  </w:t>
      </w:r>
      <w:r w:rsidRPr="00713FA0">
        <w:rPr>
          <w:rFonts w:ascii="Calibri" w:hAnsi="Calibri" w:cs="Calibri"/>
          <w:sz w:val="20"/>
          <w:szCs w:val="20"/>
        </w:rPr>
        <w:t>upgrading existing hydromet stations</w:t>
      </w:r>
      <w:r w:rsidR="00BD4F7B" w:rsidRPr="00713FA0">
        <w:rPr>
          <w:rFonts w:ascii="Calibri" w:hAnsi="Calibri" w:cs="Calibri"/>
          <w:sz w:val="20"/>
          <w:szCs w:val="20"/>
        </w:rPr>
        <w:t xml:space="preserve"> to Realtime AWS dtrigven data ingestions</w:t>
      </w:r>
      <w:r w:rsidRPr="00713FA0">
        <w:rPr>
          <w:rFonts w:ascii="Calibri" w:hAnsi="Calibri" w:cs="Calibri"/>
          <w:sz w:val="20"/>
          <w:szCs w:val="20"/>
        </w:rPr>
        <w:t>;</w:t>
      </w:r>
      <w:r w:rsidR="004B5DB5" w:rsidRPr="00713FA0">
        <w:rPr>
          <w:rFonts w:ascii="Calibri" w:hAnsi="Calibri" w:cs="Calibri"/>
          <w:sz w:val="20"/>
          <w:szCs w:val="20"/>
        </w:rPr>
        <w:t xml:space="preserve"> </w:t>
      </w:r>
      <w:r w:rsidRPr="00713FA0">
        <w:rPr>
          <w:rFonts w:ascii="Calibri" w:hAnsi="Calibri" w:cs="Calibri"/>
          <w:sz w:val="20"/>
          <w:szCs w:val="20"/>
        </w:rPr>
        <w:t>rehabilitating and automating manual stations; and</w:t>
      </w:r>
      <w:r w:rsidR="00B40048" w:rsidRPr="00713FA0">
        <w:rPr>
          <w:rFonts w:ascii="Calibri" w:hAnsi="Calibri" w:cs="Calibri"/>
          <w:sz w:val="20"/>
          <w:szCs w:val="20"/>
        </w:rPr>
        <w:t xml:space="preserve"> </w:t>
      </w:r>
      <w:r w:rsidRPr="00713FA0">
        <w:rPr>
          <w:rFonts w:ascii="Calibri" w:hAnsi="Calibri" w:cs="Calibri"/>
          <w:sz w:val="20"/>
          <w:szCs w:val="20"/>
        </w:rPr>
        <w:t xml:space="preserve">installing and maintaining new AWS for </w:t>
      </w:r>
      <w:r w:rsidR="004D232F" w:rsidRPr="00713FA0">
        <w:rPr>
          <w:rFonts w:ascii="Calibri" w:hAnsi="Calibri" w:cs="Calibri"/>
          <w:sz w:val="20"/>
          <w:szCs w:val="20"/>
        </w:rPr>
        <w:t xml:space="preserve">the </w:t>
      </w:r>
      <w:r w:rsidRPr="00713FA0">
        <w:rPr>
          <w:rFonts w:ascii="Calibri" w:hAnsi="Calibri" w:cs="Calibri"/>
          <w:sz w:val="20"/>
          <w:szCs w:val="20"/>
        </w:rPr>
        <w:t>acquisition of Essential Climate Variables (ECVs).</w:t>
      </w:r>
    </w:p>
    <w:p w14:paraId="79D8E143" w14:textId="07A2876C" w:rsidR="00843EB1" w:rsidRPr="00713FA0" w:rsidRDefault="00843EB1">
      <w:pPr>
        <w:pStyle w:val="ListParagraph"/>
        <w:numPr>
          <w:ilvl w:val="0"/>
          <w:numId w:val="221"/>
        </w:numPr>
        <w:ind w:left="270" w:hanging="180"/>
        <w:rPr>
          <w:rFonts w:ascii="Calibri" w:hAnsi="Calibri" w:cs="Calibri"/>
          <w:sz w:val="20"/>
          <w:szCs w:val="20"/>
        </w:rPr>
      </w:pPr>
      <w:r w:rsidRPr="00AB69EC">
        <w:rPr>
          <w:rFonts w:ascii="Calibri" w:hAnsi="Calibri" w:cs="Calibri"/>
          <w:b/>
          <w:bCs/>
          <w:sz w:val="20"/>
          <w:szCs w:val="20"/>
        </w:rPr>
        <w:t>Formal linkages with regional and global operational centers:</w:t>
      </w:r>
      <w:r w:rsidR="00713FA0" w:rsidRPr="00713FA0">
        <w:rPr>
          <w:rFonts w:ascii="Calibri" w:hAnsi="Calibri" w:cs="Calibri"/>
          <w:sz w:val="20"/>
          <w:szCs w:val="20"/>
        </w:rPr>
        <w:t xml:space="preserve"> </w:t>
      </w:r>
      <w:r w:rsidRPr="00713FA0">
        <w:rPr>
          <w:rFonts w:ascii="Calibri" w:hAnsi="Calibri" w:cs="Calibri"/>
          <w:sz w:val="20"/>
          <w:szCs w:val="20"/>
        </w:rPr>
        <w:t>Develop formal technical and data exchange linkages with:</w:t>
      </w:r>
      <w:r w:rsidR="00713FA0" w:rsidRPr="00713FA0">
        <w:rPr>
          <w:rFonts w:ascii="Calibri" w:hAnsi="Calibri" w:cs="Calibri"/>
          <w:sz w:val="20"/>
          <w:szCs w:val="20"/>
        </w:rPr>
        <w:t xml:space="preserve"> </w:t>
      </w:r>
      <w:r w:rsidRPr="00713FA0">
        <w:rPr>
          <w:rFonts w:ascii="Calibri" w:hAnsi="Calibri" w:cs="Calibri"/>
          <w:sz w:val="20"/>
          <w:szCs w:val="20"/>
        </w:rPr>
        <w:t>WMO Regional Meteorological Centres (RMCs) and other WMO-designated specialized centers;</w:t>
      </w:r>
      <w:r w:rsidR="00713FA0" w:rsidRPr="00713FA0">
        <w:rPr>
          <w:rFonts w:ascii="Calibri" w:hAnsi="Calibri" w:cs="Calibri"/>
          <w:sz w:val="20"/>
          <w:szCs w:val="20"/>
        </w:rPr>
        <w:t xml:space="preserve"> </w:t>
      </w:r>
      <w:r w:rsidRPr="00713FA0">
        <w:rPr>
          <w:rFonts w:ascii="Calibri" w:hAnsi="Calibri" w:cs="Calibri"/>
          <w:sz w:val="20"/>
          <w:szCs w:val="20"/>
        </w:rPr>
        <w:t>regional and transboundary NMHS networks to strengthen upstream/downstream data sharing and improve forecasting for floods and severe weather.</w:t>
      </w:r>
    </w:p>
    <w:p w14:paraId="1046B44A" w14:textId="3CCD05D9" w:rsidR="00843EB1" w:rsidRPr="00713FA0" w:rsidRDefault="00843EB1">
      <w:pPr>
        <w:pStyle w:val="ListParagraph"/>
        <w:numPr>
          <w:ilvl w:val="0"/>
          <w:numId w:val="221"/>
        </w:numPr>
        <w:ind w:left="270" w:hanging="180"/>
        <w:rPr>
          <w:rFonts w:ascii="Calibri" w:hAnsi="Calibri" w:cs="Calibri"/>
          <w:sz w:val="20"/>
          <w:szCs w:val="20"/>
        </w:rPr>
      </w:pPr>
      <w:r w:rsidRPr="00AB69EC">
        <w:rPr>
          <w:rFonts w:ascii="Calibri" w:hAnsi="Calibri" w:cs="Calibri"/>
          <w:b/>
          <w:bCs/>
          <w:sz w:val="20"/>
          <w:szCs w:val="20"/>
        </w:rPr>
        <w:t>Provisioning of sustainable operational financing (NMHS budget line):</w:t>
      </w:r>
      <w:r w:rsidR="00713FA0" w:rsidRPr="00713FA0">
        <w:rPr>
          <w:rFonts w:ascii="Calibri" w:hAnsi="Calibri" w:cs="Calibri"/>
          <w:sz w:val="20"/>
          <w:szCs w:val="20"/>
        </w:rPr>
        <w:t xml:space="preserve"> </w:t>
      </w:r>
      <w:r w:rsidRPr="00713FA0">
        <w:rPr>
          <w:rFonts w:ascii="Calibri" w:hAnsi="Calibri" w:cs="Calibri"/>
          <w:sz w:val="20"/>
          <w:szCs w:val="20"/>
        </w:rPr>
        <w:t>Secure long-term operational budgets for NMHS functions (staffing, O&amp;M, communications, calibration, spares, data systems, and continuity planning). Predictable financing is essential to avoid recurrent station downtime and to sustain 24/7 operational capability during hazard seasons.</w:t>
      </w:r>
    </w:p>
    <w:p w14:paraId="037F328F" w14:textId="097F3F56" w:rsidR="00843EB1" w:rsidRPr="00713FA0" w:rsidRDefault="00843EB1">
      <w:pPr>
        <w:pStyle w:val="ListParagraph"/>
        <w:numPr>
          <w:ilvl w:val="0"/>
          <w:numId w:val="221"/>
        </w:numPr>
        <w:ind w:left="270" w:hanging="180"/>
        <w:rPr>
          <w:rFonts w:ascii="Calibri" w:hAnsi="Calibri" w:cs="Calibri"/>
          <w:sz w:val="20"/>
          <w:szCs w:val="20"/>
        </w:rPr>
      </w:pPr>
      <w:r w:rsidRPr="00AB69EC">
        <w:rPr>
          <w:rFonts w:ascii="Calibri" w:hAnsi="Calibri" w:cs="Calibri"/>
          <w:b/>
          <w:bCs/>
          <w:sz w:val="20"/>
          <w:szCs w:val="20"/>
        </w:rPr>
        <w:lastRenderedPageBreak/>
        <w:t>Installation and operationalization of satellite-based atmospheric observation capability:</w:t>
      </w:r>
      <w:r w:rsidR="00713FA0" w:rsidRPr="00713FA0">
        <w:rPr>
          <w:rFonts w:ascii="Calibri" w:hAnsi="Calibri" w:cs="Calibri"/>
          <w:sz w:val="20"/>
          <w:szCs w:val="20"/>
        </w:rPr>
        <w:t xml:space="preserve"> </w:t>
      </w:r>
      <w:r w:rsidRPr="00713FA0">
        <w:rPr>
          <w:rFonts w:ascii="Calibri" w:hAnsi="Calibri" w:cs="Calibri"/>
          <w:sz w:val="20"/>
          <w:szCs w:val="20"/>
        </w:rPr>
        <w:t>Operationalize real-time access to satellite and global forecast guidance through systems such as:</w:t>
      </w:r>
    </w:p>
    <w:p w14:paraId="337F4879" w14:textId="126C308F" w:rsidR="00843EB1" w:rsidRPr="00713FA0" w:rsidRDefault="00843EB1">
      <w:pPr>
        <w:pStyle w:val="ListParagraph"/>
        <w:numPr>
          <w:ilvl w:val="0"/>
          <w:numId w:val="221"/>
        </w:numPr>
        <w:ind w:left="270" w:hanging="180"/>
        <w:rPr>
          <w:rFonts w:ascii="Calibri" w:hAnsi="Calibri" w:cs="Calibri"/>
          <w:sz w:val="20"/>
          <w:szCs w:val="20"/>
        </w:rPr>
      </w:pPr>
      <w:r w:rsidRPr="00713FA0">
        <w:rPr>
          <w:rFonts w:ascii="Calibri" w:hAnsi="Calibri" w:cs="Calibri"/>
          <w:sz w:val="20"/>
          <w:szCs w:val="20"/>
        </w:rPr>
        <w:t>PUMA 2025 satellite links and associated services;</w:t>
      </w:r>
      <w:r w:rsidR="00713FA0" w:rsidRPr="00713FA0">
        <w:rPr>
          <w:rFonts w:ascii="Calibri" w:hAnsi="Calibri" w:cs="Calibri"/>
          <w:sz w:val="20"/>
          <w:szCs w:val="20"/>
        </w:rPr>
        <w:t xml:space="preserve">  </w:t>
      </w:r>
      <w:r w:rsidRPr="00713FA0">
        <w:rPr>
          <w:rFonts w:ascii="Calibri" w:hAnsi="Calibri" w:cs="Calibri"/>
          <w:sz w:val="20"/>
          <w:szCs w:val="20"/>
        </w:rPr>
        <w:t>EUMETCast, ECMWF, and relevant European Met services products;</w:t>
      </w:r>
      <w:r w:rsidR="00722A01" w:rsidRPr="00713FA0">
        <w:rPr>
          <w:rFonts w:ascii="Calibri" w:hAnsi="Calibri" w:cs="Calibri"/>
          <w:sz w:val="20"/>
          <w:szCs w:val="20"/>
        </w:rPr>
        <w:t xml:space="preserve"> </w:t>
      </w:r>
      <w:r w:rsidRPr="00713FA0">
        <w:rPr>
          <w:rFonts w:ascii="Calibri" w:hAnsi="Calibri" w:cs="Calibri"/>
          <w:sz w:val="20"/>
          <w:szCs w:val="20"/>
        </w:rPr>
        <w:t>complementary sources (e.g., NOAA and Indian Ocean monitoring products as applicable); and</w:t>
      </w:r>
      <w:r w:rsidR="00722A01" w:rsidRPr="00713FA0">
        <w:rPr>
          <w:rFonts w:ascii="Calibri" w:hAnsi="Calibri" w:cs="Calibri"/>
          <w:sz w:val="20"/>
          <w:szCs w:val="20"/>
        </w:rPr>
        <w:t xml:space="preserve"> </w:t>
      </w:r>
      <w:r w:rsidRPr="00713FA0">
        <w:rPr>
          <w:rFonts w:ascii="Calibri" w:hAnsi="Calibri" w:cs="Calibri"/>
          <w:sz w:val="20"/>
          <w:szCs w:val="20"/>
        </w:rPr>
        <w:t xml:space="preserve">relevant networks supporting Basic Meteorological Data/Basic Hydro-Meteorological Data (BMD), including RBCN and hydrological </w:t>
      </w:r>
      <w:r w:rsidR="00722A01" w:rsidRPr="00713FA0">
        <w:rPr>
          <w:rFonts w:ascii="Calibri" w:hAnsi="Calibri" w:cs="Calibri"/>
          <w:sz w:val="20"/>
          <w:szCs w:val="20"/>
        </w:rPr>
        <w:t xml:space="preserve"> </w:t>
      </w:r>
      <w:r w:rsidRPr="00713FA0">
        <w:rPr>
          <w:rFonts w:ascii="Calibri" w:hAnsi="Calibri" w:cs="Calibri"/>
          <w:sz w:val="20"/>
          <w:szCs w:val="20"/>
        </w:rPr>
        <w:t>observation networks such as GTN-R, where relevant.</w:t>
      </w:r>
    </w:p>
    <w:p w14:paraId="724B8078" w14:textId="1AD10A4F" w:rsidR="00843EB1" w:rsidRPr="00AB69EC" w:rsidRDefault="00843EB1">
      <w:pPr>
        <w:pStyle w:val="ListParagraph"/>
        <w:numPr>
          <w:ilvl w:val="0"/>
          <w:numId w:val="221"/>
        </w:numPr>
        <w:ind w:left="270" w:hanging="180"/>
        <w:rPr>
          <w:rFonts w:ascii="Calibri" w:hAnsi="Calibri" w:cs="Calibri"/>
          <w:sz w:val="20"/>
          <w:szCs w:val="20"/>
        </w:rPr>
      </w:pPr>
      <w:r w:rsidRPr="00AB69EC">
        <w:rPr>
          <w:rFonts w:ascii="Calibri" w:hAnsi="Calibri" w:cs="Calibri"/>
          <w:b/>
          <w:bCs/>
          <w:sz w:val="20"/>
          <w:szCs w:val="20"/>
        </w:rPr>
        <w:t>Strengthen national coordination and data exchange mechanisms:</w:t>
      </w:r>
      <w:r w:rsidR="00713FA0" w:rsidRPr="00AB69EC">
        <w:rPr>
          <w:rFonts w:ascii="Calibri" w:hAnsi="Calibri" w:cs="Calibri"/>
          <w:sz w:val="20"/>
          <w:szCs w:val="20"/>
        </w:rPr>
        <w:t xml:space="preserve"> </w:t>
      </w:r>
      <w:r w:rsidRPr="00AB69EC">
        <w:rPr>
          <w:rFonts w:ascii="Calibri" w:hAnsi="Calibri" w:cs="Calibri"/>
          <w:sz w:val="20"/>
          <w:szCs w:val="20"/>
        </w:rPr>
        <w:t>Improve national coordination for weather/climate information exchange by establishing:</w:t>
      </w:r>
      <w:r w:rsidR="00AB69EC" w:rsidRPr="00AB69EC">
        <w:rPr>
          <w:rFonts w:ascii="Calibri" w:hAnsi="Calibri" w:cs="Calibri"/>
          <w:sz w:val="20"/>
          <w:szCs w:val="20"/>
        </w:rPr>
        <w:t xml:space="preserve"> </w:t>
      </w:r>
      <w:r w:rsidRPr="00AB69EC">
        <w:rPr>
          <w:rFonts w:ascii="Calibri" w:hAnsi="Calibri" w:cs="Calibri"/>
          <w:sz w:val="20"/>
          <w:szCs w:val="20"/>
        </w:rPr>
        <w:t>standardized data formats and metadata requirements;</w:t>
      </w:r>
      <w:r w:rsidR="003D7EA4" w:rsidRPr="00AB69EC">
        <w:rPr>
          <w:rFonts w:ascii="Calibri" w:hAnsi="Calibri" w:cs="Calibri"/>
          <w:sz w:val="20"/>
          <w:szCs w:val="20"/>
        </w:rPr>
        <w:t xml:space="preserve"> </w:t>
      </w:r>
      <w:r w:rsidRPr="00AB69EC">
        <w:rPr>
          <w:rFonts w:ascii="Calibri" w:hAnsi="Calibri" w:cs="Calibri"/>
          <w:sz w:val="20"/>
          <w:szCs w:val="20"/>
        </w:rPr>
        <w:t>data submission and validation schedules;</w:t>
      </w:r>
      <w:r w:rsidR="00713FA0" w:rsidRPr="00AB69EC">
        <w:rPr>
          <w:rFonts w:ascii="Calibri" w:hAnsi="Calibri" w:cs="Calibri"/>
          <w:sz w:val="20"/>
          <w:szCs w:val="20"/>
        </w:rPr>
        <w:t xml:space="preserve"> </w:t>
      </w:r>
      <w:r w:rsidRPr="00AB69EC">
        <w:rPr>
          <w:rFonts w:ascii="Calibri" w:hAnsi="Calibri" w:cs="Calibri"/>
          <w:sz w:val="20"/>
          <w:szCs w:val="20"/>
        </w:rPr>
        <w:t>access rules and disclosure tiers (public vs restricted); and</w:t>
      </w:r>
      <w:r w:rsidR="003D7EA4" w:rsidRPr="00AB69EC">
        <w:rPr>
          <w:rFonts w:ascii="Calibri" w:hAnsi="Calibri" w:cs="Calibri"/>
          <w:sz w:val="20"/>
          <w:szCs w:val="20"/>
        </w:rPr>
        <w:t xml:space="preserve"> </w:t>
      </w:r>
      <w:r w:rsidRPr="00AB69EC">
        <w:rPr>
          <w:rFonts w:ascii="Calibri" w:hAnsi="Calibri" w:cs="Calibri"/>
          <w:sz w:val="20"/>
          <w:szCs w:val="20"/>
        </w:rPr>
        <w:t>operational protocols linking MoEWR, SoDMA, sector ministries, and partners to the NMHEWS platform.</w:t>
      </w:r>
    </w:p>
    <w:p w14:paraId="4C49CC40" w14:textId="5535528E" w:rsidR="00843EB1" w:rsidRPr="00AB69EC" w:rsidRDefault="00843EB1">
      <w:pPr>
        <w:pStyle w:val="ListParagraph"/>
        <w:numPr>
          <w:ilvl w:val="0"/>
          <w:numId w:val="221"/>
        </w:numPr>
        <w:ind w:left="270" w:hanging="180"/>
        <w:rPr>
          <w:rFonts w:ascii="Calibri" w:hAnsi="Calibri" w:cs="Calibri"/>
          <w:sz w:val="20"/>
          <w:szCs w:val="20"/>
        </w:rPr>
      </w:pPr>
      <w:r w:rsidRPr="00AB69EC">
        <w:rPr>
          <w:rFonts w:ascii="Calibri" w:hAnsi="Calibri" w:cs="Calibri"/>
          <w:b/>
          <w:bCs/>
          <w:sz w:val="20"/>
          <w:szCs w:val="20"/>
        </w:rPr>
        <w:t>MoUs and mandates for data sharing and operational collaboration:</w:t>
      </w:r>
      <w:r w:rsidR="00713FA0" w:rsidRPr="00AB69EC">
        <w:rPr>
          <w:rFonts w:ascii="Calibri" w:hAnsi="Calibri" w:cs="Calibri"/>
          <w:b/>
          <w:bCs/>
          <w:sz w:val="20"/>
          <w:szCs w:val="20"/>
        </w:rPr>
        <w:t xml:space="preserve"> </w:t>
      </w:r>
      <w:r w:rsidR="00713FA0" w:rsidRPr="00AB69EC">
        <w:rPr>
          <w:rFonts w:ascii="Calibri" w:hAnsi="Calibri" w:cs="Calibri"/>
          <w:sz w:val="20"/>
          <w:szCs w:val="20"/>
        </w:rPr>
        <w:t xml:space="preserve"> </w:t>
      </w:r>
      <w:r w:rsidRPr="00AB69EC">
        <w:rPr>
          <w:rFonts w:ascii="Calibri" w:hAnsi="Calibri" w:cs="Calibri"/>
          <w:sz w:val="20"/>
          <w:szCs w:val="20"/>
        </w:rPr>
        <w:t>Develop and sign Memoranda of Understanding (MoUs) between federal ministries, sector departments, and key partners (including UN agencies, INGOs, and CSOs) to formalize:</w:t>
      </w:r>
      <w:r w:rsidR="00AB69EC" w:rsidRPr="00AB69EC">
        <w:rPr>
          <w:rFonts w:ascii="Calibri" w:hAnsi="Calibri" w:cs="Calibri"/>
          <w:sz w:val="20"/>
          <w:szCs w:val="20"/>
        </w:rPr>
        <w:t xml:space="preserve"> </w:t>
      </w:r>
      <w:r w:rsidR="00B40048" w:rsidRPr="00AB69EC">
        <w:rPr>
          <w:rFonts w:ascii="Calibri" w:hAnsi="Calibri" w:cs="Calibri"/>
          <w:sz w:val="20"/>
          <w:szCs w:val="20"/>
        </w:rPr>
        <w:t xml:space="preserve">UNDP SOFF supported </w:t>
      </w:r>
      <w:r w:rsidR="00DF3B28" w:rsidRPr="00AB69EC">
        <w:rPr>
          <w:rFonts w:ascii="Calibri" w:hAnsi="Calibri" w:cs="Calibri"/>
          <w:sz w:val="20"/>
          <w:szCs w:val="20"/>
        </w:rPr>
        <w:t xml:space="preserve">AWS observation network </w:t>
      </w:r>
      <w:r w:rsidRPr="00AB69EC">
        <w:rPr>
          <w:rFonts w:ascii="Calibri" w:hAnsi="Calibri" w:cs="Calibri"/>
          <w:sz w:val="20"/>
          <w:szCs w:val="20"/>
        </w:rPr>
        <w:t xml:space="preserve"> and impact data </w:t>
      </w:r>
      <w:r w:rsidR="00DF3B28" w:rsidRPr="00AB69EC">
        <w:rPr>
          <w:rFonts w:ascii="Calibri" w:hAnsi="Calibri" w:cs="Calibri"/>
          <w:sz w:val="20"/>
          <w:szCs w:val="20"/>
        </w:rPr>
        <w:t>ingestions from the frontline</w:t>
      </w:r>
      <w:r w:rsidRPr="00AB69EC">
        <w:rPr>
          <w:rFonts w:ascii="Calibri" w:hAnsi="Calibri" w:cs="Calibri"/>
          <w:sz w:val="20"/>
          <w:szCs w:val="20"/>
        </w:rPr>
        <w:t>;</w:t>
      </w:r>
      <w:r w:rsidR="00713FA0" w:rsidRPr="00AB69EC">
        <w:rPr>
          <w:rFonts w:ascii="Calibri" w:hAnsi="Calibri" w:cs="Calibri"/>
          <w:sz w:val="20"/>
          <w:szCs w:val="20"/>
        </w:rPr>
        <w:t xml:space="preserve"> </w:t>
      </w:r>
      <w:r w:rsidRPr="00AB69EC">
        <w:rPr>
          <w:rFonts w:ascii="Calibri" w:hAnsi="Calibri" w:cs="Calibri"/>
          <w:sz w:val="20"/>
          <w:szCs w:val="20"/>
        </w:rPr>
        <w:t>common alerting and dissemination responsibilities;</w:t>
      </w:r>
      <w:r w:rsidR="00713FA0" w:rsidRPr="00AB69EC">
        <w:rPr>
          <w:rFonts w:ascii="Calibri" w:hAnsi="Calibri" w:cs="Calibri"/>
          <w:sz w:val="20"/>
          <w:szCs w:val="20"/>
        </w:rPr>
        <w:t xml:space="preserve"> </w:t>
      </w:r>
      <w:r w:rsidRPr="00AB69EC">
        <w:rPr>
          <w:rFonts w:ascii="Calibri" w:hAnsi="Calibri" w:cs="Calibri"/>
          <w:sz w:val="20"/>
          <w:szCs w:val="20"/>
        </w:rPr>
        <w:t>validation roles during hazard events; and</w:t>
      </w:r>
      <w:r w:rsidR="005A7A08" w:rsidRPr="00AB69EC">
        <w:rPr>
          <w:rFonts w:ascii="Calibri" w:hAnsi="Calibri" w:cs="Calibri"/>
          <w:sz w:val="20"/>
          <w:szCs w:val="20"/>
        </w:rPr>
        <w:t xml:space="preserve"> </w:t>
      </w:r>
      <w:r w:rsidRPr="00AB69EC">
        <w:rPr>
          <w:rFonts w:ascii="Calibri" w:hAnsi="Calibri" w:cs="Calibri"/>
          <w:sz w:val="20"/>
          <w:szCs w:val="20"/>
        </w:rPr>
        <w:t>coordination arrangements for early action and response.</w:t>
      </w:r>
    </w:p>
    <w:p w14:paraId="462D9914" w14:textId="78AE3354" w:rsidR="00843EB1" w:rsidRPr="00713FA0" w:rsidRDefault="00843EB1">
      <w:pPr>
        <w:pStyle w:val="ListParagraph"/>
        <w:numPr>
          <w:ilvl w:val="0"/>
          <w:numId w:val="221"/>
        </w:numPr>
        <w:ind w:left="270" w:hanging="180"/>
        <w:rPr>
          <w:rFonts w:ascii="Calibri" w:hAnsi="Calibri" w:cs="Calibri"/>
          <w:sz w:val="20"/>
          <w:szCs w:val="20"/>
        </w:rPr>
      </w:pPr>
      <w:r w:rsidRPr="00AB69EC">
        <w:rPr>
          <w:rFonts w:ascii="Calibri" w:hAnsi="Calibri" w:cs="Calibri"/>
          <w:b/>
          <w:bCs/>
          <w:sz w:val="20"/>
          <w:szCs w:val="20"/>
        </w:rPr>
        <w:t>Improve hydrological status and outlook services:</w:t>
      </w:r>
      <w:r w:rsidR="00AB69EC" w:rsidRPr="00AB69EC">
        <w:rPr>
          <w:rFonts w:ascii="Calibri" w:hAnsi="Calibri" w:cs="Calibri"/>
          <w:b/>
          <w:bCs/>
          <w:sz w:val="20"/>
          <w:szCs w:val="20"/>
        </w:rPr>
        <w:t xml:space="preserve"> </w:t>
      </w:r>
      <w:r w:rsidRPr="00713FA0">
        <w:rPr>
          <w:rFonts w:ascii="Calibri" w:hAnsi="Calibri" w:cs="Calibri"/>
          <w:sz w:val="20"/>
          <w:szCs w:val="20"/>
        </w:rPr>
        <w:t>Strengthen hydrological monitoring and outlook products by aligning national services with HydroSOS and leveraging CREWS-supported technical components and capacity building to improve flood forecasting readiness and drought monitoring.</w:t>
      </w:r>
    </w:p>
    <w:p w14:paraId="5E566855" w14:textId="77777777" w:rsidR="00843EB1" w:rsidRPr="000354FC" w:rsidRDefault="00843EB1">
      <w:pPr>
        <w:pStyle w:val="NormalWeb"/>
        <w:numPr>
          <w:ilvl w:val="0"/>
          <w:numId w:val="133"/>
        </w:numPr>
        <w:tabs>
          <w:tab w:val="clear" w:pos="720"/>
          <w:tab w:val="num" w:pos="180"/>
        </w:tabs>
        <w:spacing w:before="100" w:beforeAutospacing="1" w:after="100" w:afterAutospacing="1" w:line="240" w:lineRule="auto"/>
        <w:ind w:left="180" w:hanging="180"/>
        <w:rPr>
          <w:rFonts w:ascii="Calibri" w:hAnsi="Calibri" w:cs="Calibri"/>
          <w:sz w:val="20"/>
          <w:szCs w:val="20"/>
        </w:rPr>
      </w:pPr>
      <w:r w:rsidRPr="000354FC">
        <w:rPr>
          <w:rStyle w:val="Strong"/>
          <w:rFonts w:ascii="Calibri" w:hAnsi="Calibri" w:cs="Calibri"/>
          <w:sz w:val="20"/>
          <w:szCs w:val="20"/>
        </w:rPr>
        <w:t>Deploy a GBON-compliant high-density AWS network:</w:t>
      </w:r>
      <w:r w:rsidRPr="000354FC">
        <w:rPr>
          <w:rFonts w:ascii="Calibri" w:hAnsi="Calibri" w:cs="Calibri"/>
          <w:sz w:val="20"/>
          <w:szCs w:val="20"/>
        </w:rPr>
        <w:br/>
        <w:t xml:space="preserve">Install and operate a network of </w:t>
      </w:r>
      <w:r w:rsidRPr="000354FC">
        <w:rPr>
          <w:rStyle w:val="Strong"/>
          <w:rFonts w:ascii="Calibri" w:hAnsi="Calibri" w:cs="Calibri"/>
          <w:b w:val="0"/>
          <w:bCs w:val="0"/>
          <w:sz w:val="20"/>
          <w:szCs w:val="20"/>
        </w:rPr>
        <w:t>GBON-standard AWS</w:t>
      </w:r>
      <w:r w:rsidRPr="000354FC">
        <w:rPr>
          <w:rFonts w:ascii="Calibri" w:hAnsi="Calibri" w:cs="Calibri"/>
          <w:sz w:val="20"/>
          <w:szCs w:val="20"/>
        </w:rPr>
        <w:t xml:space="preserve"> with adequate spatial density to observe ECVs across Somalia, including:</w:t>
      </w:r>
    </w:p>
    <w:p w14:paraId="33ED7D71" w14:textId="5F3F318B" w:rsidR="00843EB1" w:rsidRPr="000354FC" w:rsidRDefault="00843EB1">
      <w:pPr>
        <w:pStyle w:val="NormalWeb"/>
        <w:numPr>
          <w:ilvl w:val="1"/>
          <w:numId w:val="133"/>
        </w:numPr>
        <w:tabs>
          <w:tab w:val="left" w:pos="270"/>
          <w:tab w:val="num" w:pos="450"/>
        </w:tabs>
        <w:spacing w:before="100" w:beforeAutospacing="1" w:after="100" w:afterAutospacing="1" w:line="240" w:lineRule="auto"/>
        <w:ind w:left="630" w:hanging="450"/>
        <w:rPr>
          <w:rFonts w:ascii="Calibri" w:hAnsi="Calibri" w:cs="Calibri"/>
          <w:sz w:val="20"/>
          <w:szCs w:val="20"/>
        </w:rPr>
      </w:pPr>
      <w:r w:rsidRPr="000354FC">
        <w:rPr>
          <w:rFonts w:ascii="Calibri" w:hAnsi="Calibri" w:cs="Calibri"/>
          <w:sz w:val="20"/>
          <w:szCs w:val="20"/>
        </w:rPr>
        <w:t>reliable telemetry/data transmission</w:t>
      </w:r>
      <w:r w:rsidR="00F632C1" w:rsidRPr="000354FC">
        <w:rPr>
          <w:rFonts w:ascii="Calibri" w:hAnsi="Calibri" w:cs="Calibri"/>
          <w:sz w:val="20"/>
          <w:szCs w:val="20"/>
        </w:rPr>
        <w:t xml:space="preserve"> supported by UNDP SOFF, WMO </w:t>
      </w:r>
      <w:r w:rsidRPr="000354FC">
        <w:rPr>
          <w:rFonts w:ascii="Calibri" w:hAnsi="Calibri" w:cs="Calibri"/>
          <w:sz w:val="20"/>
          <w:szCs w:val="20"/>
        </w:rPr>
        <w:t>;</w:t>
      </w:r>
    </w:p>
    <w:p w14:paraId="3A2F5A84" w14:textId="6DC7EBC1" w:rsidR="00843EB1" w:rsidRPr="000354FC" w:rsidRDefault="00843EB1">
      <w:pPr>
        <w:pStyle w:val="NormalWeb"/>
        <w:numPr>
          <w:ilvl w:val="1"/>
          <w:numId w:val="133"/>
        </w:numPr>
        <w:tabs>
          <w:tab w:val="left" w:pos="270"/>
          <w:tab w:val="num" w:pos="450"/>
        </w:tabs>
        <w:spacing w:before="100" w:beforeAutospacing="1" w:after="100" w:afterAutospacing="1" w:line="240" w:lineRule="auto"/>
        <w:ind w:left="630" w:hanging="450"/>
        <w:rPr>
          <w:rFonts w:ascii="Calibri" w:hAnsi="Calibri" w:cs="Calibri"/>
          <w:sz w:val="20"/>
          <w:szCs w:val="20"/>
        </w:rPr>
      </w:pPr>
      <w:r w:rsidRPr="000354FC">
        <w:rPr>
          <w:rFonts w:ascii="Calibri" w:hAnsi="Calibri" w:cs="Calibri"/>
          <w:sz w:val="20"/>
          <w:szCs w:val="20"/>
        </w:rPr>
        <w:t>routine calibration and maintenance; and</w:t>
      </w:r>
      <w:r w:rsidR="00F71D5E" w:rsidRPr="000354FC">
        <w:rPr>
          <w:rFonts w:ascii="Calibri" w:hAnsi="Calibri" w:cs="Calibri"/>
          <w:sz w:val="20"/>
          <w:szCs w:val="20"/>
        </w:rPr>
        <w:t xml:space="preserve"> </w:t>
      </w:r>
      <w:r w:rsidRPr="000354FC">
        <w:rPr>
          <w:rFonts w:ascii="Calibri" w:hAnsi="Calibri" w:cs="Calibri"/>
          <w:sz w:val="20"/>
          <w:szCs w:val="20"/>
        </w:rPr>
        <w:t>quality control and archiving systems that enable forecast verification and improved nowcasting.</w:t>
      </w:r>
    </w:p>
    <w:p w14:paraId="45B04854" w14:textId="77777777" w:rsidR="00843EB1" w:rsidRPr="000354FC" w:rsidRDefault="00843EB1">
      <w:pPr>
        <w:pStyle w:val="NormalWeb"/>
        <w:numPr>
          <w:ilvl w:val="0"/>
          <w:numId w:val="133"/>
        </w:numPr>
        <w:tabs>
          <w:tab w:val="clear" w:pos="720"/>
          <w:tab w:val="num" w:pos="180"/>
        </w:tabs>
        <w:spacing w:before="100" w:beforeAutospacing="1" w:after="100" w:afterAutospacing="1" w:line="240" w:lineRule="auto"/>
        <w:ind w:left="180" w:hanging="180"/>
        <w:rPr>
          <w:rFonts w:ascii="Calibri" w:hAnsi="Calibri" w:cs="Calibri"/>
          <w:sz w:val="20"/>
          <w:szCs w:val="20"/>
        </w:rPr>
      </w:pPr>
      <w:r w:rsidRPr="000354FC">
        <w:rPr>
          <w:rStyle w:val="Strong"/>
          <w:rFonts w:ascii="Calibri" w:hAnsi="Calibri" w:cs="Calibri"/>
          <w:sz w:val="20"/>
          <w:szCs w:val="20"/>
        </w:rPr>
        <w:t>Integrate hybrid observation sources for nowcasting and impact monitoring:</w:t>
      </w:r>
      <w:r w:rsidRPr="000354FC">
        <w:rPr>
          <w:rFonts w:ascii="Calibri" w:hAnsi="Calibri" w:cs="Calibri"/>
          <w:sz w:val="20"/>
          <w:szCs w:val="20"/>
        </w:rPr>
        <w:br/>
        <w:t>Complement the formal network with structured “hybrid” observation inputs to improve real-time situational awareness and point-based services. This includes systematic, georeferenced reporting from:</w:t>
      </w:r>
    </w:p>
    <w:p w14:paraId="16D39835" w14:textId="13466E5B" w:rsidR="00843EB1" w:rsidRPr="000354FC" w:rsidRDefault="00843EB1">
      <w:pPr>
        <w:pStyle w:val="NormalWeb"/>
        <w:numPr>
          <w:ilvl w:val="1"/>
          <w:numId w:val="133"/>
        </w:numPr>
        <w:tabs>
          <w:tab w:val="num" w:pos="540"/>
        </w:tabs>
        <w:spacing w:before="100" w:beforeAutospacing="1" w:after="100" w:afterAutospacing="1" w:line="240" w:lineRule="auto"/>
        <w:ind w:left="450" w:hanging="270"/>
        <w:rPr>
          <w:rFonts w:ascii="Calibri" w:hAnsi="Calibri" w:cs="Calibri"/>
          <w:sz w:val="20"/>
          <w:szCs w:val="20"/>
        </w:rPr>
      </w:pPr>
      <w:r w:rsidRPr="000354FC">
        <w:rPr>
          <w:rFonts w:ascii="Calibri" w:hAnsi="Calibri" w:cs="Calibri"/>
          <w:sz w:val="20"/>
          <w:szCs w:val="20"/>
        </w:rPr>
        <w:t xml:space="preserve">livestock herders and smallholder </w:t>
      </w:r>
      <w:r w:rsidR="00031CB9" w:rsidRPr="000354FC">
        <w:rPr>
          <w:rFonts w:ascii="Calibri" w:hAnsi="Calibri" w:cs="Calibri"/>
          <w:sz w:val="20"/>
          <w:szCs w:val="20"/>
        </w:rPr>
        <w:t xml:space="preserve">crop-agriculture </w:t>
      </w:r>
      <w:r w:rsidRPr="000354FC">
        <w:rPr>
          <w:rFonts w:ascii="Calibri" w:hAnsi="Calibri" w:cs="Calibri"/>
          <w:sz w:val="20"/>
          <w:szCs w:val="20"/>
        </w:rPr>
        <w:t>farmers</w:t>
      </w:r>
      <w:r w:rsidR="00031CB9" w:rsidRPr="000354FC">
        <w:rPr>
          <w:rFonts w:ascii="Calibri" w:hAnsi="Calibri" w:cs="Calibri"/>
          <w:sz w:val="20"/>
          <w:szCs w:val="20"/>
        </w:rPr>
        <w:t xml:space="preserve">, fishermen, agroforestry  </w:t>
      </w:r>
      <w:r w:rsidRPr="000354FC">
        <w:rPr>
          <w:rFonts w:ascii="Calibri" w:hAnsi="Calibri" w:cs="Calibri"/>
          <w:sz w:val="20"/>
          <w:szCs w:val="20"/>
        </w:rPr>
        <w:t>;</w:t>
      </w:r>
    </w:p>
    <w:p w14:paraId="4E82ECFD" w14:textId="77777777" w:rsidR="00843EB1" w:rsidRPr="000354FC" w:rsidRDefault="00843EB1">
      <w:pPr>
        <w:pStyle w:val="NormalWeb"/>
        <w:numPr>
          <w:ilvl w:val="1"/>
          <w:numId w:val="133"/>
        </w:numPr>
        <w:tabs>
          <w:tab w:val="num" w:pos="540"/>
        </w:tabs>
        <w:spacing w:before="100" w:beforeAutospacing="1" w:after="100" w:afterAutospacing="1" w:line="240" w:lineRule="auto"/>
        <w:ind w:left="450" w:hanging="270"/>
        <w:rPr>
          <w:rFonts w:ascii="Calibri" w:hAnsi="Calibri" w:cs="Calibri"/>
          <w:sz w:val="20"/>
          <w:szCs w:val="20"/>
        </w:rPr>
      </w:pPr>
      <w:r w:rsidRPr="000354FC">
        <w:rPr>
          <w:rFonts w:ascii="Calibri" w:hAnsi="Calibri" w:cs="Calibri"/>
          <w:sz w:val="20"/>
          <w:szCs w:val="20"/>
        </w:rPr>
        <w:t>marketplaces and value chain operators;</w:t>
      </w:r>
    </w:p>
    <w:p w14:paraId="0FCA878C" w14:textId="77777777" w:rsidR="00843EB1" w:rsidRPr="000354FC" w:rsidRDefault="00843EB1">
      <w:pPr>
        <w:pStyle w:val="NormalWeb"/>
        <w:numPr>
          <w:ilvl w:val="1"/>
          <w:numId w:val="133"/>
        </w:numPr>
        <w:tabs>
          <w:tab w:val="num" w:pos="540"/>
        </w:tabs>
        <w:spacing w:before="100" w:beforeAutospacing="1" w:after="100" w:afterAutospacing="1" w:line="240" w:lineRule="auto"/>
        <w:ind w:left="450" w:hanging="270"/>
        <w:rPr>
          <w:rFonts w:ascii="Calibri" w:hAnsi="Calibri" w:cs="Calibri"/>
          <w:sz w:val="20"/>
          <w:szCs w:val="20"/>
        </w:rPr>
      </w:pPr>
      <w:r w:rsidRPr="000354FC">
        <w:rPr>
          <w:rFonts w:ascii="Calibri" w:hAnsi="Calibri" w:cs="Calibri"/>
          <w:sz w:val="20"/>
          <w:szCs w:val="20"/>
        </w:rPr>
        <w:t>cities, municipalities, and towns;</w:t>
      </w:r>
    </w:p>
    <w:p w14:paraId="18FE9F41" w14:textId="21B3DC74" w:rsidR="00843EB1" w:rsidRPr="000354FC" w:rsidRDefault="00843EB1">
      <w:pPr>
        <w:pStyle w:val="NormalWeb"/>
        <w:numPr>
          <w:ilvl w:val="1"/>
          <w:numId w:val="133"/>
        </w:numPr>
        <w:tabs>
          <w:tab w:val="num" w:pos="540"/>
        </w:tabs>
        <w:spacing w:before="100" w:beforeAutospacing="1" w:after="100" w:afterAutospacing="1" w:line="240" w:lineRule="auto"/>
        <w:ind w:left="450" w:hanging="270"/>
        <w:rPr>
          <w:rFonts w:ascii="Calibri" w:hAnsi="Calibri" w:cs="Calibri"/>
          <w:sz w:val="20"/>
          <w:szCs w:val="20"/>
        </w:rPr>
      </w:pPr>
      <w:r w:rsidRPr="000354FC">
        <w:rPr>
          <w:rFonts w:ascii="Calibri" w:hAnsi="Calibri" w:cs="Calibri"/>
          <w:sz w:val="20"/>
          <w:szCs w:val="20"/>
        </w:rPr>
        <w:t>ports and other high-value nodes; and</w:t>
      </w:r>
      <w:r w:rsidR="00031CB9" w:rsidRPr="000354FC">
        <w:rPr>
          <w:rFonts w:ascii="Calibri" w:hAnsi="Calibri" w:cs="Calibri"/>
          <w:sz w:val="20"/>
          <w:szCs w:val="20"/>
        </w:rPr>
        <w:t xml:space="preserve"> </w:t>
      </w:r>
      <w:r w:rsidRPr="000354FC">
        <w:rPr>
          <w:rFonts w:ascii="Calibri" w:hAnsi="Calibri" w:cs="Calibri"/>
          <w:sz w:val="20"/>
          <w:szCs w:val="20"/>
        </w:rPr>
        <w:t>agreed key performance indicators (KPIs) relevant to nowcasting and operational forecasts.</w:t>
      </w:r>
    </w:p>
    <w:p w14:paraId="1F25B6CF" w14:textId="4B7A17C5" w:rsidR="00846792" w:rsidRPr="00DA5DCC" w:rsidRDefault="00DA5DCC" w:rsidP="00DA5DCC">
      <w:pPr>
        <w:pStyle w:val="Heading2"/>
        <w:spacing w:before="0" w:after="0" w:line="240" w:lineRule="auto"/>
        <w:jc w:val="both"/>
        <w:rPr>
          <w:rFonts w:ascii="Calibri" w:hAnsi="Calibri" w:cs="Calibri"/>
          <w:b/>
          <w:bCs/>
          <w:sz w:val="24"/>
          <w:szCs w:val="24"/>
        </w:rPr>
      </w:pPr>
      <w:bookmarkStart w:id="111" w:name="_Toc220715266"/>
      <w:r>
        <w:rPr>
          <w:rFonts w:ascii="Calibri" w:hAnsi="Calibri" w:cs="Calibri"/>
          <w:b/>
          <w:bCs/>
          <w:sz w:val="24"/>
          <w:szCs w:val="24"/>
        </w:rPr>
        <w:t xml:space="preserve">4.5.2 </w:t>
      </w:r>
      <w:r w:rsidR="00846792" w:rsidRPr="00DA5DCC">
        <w:rPr>
          <w:rFonts w:ascii="Calibri" w:hAnsi="Calibri" w:cs="Calibri"/>
          <w:b/>
          <w:bCs/>
          <w:sz w:val="24"/>
          <w:szCs w:val="24"/>
        </w:rPr>
        <w:t xml:space="preserve">Improving  homegrown short-range forecasting </w:t>
      </w:r>
      <w:r w:rsidR="00C9143D" w:rsidRPr="00DA5DCC">
        <w:rPr>
          <w:rFonts w:ascii="Calibri" w:hAnsi="Calibri" w:cs="Calibri"/>
          <w:b/>
          <w:bCs/>
          <w:sz w:val="24"/>
          <w:szCs w:val="24"/>
        </w:rPr>
        <w:t>Capacity:</w:t>
      </w:r>
      <w:bookmarkEnd w:id="111"/>
      <w:r w:rsidR="00846792" w:rsidRPr="00DA5DCC">
        <w:rPr>
          <w:rFonts w:ascii="Calibri" w:hAnsi="Calibri" w:cs="Calibri"/>
          <w:b/>
          <w:bCs/>
          <w:sz w:val="24"/>
          <w:szCs w:val="24"/>
        </w:rPr>
        <w:t xml:space="preserve"> </w:t>
      </w:r>
    </w:p>
    <w:p w14:paraId="67F213BF" w14:textId="77777777" w:rsidR="00846792" w:rsidRPr="000354FC" w:rsidRDefault="00846792" w:rsidP="00584CD9">
      <w:pPr>
        <w:spacing w:after="0" w:line="240" w:lineRule="auto"/>
        <w:jc w:val="both"/>
        <w:rPr>
          <w:rFonts w:ascii="Calibri" w:hAnsi="Calibri" w:cs="Calibri"/>
          <w:sz w:val="20"/>
          <w:szCs w:val="20"/>
        </w:rPr>
      </w:pPr>
    </w:p>
    <w:p w14:paraId="70633ECE" w14:textId="5DAA5829" w:rsidR="00846792" w:rsidRPr="000354FC" w:rsidRDefault="00846792" w:rsidP="00584CD9">
      <w:pPr>
        <w:spacing w:after="0" w:line="240" w:lineRule="auto"/>
        <w:ind w:left="180" w:hanging="180"/>
        <w:jc w:val="both"/>
        <w:rPr>
          <w:rFonts w:ascii="Calibri" w:hAnsi="Calibri" w:cs="Calibri"/>
          <w:sz w:val="20"/>
          <w:szCs w:val="20"/>
        </w:rPr>
      </w:pPr>
      <w:r w:rsidRPr="000354FC">
        <w:rPr>
          <w:rFonts w:ascii="Calibri" w:hAnsi="Calibri" w:cs="Calibri"/>
          <w:sz w:val="20"/>
          <w:szCs w:val="20"/>
        </w:rPr>
        <w:t>The table narrates how to improve forecasting capabilities as advised in the following</w:t>
      </w:r>
      <w:r w:rsidR="00C10706" w:rsidRPr="000354FC">
        <w:rPr>
          <w:rFonts w:ascii="Calibri" w:hAnsi="Calibri" w:cs="Calibri"/>
          <w:sz w:val="20"/>
          <w:szCs w:val="20"/>
        </w:rPr>
        <w:t>.</w:t>
      </w:r>
      <w:r w:rsidRPr="000354FC">
        <w:rPr>
          <w:rFonts w:ascii="Calibri" w:hAnsi="Calibri" w:cs="Calibri"/>
          <w:sz w:val="20"/>
          <w:szCs w:val="20"/>
        </w:rPr>
        <w:t xml:space="preserve"> </w:t>
      </w:r>
    </w:p>
    <w:p w14:paraId="5D19BDCA" w14:textId="77777777" w:rsidR="005A7A08" w:rsidRPr="000354FC" w:rsidRDefault="005A7A08" w:rsidP="00584CD9">
      <w:pPr>
        <w:spacing w:after="0" w:line="240" w:lineRule="auto"/>
        <w:jc w:val="both"/>
        <w:rPr>
          <w:rFonts w:ascii="Calibri" w:hAnsi="Calibri" w:cs="Calibri"/>
          <w:sz w:val="20"/>
          <w:szCs w:val="20"/>
        </w:rPr>
      </w:pPr>
    </w:p>
    <w:tbl>
      <w:tblPr>
        <w:tblStyle w:val="TableGrid"/>
        <w:tblW w:w="11160" w:type="dxa"/>
        <w:tblInd w:w="-635" w:type="dxa"/>
        <w:tblLayout w:type="fixed"/>
        <w:tblLook w:val="04A0" w:firstRow="1" w:lastRow="0" w:firstColumn="1" w:lastColumn="0" w:noHBand="0" w:noVBand="1"/>
      </w:tblPr>
      <w:tblGrid>
        <w:gridCol w:w="1530"/>
        <w:gridCol w:w="1530"/>
        <w:gridCol w:w="2430"/>
        <w:gridCol w:w="2070"/>
        <w:gridCol w:w="1530"/>
        <w:gridCol w:w="2070"/>
      </w:tblGrid>
      <w:tr w:rsidR="005A7A08" w:rsidRPr="000354FC" w14:paraId="18A3A0F2" w14:textId="77777777" w:rsidTr="006E794F">
        <w:tc>
          <w:tcPr>
            <w:tcW w:w="1530" w:type="dxa"/>
          </w:tcPr>
          <w:p w14:paraId="25B02258" w14:textId="5F29AFED"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 xml:space="preserve">Forecast </w:t>
            </w:r>
            <w:r w:rsidR="00DA2608" w:rsidRPr="000354FC">
              <w:rPr>
                <w:rFonts w:ascii="Calibri" w:hAnsi="Calibri" w:cs="Calibri"/>
                <w:b/>
                <w:bCs/>
                <w:sz w:val="18"/>
                <w:szCs w:val="18"/>
              </w:rPr>
              <w:t>product/input</w:t>
            </w:r>
            <w:r w:rsidRPr="000354FC">
              <w:rPr>
                <w:rFonts w:ascii="Calibri" w:hAnsi="Calibri" w:cs="Calibri"/>
                <w:b/>
                <w:bCs/>
                <w:sz w:val="18"/>
                <w:szCs w:val="18"/>
              </w:rPr>
              <w:t xml:space="preserve"> stream</w:t>
            </w:r>
          </w:p>
        </w:tc>
        <w:tc>
          <w:tcPr>
            <w:tcW w:w="1530" w:type="dxa"/>
          </w:tcPr>
          <w:p w14:paraId="71224130" w14:textId="6E4DAEF0"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Forecast input data</w:t>
            </w:r>
          </w:p>
        </w:tc>
        <w:tc>
          <w:tcPr>
            <w:tcW w:w="2430" w:type="dxa"/>
          </w:tcPr>
          <w:p w14:paraId="4A2BC99F" w14:textId="353D0DB2"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Data provider(s)</w:t>
            </w:r>
          </w:p>
        </w:tc>
        <w:tc>
          <w:tcPr>
            <w:tcW w:w="2070" w:type="dxa"/>
          </w:tcPr>
          <w:p w14:paraId="0CE2A3EB" w14:textId="02433DB5"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Forecast preparation (Met Agency / NMHEWC)</w:t>
            </w:r>
          </w:p>
        </w:tc>
        <w:tc>
          <w:tcPr>
            <w:tcW w:w="1530" w:type="dxa"/>
          </w:tcPr>
          <w:p w14:paraId="6DB728F6" w14:textId="68A30CA3"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Impact forecast analytics (sector departments)</w:t>
            </w:r>
          </w:p>
        </w:tc>
        <w:tc>
          <w:tcPr>
            <w:tcW w:w="2070" w:type="dxa"/>
          </w:tcPr>
          <w:p w14:paraId="26AB6738" w14:textId="5228B8C9"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Forecast dissemination support</w:t>
            </w:r>
          </w:p>
        </w:tc>
      </w:tr>
      <w:tr w:rsidR="005A7A08" w:rsidRPr="000354FC" w14:paraId="3E5641B8" w14:textId="77777777" w:rsidTr="006E794F">
        <w:tc>
          <w:tcPr>
            <w:tcW w:w="1530" w:type="dxa"/>
          </w:tcPr>
          <w:p w14:paraId="58620FF9" w14:textId="012CE6C0"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Atmospheric observations / ECVs (for routine forecasting and monitoring)</w:t>
            </w:r>
          </w:p>
        </w:tc>
        <w:tc>
          <w:tcPr>
            <w:tcW w:w="1530" w:type="dxa"/>
          </w:tcPr>
          <w:p w14:paraId="450B95CE" w14:textId="329D10F8" w:rsidR="005A7A08" w:rsidRPr="000354FC" w:rsidRDefault="005A7A08" w:rsidP="005A7A08">
            <w:pPr>
              <w:jc w:val="both"/>
              <w:rPr>
                <w:rFonts w:ascii="Calibri" w:hAnsi="Calibri" w:cs="Calibri"/>
                <w:sz w:val="18"/>
                <w:szCs w:val="18"/>
              </w:rPr>
            </w:pPr>
            <w:r w:rsidRPr="000354FC">
              <w:rPr>
                <w:rFonts w:ascii="Calibri" w:hAnsi="Calibri" w:cs="Calibri"/>
                <w:sz w:val="18"/>
                <w:szCs w:val="18"/>
              </w:rPr>
              <w:t>Essential Climate Variables (ECVs) and atmospheric observation products</w:t>
            </w:r>
          </w:p>
        </w:tc>
        <w:tc>
          <w:tcPr>
            <w:tcW w:w="2430" w:type="dxa"/>
          </w:tcPr>
          <w:p w14:paraId="6273E563" w14:textId="77777777" w:rsidR="005A7A08" w:rsidRPr="000354FC" w:rsidRDefault="00537A44">
            <w:pPr>
              <w:pStyle w:val="ListParagraph"/>
              <w:numPr>
                <w:ilvl w:val="0"/>
                <w:numId w:val="134"/>
              </w:numPr>
              <w:ind w:left="0" w:hanging="105"/>
              <w:jc w:val="both"/>
              <w:rPr>
                <w:rFonts w:ascii="Calibri" w:hAnsi="Calibri" w:cs="Calibri"/>
                <w:sz w:val="18"/>
                <w:szCs w:val="18"/>
              </w:rPr>
            </w:pPr>
            <w:r w:rsidRPr="000354FC">
              <w:rPr>
                <w:rFonts w:ascii="Calibri" w:hAnsi="Calibri" w:cs="Calibri"/>
                <w:sz w:val="18"/>
                <w:szCs w:val="18"/>
              </w:rPr>
              <w:t xml:space="preserve">Installation of </w:t>
            </w:r>
            <w:r w:rsidR="005A7A08" w:rsidRPr="000354FC">
              <w:rPr>
                <w:rFonts w:ascii="Calibri" w:hAnsi="Calibri" w:cs="Calibri"/>
                <w:sz w:val="18"/>
                <w:szCs w:val="18"/>
              </w:rPr>
              <w:t xml:space="preserve"> PUMA 2025; </w:t>
            </w:r>
            <w:r w:rsidRPr="000354FC">
              <w:rPr>
                <w:rFonts w:ascii="Calibri" w:hAnsi="Calibri" w:cs="Calibri"/>
                <w:sz w:val="18"/>
                <w:szCs w:val="18"/>
              </w:rPr>
              <w:t xml:space="preserve">REST API Data acquisition form </w:t>
            </w:r>
            <w:r w:rsidR="005A7A08" w:rsidRPr="000354FC">
              <w:rPr>
                <w:rFonts w:ascii="Calibri" w:hAnsi="Calibri" w:cs="Calibri"/>
                <w:sz w:val="18"/>
                <w:szCs w:val="18"/>
              </w:rPr>
              <w:t>ECMWF (ERA5 / operational products as applicable)</w:t>
            </w:r>
            <w:r w:rsidRPr="000354FC">
              <w:rPr>
                <w:rFonts w:ascii="Calibri" w:hAnsi="Calibri" w:cs="Calibri"/>
                <w:sz w:val="18"/>
                <w:szCs w:val="18"/>
              </w:rPr>
              <w:t>,</w:t>
            </w:r>
            <w:r w:rsidR="005A7A08" w:rsidRPr="000354FC">
              <w:rPr>
                <w:rFonts w:ascii="Calibri" w:hAnsi="Calibri" w:cs="Calibri"/>
                <w:sz w:val="18"/>
                <w:szCs w:val="18"/>
              </w:rPr>
              <w:t xml:space="preserve"> EUMETCast; NOAA-CPC (netCDF)</w:t>
            </w:r>
            <w:r w:rsidRPr="000354FC">
              <w:rPr>
                <w:rFonts w:ascii="Calibri" w:hAnsi="Calibri" w:cs="Calibri"/>
                <w:sz w:val="18"/>
                <w:szCs w:val="18"/>
              </w:rPr>
              <w:t xml:space="preserve">, </w:t>
            </w:r>
            <w:r w:rsidR="005A7A08" w:rsidRPr="000354FC">
              <w:rPr>
                <w:rFonts w:ascii="Calibri" w:hAnsi="Calibri" w:cs="Calibri"/>
                <w:sz w:val="18"/>
                <w:szCs w:val="18"/>
              </w:rPr>
              <w:t>ICPAC</w:t>
            </w:r>
          </w:p>
          <w:p w14:paraId="687ECB36" w14:textId="6C9CEDD4" w:rsidR="00537A44" w:rsidRPr="000354FC" w:rsidRDefault="00CE041E">
            <w:pPr>
              <w:pStyle w:val="ListParagraph"/>
              <w:numPr>
                <w:ilvl w:val="0"/>
                <w:numId w:val="134"/>
              </w:numPr>
              <w:ind w:left="0" w:hanging="105"/>
              <w:jc w:val="both"/>
              <w:rPr>
                <w:rFonts w:ascii="Calibri" w:hAnsi="Calibri" w:cs="Calibri"/>
                <w:sz w:val="18"/>
                <w:szCs w:val="18"/>
              </w:rPr>
            </w:pPr>
            <w:r w:rsidRPr="000354FC">
              <w:rPr>
                <w:rFonts w:ascii="Calibri" w:hAnsi="Calibri" w:cs="Calibri"/>
                <w:sz w:val="18"/>
                <w:szCs w:val="18"/>
              </w:rPr>
              <w:t xml:space="preserve">Access ECMWF-produced synoptic charts and gridded forecast parameters (access in netCDF) as a core forecast input stream for national </w:t>
            </w:r>
            <w:r w:rsidRPr="000354FC">
              <w:rPr>
                <w:rFonts w:ascii="Calibri" w:hAnsi="Calibri" w:cs="Calibri"/>
                <w:sz w:val="18"/>
                <w:szCs w:val="18"/>
              </w:rPr>
              <w:lastRenderedPageBreak/>
              <w:t>short-range forecasting, nowcasting support, and downstream impact analytics. These datasets should be ingested via the NMHEWS integration layer into the operational data repository, standardized (metadata, projection, time-step), and made available to the Met Agency/NMHEWC forecasting team and sector departments for sector-specific interpretation and IBF workflows (subject to ECMWF access and data-use arrangements).</w:t>
            </w:r>
          </w:p>
        </w:tc>
        <w:tc>
          <w:tcPr>
            <w:tcW w:w="2070" w:type="dxa"/>
          </w:tcPr>
          <w:p w14:paraId="6346CC7A" w14:textId="077CDCB4" w:rsidR="005A7A08" w:rsidRPr="000354FC" w:rsidRDefault="005A7A08" w:rsidP="005A7A08">
            <w:pPr>
              <w:jc w:val="both"/>
              <w:rPr>
                <w:rFonts w:ascii="Calibri" w:hAnsi="Calibri" w:cs="Calibri"/>
                <w:sz w:val="18"/>
                <w:szCs w:val="18"/>
              </w:rPr>
            </w:pPr>
            <w:r w:rsidRPr="000354FC">
              <w:rPr>
                <w:rFonts w:ascii="Calibri" w:hAnsi="Calibri" w:cs="Calibri"/>
                <w:sz w:val="18"/>
                <w:szCs w:val="18"/>
              </w:rPr>
              <w:lastRenderedPageBreak/>
              <w:t>MoEWR (hydromet working group); SoDMA (CREWS-supported forecasting/analysis functions); regional forecasting institutes / RSMC guidance; SoDMA forecast analysis team</w:t>
            </w:r>
          </w:p>
        </w:tc>
        <w:tc>
          <w:tcPr>
            <w:tcW w:w="1530" w:type="dxa"/>
          </w:tcPr>
          <w:p w14:paraId="2E1F59CF" w14:textId="5C2BA647" w:rsidR="005A7A08" w:rsidRPr="000354FC" w:rsidRDefault="005A7A08" w:rsidP="005A7A08">
            <w:pPr>
              <w:jc w:val="both"/>
              <w:rPr>
                <w:rFonts w:ascii="Calibri" w:hAnsi="Calibri" w:cs="Calibri"/>
                <w:sz w:val="18"/>
                <w:szCs w:val="18"/>
              </w:rPr>
            </w:pPr>
            <w:r w:rsidRPr="000354FC">
              <w:rPr>
                <w:rFonts w:ascii="Calibri" w:hAnsi="Calibri" w:cs="Calibri"/>
                <w:sz w:val="18"/>
                <w:szCs w:val="18"/>
              </w:rPr>
              <w:t>MoEWR; SoDMA; MoAI; MoLFR; MoH; MoFBE</w:t>
            </w:r>
          </w:p>
        </w:tc>
        <w:tc>
          <w:tcPr>
            <w:tcW w:w="2070" w:type="dxa"/>
          </w:tcPr>
          <w:p w14:paraId="350227B1" w14:textId="32FF0F8C" w:rsidR="00CE041E" w:rsidRPr="000354FC" w:rsidRDefault="005A7A08" w:rsidP="005A7A08">
            <w:pPr>
              <w:jc w:val="both"/>
              <w:rPr>
                <w:rFonts w:ascii="Calibri" w:hAnsi="Calibri" w:cs="Calibri"/>
                <w:sz w:val="18"/>
                <w:szCs w:val="18"/>
              </w:rPr>
            </w:pPr>
            <w:r w:rsidRPr="000354FC">
              <w:rPr>
                <w:rFonts w:ascii="Calibri" w:hAnsi="Calibri" w:cs="Calibri"/>
                <w:sz w:val="18"/>
                <w:szCs w:val="18"/>
              </w:rPr>
              <w:t>National broadcasters (mandated by NCA); national telecom operators (mandated by NCA</w:t>
            </w:r>
            <w:r w:rsidR="00CE041E" w:rsidRPr="000354FC">
              <w:rPr>
                <w:rFonts w:ascii="Calibri" w:hAnsi="Calibri" w:cs="Calibri"/>
                <w:sz w:val="18"/>
                <w:szCs w:val="18"/>
              </w:rPr>
              <w:t xml:space="preserve"> </w:t>
            </w:r>
            <w:r w:rsidRPr="000354FC">
              <w:rPr>
                <w:rFonts w:ascii="Calibri" w:hAnsi="Calibri" w:cs="Calibri"/>
                <w:sz w:val="18"/>
                <w:szCs w:val="18"/>
              </w:rPr>
              <w:t xml:space="preserve">SMS/IVR/cell broadcast); MoEWR geospatial portal; SoDMA geospatial portal; central forecast portal (proposed: </w:t>
            </w:r>
            <w:hyperlink r:id="rId33" w:history="1">
              <w:r w:rsidR="00CE041E" w:rsidRPr="000354FC">
                <w:rPr>
                  <w:rStyle w:val="Hyperlink"/>
                  <w:rFonts w:ascii="Calibri" w:hAnsi="Calibri" w:cs="Calibri"/>
                  <w:sz w:val="18"/>
                  <w:szCs w:val="18"/>
                </w:rPr>
                <w:t>www.weather.gov.so</w:t>
              </w:r>
            </w:hyperlink>
            <w:r w:rsidRPr="000354FC">
              <w:rPr>
                <w:rFonts w:ascii="Calibri" w:hAnsi="Calibri" w:cs="Calibri"/>
                <w:sz w:val="18"/>
                <w:szCs w:val="18"/>
              </w:rPr>
              <w:t xml:space="preserve">); </w:t>
            </w:r>
          </w:p>
          <w:p w14:paraId="2175BC87" w14:textId="71CE5879" w:rsidR="00CE041E" w:rsidRPr="000354FC" w:rsidRDefault="0031498D" w:rsidP="005A7A08">
            <w:pPr>
              <w:jc w:val="both"/>
              <w:rPr>
                <w:rFonts w:ascii="Calibri" w:hAnsi="Calibri" w:cs="Calibri"/>
                <w:sz w:val="18"/>
                <w:szCs w:val="18"/>
              </w:rPr>
            </w:pPr>
            <w:r>
              <w:rPr>
                <w:rFonts w:ascii="Calibri" w:hAnsi="Calibri" w:cs="Calibri"/>
                <w:sz w:val="18"/>
                <w:szCs w:val="18"/>
              </w:rPr>
              <w:lastRenderedPageBreak/>
              <w:t>Weather</w:t>
            </w:r>
            <w:r w:rsidR="00CE041E" w:rsidRPr="000354FC">
              <w:rPr>
                <w:rFonts w:ascii="Calibri" w:hAnsi="Calibri" w:cs="Calibri"/>
                <w:sz w:val="18"/>
                <w:szCs w:val="18"/>
              </w:rPr>
              <w:t xml:space="preserve"> apps, warming apps, and alerting apps, </w:t>
            </w:r>
          </w:p>
          <w:p w14:paraId="03C52CD9" w14:textId="4B373EEC" w:rsidR="005A7A08" w:rsidRPr="000354FC" w:rsidRDefault="005A7A08" w:rsidP="005A7A08">
            <w:pPr>
              <w:jc w:val="both"/>
              <w:rPr>
                <w:rFonts w:ascii="Calibri" w:hAnsi="Calibri" w:cs="Calibri"/>
                <w:sz w:val="18"/>
                <w:szCs w:val="18"/>
              </w:rPr>
            </w:pPr>
            <w:r w:rsidRPr="000354FC">
              <w:rPr>
                <w:rFonts w:ascii="Calibri" w:hAnsi="Calibri" w:cs="Calibri"/>
                <w:sz w:val="18"/>
                <w:szCs w:val="18"/>
              </w:rPr>
              <w:t>myDEWETRA platform</w:t>
            </w:r>
          </w:p>
        </w:tc>
      </w:tr>
      <w:tr w:rsidR="005A7A08" w:rsidRPr="000354FC" w14:paraId="5B9FA1FE" w14:textId="77777777" w:rsidTr="006E794F">
        <w:tc>
          <w:tcPr>
            <w:tcW w:w="1530" w:type="dxa"/>
          </w:tcPr>
          <w:p w14:paraId="0E24153A" w14:textId="62C9839B"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lastRenderedPageBreak/>
              <w:t>Operational flood forecasting</w:t>
            </w:r>
          </w:p>
        </w:tc>
        <w:tc>
          <w:tcPr>
            <w:tcW w:w="1530" w:type="dxa"/>
          </w:tcPr>
          <w:p w14:paraId="194EFC55" w14:textId="67CABC3B" w:rsidR="005A7A08" w:rsidRPr="000354FC" w:rsidRDefault="005A7A08" w:rsidP="005A7A08">
            <w:pPr>
              <w:jc w:val="both"/>
              <w:rPr>
                <w:rFonts w:ascii="Calibri" w:hAnsi="Calibri" w:cs="Calibri"/>
                <w:sz w:val="18"/>
                <w:szCs w:val="18"/>
              </w:rPr>
            </w:pPr>
            <w:r w:rsidRPr="000354FC">
              <w:rPr>
                <w:rFonts w:ascii="Calibri" w:hAnsi="Calibri" w:cs="Calibri"/>
                <w:sz w:val="18"/>
                <w:szCs w:val="18"/>
              </w:rPr>
              <w:t>Flood model inputs and observations (AWS rainfall; river sensor/river level; NWP guidance)</w:t>
            </w:r>
          </w:p>
        </w:tc>
        <w:tc>
          <w:tcPr>
            <w:tcW w:w="2430" w:type="dxa"/>
          </w:tcPr>
          <w:p w14:paraId="06330D71" w14:textId="0B81B52B" w:rsidR="005A7A08" w:rsidRPr="000354FC" w:rsidRDefault="005A7A08" w:rsidP="005A7A08">
            <w:pPr>
              <w:jc w:val="both"/>
              <w:rPr>
                <w:rFonts w:ascii="Calibri" w:hAnsi="Calibri" w:cs="Calibri"/>
                <w:sz w:val="18"/>
                <w:szCs w:val="18"/>
              </w:rPr>
            </w:pPr>
            <w:r w:rsidRPr="000354FC">
              <w:rPr>
                <w:rFonts w:ascii="Calibri" w:hAnsi="Calibri" w:cs="Calibri"/>
                <w:sz w:val="18"/>
                <w:szCs w:val="18"/>
              </w:rPr>
              <w:t>GloFAS, Global Flood Monitor,  Flood Risk (GAR); AWS; river sensor data; GFS/WRF guidance; GloFAS; ICPAC products</w:t>
            </w:r>
            <w:r w:rsidR="000D0D94" w:rsidRPr="000354FC">
              <w:rPr>
                <w:rFonts w:ascii="Calibri" w:hAnsi="Calibri" w:cs="Calibri"/>
                <w:sz w:val="18"/>
                <w:szCs w:val="18"/>
              </w:rPr>
              <w:t>.</w:t>
            </w:r>
          </w:p>
        </w:tc>
        <w:tc>
          <w:tcPr>
            <w:tcW w:w="2070" w:type="dxa"/>
          </w:tcPr>
          <w:p w14:paraId="6F97633E" w14:textId="1A604AC9" w:rsidR="005A7A08" w:rsidRPr="000354FC" w:rsidRDefault="005A7A08" w:rsidP="005A7A08">
            <w:pPr>
              <w:jc w:val="both"/>
              <w:rPr>
                <w:rFonts w:ascii="Calibri" w:hAnsi="Calibri" w:cs="Calibri"/>
                <w:sz w:val="18"/>
                <w:szCs w:val="18"/>
              </w:rPr>
            </w:pPr>
            <w:r w:rsidRPr="000354FC">
              <w:rPr>
                <w:rFonts w:ascii="Calibri" w:hAnsi="Calibri" w:cs="Calibri"/>
                <w:sz w:val="18"/>
                <w:szCs w:val="18"/>
              </w:rPr>
              <w:t>FAO-SWALIM operational flood forecast unit; myDEWETRA Flood Risk (GAR) under CREWS; GloFAS products; ICPAC hydromet guidance</w:t>
            </w:r>
          </w:p>
        </w:tc>
        <w:tc>
          <w:tcPr>
            <w:tcW w:w="1530" w:type="dxa"/>
          </w:tcPr>
          <w:p w14:paraId="1DC72E66" w14:textId="7B21B192" w:rsidR="005A7A08" w:rsidRPr="000354FC" w:rsidRDefault="005A7A08" w:rsidP="005A7A08">
            <w:pPr>
              <w:jc w:val="both"/>
              <w:rPr>
                <w:rFonts w:ascii="Calibri" w:hAnsi="Calibri" w:cs="Calibri"/>
                <w:sz w:val="18"/>
                <w:szCs w:val="18"/>
              </w:rPr>
            </w:pPr>
            <w:r w:rsidRPr="000354FC">
              <w:rPr>
                <w:rFonts w:ascii="Calibri" w:hAnsi="Calibri" w:cs="Calibri"/>
                <w:sz w:val="18"/>
                <w:szCs w:val="18"/>
              </w:rPr>
              <w:t>MoEWR; SoDMA; MoAI; MoLFR; MoH; MoFBE</w:t>
            </w:r>
          </w:p>
        </w:tc>
        <w:tc>
          <w:tcPr>
            <w:tcW w:w="2070" w:type="dxa"/>
          </w:tcPr>
          <w:p w14:paraId="7D4BAFAE" w14:textId="4C133DAE" w:rsidR="005A7A08" w:rsidRPr="000354FC" w:rsidRDefault="005A7A08" w:rsidP="005A7A08">
            <w:pPr>
              <w:jc w:val="both"/>
              <w:rPr>
                <w:rFonts w:ascii="Calibri" w:hAnsi="Calibri" w:cs="Calibri"/>
                <w:sz w:val="18"/>
                <w:szCs w:val="18"/>
              </w:rPr>
            </w:pPr>
            <w:r w:rsidRPr="000354FC">
              <w:rPr>
                <w:rFonts w:ascii="Calibri" w:hAnsi="Calibri" w:cs="Calibri"/>
                <w:sz w:val="18"/>
                <w:szCs w:val="18"/>
              </w:rPr>
              <w:t xml:space="preserve">National broadcasters (mandated by NCA); telecom operators (mandated by NCA); MoEWR/SoDMA portals (maps </w:t>
            </w:r>
            <w:r w:rsidR="0095013A">
              <w:rPr>
                <w:rFonts w:ascii="Calibri" w:hAnsi="Calibri" w:cs="Calibri"/>
                <w:sz w:val="18"/>
                <w:szCs w:val="18"/>
              </w:rPr>
              <w:t>and</w:t>
            </w:r>
            <w:r w:rsidRPr="000354FC">
              <w:rPr>
                <w:rFonts w:ascii="Calibri" w:hAnsi="Calibri" w:cs="Calibri"/>
                <w:sz w:val="18"/>
                <w:szCs w:val="18"/>
              </w:rPr>
              <w:t xml:space="preserve"> bulletins); </w:t>
            </w:r>
            <w:r w:rsidR="00CE041E" w:rsidRPr="000354FC">
              <w:rPr>
                <w:rFonts w:ascii="Calibri" w:hAnsi="Calibri" w:cs="Calibri"/>
                <w:sz w:val="18"/>
                <w:szCs w:val="18"/>
              </w:rPr>
              <w:t xml:space="preserve">GloFAS </w:t>
            </w:r>
            <w:r w:rsidRPr="000354FC">
              <w:rPr>
                <w:rFonts w:ascii="Calibri" w:hAnsi="Calibri" w:cs="Calibri"/>
                <w:sz w:val="18"/>
                <w:szCs w:val="18"/>
              </w:rPr>
              <w:t xml:space="preserve"> flood dashboards; targeted dissemination to riverine districts via CPC/DMC networks</w:t>
            </w:r>
          </w:p>
        </w:tc>
      </w:tr>
      <w:tr w:rsidR="005A7A08" w:rsidRPr="000354FC" w14:paraId="0812FFD8" w14:textId="77777777" w:rsidTr="006E794F">
        <w:tc>
          <w:tcPr>
            <w:tcW w:w="1530" w:type="dxa"/>
          </w:tcPr>
          <w:p w14:paraId="161669D0" w14:textId="1E1FC276"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Nowcasting (0</w:t>
            </w:r>
            <w:r w:rsidR="00ED11D3">
              <w:rPr>
                <w:rFonts w:ascii="Calibri" w:hAnsi="Calibri" w:cs="Calibri"/>
                <w:b/>
                <w:bCs/>
                <w:sz w:val="18"/>
                <w:szCs w:val="18"/>
              </w:rPr>
              <w:t>-</w:t>
            </w:r>
            <w:r w:rsidRPr="000354FC">
              <w:rPr>
                <w:rFonts w:ascii="Calibri" w:hAnsi="Calibri" w:cs="Calibri"/>
                <w:b/>
                <w:bCs/>
                <w:sz w:val="18"/>
                <w:szCs w:val="18"/>
              </w:rPr>
              <w:t>6/12 hours; severe convective and rapid-onset events)</w:t>
            </w:r>
          </w:p>
        </w:tc>
        <w:tc>
          <w:tcPr>
            <w:tcW w:w="1530" w:type="dxa"/>
          </w:tcPr>
          <w:p w14:paraId="74E6108C" w14:textId="1FBEA6C2" w:rsidR="005A7A08" w:rsidRPr="000354FC" w:rsidRDefault="005A7A08" w:rsidP="005A7A08">
            <w:pPr>
              <w:jc w:val="both"/>
              <w:rPr>
                <w:rFonts w:ascii="Calibri" w:hAnsi="Calibri" w:cs="Calibri"/>
                <w:sz w:val="18"/>
                <w:szCs w:val="18"/>
              </w:rPr>
            </w:pPr>
            <w:r w:rsidRPr="000354FC">
              <w:rPr>
                <w:rFonts w:ascii="Calibri" w:hAnsi="Calibri" w:cs="Calibri"/>
                <w:sz w:val="18"/>
                <w:szCs w:val="18"/>
              </w:rPr>
              <w:t xml:space="preserve">Rapid update </w:t>
            </w:r>
            <w:r w:rsidR="00F6312F" w:rsidRPr="000354FC">
              <w:rPr>
                <w:rFonts w:ascii="Calibri" w:hAnsi="Calibri" w:cs="Calibri"/>
                <w:sz w:val="18"/>
                <w:szCs w:val="18"/>
              </w:rPr>
              <w:t xml:space="preserve">of </w:t>
            </w:r>
            <w:r w:rsidRPr="000354FC">
              <w:rPr>
                <w:rFonts w:ascii="Calibri" w:hAnsi="Calibri" w:cs="Calibri"/>
                <w:sz w:val="18"/>
                <w:szCs w:val="18"/>
              </w:rPr>
              <w:t>remote sensing and high-frequency observation products</w:t>
            </w:r>
          </w:p>
        </w:tc>
        <w:tc>
          <w:tcPr>
            <w:tcW w:w="2430" w:type="dxa"/>
          </w:tcPr>
          <w:p w14:paraId="3915CFB5" w14:textId="599D5DE1" w:rsidR="005A7A08" w:rsidRPr="000354FC" w:rsidRDefault="005A7A08" w:rsidP="005A7A08">
            <w:pPr>
              <w:jc w:val="both"/>
              <w:rPr>
                <w:rFonts w:ascii="Calibri" w:hAnsi="Calibri" w:cs="Calibri"/>
                <w:sz w:val="18"/>
                <w:szCs w:val="18"/>
              </w:rPr>
            </w:pPr>
            <w:r w:rsidRPr="000354FC">
              <w:rPr>
                <w:rFonts w:ascii="Calibri" w:hAnsi="Calibri" w:cs="Calibri"/>
                <w:sz w:val="18"/>
                <w:szCs w:val="18"/>
              </w:rPr>
              <w:t>Meteo-France RDT; EUMETCast RDT; myDEWETRA/GSMap; point-based AWS ECV observations (cities/municipalities/IDPs/towns); PUMA 2025</w:t>
            </w:r>
          </w:p>
        </w:tc>
        <w:tc>
          <w:tcPr>
            <w:tcW w:w="2070" w:type="dxa"/>
          </w:tcPr>
          <w:p w14:paraId="14CE2E8B" w14:textId="0527716F" w:rsidR="005A7A08" w:rsidRPr="000354FC" w:rsidRDefault="005A7A08" w:rsidP="005A7A08">
            <w:pPr>
              <w:jc w:val="both"/>
              <w:rPr>
                <w:rFonts w:ascii="Calibri" w:hAnsi="Calibri" w:cs="Calibri"/>
                <w:sz w:val="18"/>
                <w:szCs w:val="18"/>
              </w:rPr>
            </w:pPr>
            <w:r w:rsidRPr="000354FC">
              <w:rPr>
                <w:rFonts w:ascii="Calibri" w:hAnsi="Calibri" w:cs="Calibri"/>
                <w:sz w:val="18"/>
                <w:szCs w:val="18"/>
              </w:rPr>
              <w:t>MoEWR hydromet working group; SoDMA forecast analysis team / Situation Room</w:t>
            </w:r>
          </w:p>
        </w:tc>
        <w:tc>
          <w:tcPr>
            <w:tcW w:w="1530" w:type="dxa"/>
          </w:tcPr>
          <w:p w14:paraId="44DC5187" w14:textId="553769FE" w:rsidR="005A7A08" w:rsidRPr="000354FC" w:rsidRDefault="005A7A08" w:rsidP="005A7A08">
            <w:pPr>
              <w:jc w:val="both"/>
              <w:rPr>
                <w:rFonts w:ascii="Calibri" w:hAnsi="Calibri" w:cs="Calibri"/>
                <w:sz w:val="18"/>
                <w:szCs w:val="18"/>
              </w:rPr>
            </w:pPr>
            <w:r w:rsidRPr="000354FC">
              <w:rPr>
                <w:rFonts w:ascii="Calibri" w:hAnsi="Calibri" w:cs="Calibri"/>
                <w:sz w:val="18"/>
                <w:szCs w:val="18"/>
              </w:rPr>
              <w:t>MoEWR; SoDMA; MoAI; MoLFR; MoH; MoFBE (interpretation of sector implications; hotspot verification)</w:t>
            </w:r>
          </w:p>
        </w:tc>
        <w:tc>
          <w:tcPr>
            <w:tcW w:w="2070" w:type="dxa"/>
          </w:tcPr>
          <w:p w14:paraId="53308960" w14:textId="49EA17BB" w:rsidR="005A7A08" w:rsidRPr="000354FC" w:rsidRDefault="005A7A08" w:rsidP="005A7A08">
            <w:pPr>
              <w:jc w:val="both"/>
              <w:rPr>
                <w:rFonts w:ascii="Calibri" w:hAnsi="Calibri" w:cs="Calibri"/>
                <w:sz w:val="18"/>
                <w:szCs w:val="18"/>
              </w:rPr>
            </w:pPr>
            <w:r w:rsidRPr="000354FC">
              <w:rPr>
                <w:rFonts w:ascii="Calibri" w:hAnsi="Calibri" w:cs="Calibri"/>
                <w:sz w:val="18"/>
                <w:szCs w:val="18"/>
              </w:rPr>
              <w:t>Multi-channel rapid alerts: SMS/IVR/cell broadcast; WhatsApp/Telegram groups; national radio/TV cut-ins; municipal/city public address where available; NMHEWS app push alerts; CPC/DMC relay mechanisms</w:t>
            </w:r>
          </w:p>
        </w:tc>
      </w:tr>
      <w:tr w:rsidR="005A7A08" w:rsidRPr="000354FC" w14:paraId="3A715FA3" w14:textId="77777777" w:rsidTr="006E794F">
        <w:tc>
          <w:tcPr>
            <w:tcW w:w="1530" w:type="dxa"/>
          </w:tcPr>
          <w:p w14:paraId="5BEDBE62" w14:textId="2EF4CBE0" w:rsidR="005A7A08" w:rsidRPr="000354FC" w:rsidRDefault="005A7A08" w:rsidP="005A7A08">
            <w:pPr>
              <w:jc w:val="both"/>
              <w:rPr>
                <w:rFonts w:ascii="Calibri" w:hAnsi="Calibri" w:cs="Calibri"/>
                <w:sz w:val="18"/>
                <w:szCs w:val="18"/>
              </w:rPr>
            </w:pPr>
            <w:r w:rsidRPr="000354FC">
              <w:rPr>
                <w:rFonts w:ascii="Calibri" w:hAnsi="Calibri" w:cs="Calibri"/>
                <w:b/>
                <w:bCs/>
                <w:sz w:val="18"/>
                <w:szCs w:val="18"/>
              </w:rPr>
              <w:t>Impact forecasting (IBF</w:t>
            </w:r>
            <w:r w:rsidR="00406097">
              <w:rPr>
                <w:rFonts w:ascii="Calibri" w:hAnsi="Calibri" w:cs="Calibri"/>
                <w:b/>
                <w:bCs/>
                <w:sz w:val="18"/>
                <w:szCs w:val="18"/>
              </w:rPr>
              <w:t xml:space="preserve"> </w:t>
            </w:r>
            <w:r w:rsidRPr="000354FC">
              <w:rPr>
                <w:rFonts w:ascii="Calibri" w:hAnsi="Calibri" w:cs="Calibri"/>
                <w:b/>
                <w:bCs/>
                <w:sz w:val="18"/>
                <w:szCs w:val="18"/>
              </w:rPr>
              <w:t>hazard × exposure × vulnerability)</w:t>
            </w:r>
          </w:p>
        </w:tc>
        <w:tc>
          <w:tcPr>
            <w:tcW w:w="1530" w:type="dxa"/>
          </w:tcPr>
          <w:p w14:paraId="4AADA94A" w14:textId="7264F8B2" w:rsidR="005A7A08" w:rsidRPr="000354FC" w:rsidRDefault="005A7A08" w:rsidP="005A7A08">
            <w:pPr>
              <w:jc w:val="both"/>
              <w:rPr>
                <w:rFonts w:ascii="Calibri" w:hAnsi="Calibri" w:cs="Calibri"/>
                <w:sz w:val="18"/>
                <w:szCs w:val="18"/>
              </w:rPr>
            </w:pPr>
            <w:r w:rsidRPr="000354FC">
              <w:rPr>
                <w:rFonts w:ascii="Calibri" w:hAnsi="Calibri" w:cs="Calibri"/>
                <w:sz w:val="18"/>
                <w:szCs w:val="18"/>
              </w:rPr>
              <w:t xml:space="preserve">ECVs </w:t>
            </w:r>
            <w:r w:rsidR="00D87F0E">
              <w:rPr>
                <w:rFonts w:ascii="Calibri" w:hAnsi="Calibri" w:cs="Calibri"/>
                <w:sz w:val="18"/>
                <w:szCs w:val="18"/>
              </w:rPr>
              <w:t>,</w:t>
            </w:r>
            <w:r w:rsidRPr="000354FC">
              <w:rPr>
                <w:rFonts w:ascii="Calibri" w:hAnsi="Calibri" w:cs="Calibri"/>
                <w:sz w:val="18"/>
                <w:szCs w:val="18"/>
              </w:rPr>
              <w:t xml:space="preserve"> NWP guidance </w:t>
            </w:r>
            <w:r w:rsidR="00D87F0E">
              <w:rPr>
                <w:rFonts w:ascii="Calibri" w:hAnsi="Calibri" w:cs="Calibri"/>
                <w:sz w:val="18"/>
                <w:szCs w:val="18"/>
              </w:rPr>
              <w:t>,</w:t>
            </w:r>
            <w:r w:rsidRPr="000354FC">
              <w:rPr>
                <w:rFonts w:ascii="Calibri" w:hAnsi="Calibri" w:cs="Calibri"/>
                <w:sz w:val="18"/>
                <w:szCs w:val="18"/>
              </w:rPr>
              <w:t xml:space="preserve"> remote sensing </w:t>
            </w:r>
            <w:r w:rsidR="00D87F0E">
              <w:rPr>
                <w:rFonts w:ascii="Calibri" w:hAnsi="Calibri" w:cs="Calibri"/>
                <w:sz w:val="18"/>
                <w:szCs w:val="18"/>
              </w:rPr>
              <w:t>,</w:t>
            </w:r>
            <w:r w:rsidRPr="000354FC">
              <w:rPr>
                <w:rFonts w:ascii="Calibri" w:hAnsi="Calibri" w:cs="Calibri"/>
                <w:sz w:val="18"/>
                <w:szCs w:val="18"/>
              </w:rPr>
              <w:t xml:space="preserve"> risk repository layers</w:t>
            </w:r>
          </w:p>
        </w:tc>
        <w:tc>
          <w:tcPr>
            <w:tcW w:w="2430" w:type="dxa"/>
          </w:tcPr>
          <w:p w14:paraId="0344671C" w14:textId="6FBD367B" w:rsidR="005A7A08" w:rsidRPr="000354FC" w:rsidRDefault="005A7A08" w:rsidP="005A7A08">
            <w:pPr>
              <w:jc w:val="both"/>
              <w:rPr>
                <w:rFonts w:ascii="Calibri" w:hAnsi="Calibri" w:cs="Calibri"/>
                <w:sz w:val="18"/>
                <w:szCs w:val="18"/>
              </w:rPr>
            </w:pPr>
            <w:r w:rsidRPr="000354FC">
              <w:rPr>
                <w:rFonts w:ascii="Calibri" w:hAnsi="Calibri" w:cs="Calibri"/>
                <w:sz w:val="18"/>
                <w:szCs w:val="18"/>
              </w:rPr>
              <w:t>Point-based AWS ECV data (cities/municipalities/IDPs/towns); myDEWETRA; PUMA 2025; ECMWF (ERA5/operational); EUMETCast; Meteo-France RDT; EU/global forecast models; NOAA-CPC (netCDF); ICPAC</w:t>
            </w:r>
          </w:p>
        </w:tc>
        <w:tc>
          <w:tcPr>
            <w:tcW w:w="2070" w:type="dxa"/>
          </w:tcPr>
          <w:p w14:paraId="72344DDF" w14:textId="48E00FCF" w:rsidR="005A7A08" w:rsidRPr="000354FC" w:rsidRDefault="005A7A08" w:rsidP="005A7A08">
            <w:pPr>
              <w:jc w:val="both"/>
              <w:rPr>
                <w:rFonts w:ascii="Calibri" w:hAnsi="Calibri" w:cs="Calibri"/>
                <w:sz w:val="18"/>
                <w:szCs w:val="18"/>
              </w:rPr>
            </w:pPr>
            <w:r w:rsidRPr="000354FC">
              <w:rPr>
                <w:rFonts w:ascii="Calibri" w:hAnsi="Calibri" w:cs="Calibri"/>
                <w:sz w:val="18"/>
                <w:szCs w:val="18"/>
              </w:rPr>
              <w:t>MoEWR hydromet working group; SoDMA forecast analysis team / NMHEWC</w:t>
            </w:r>
          </w:p>
        </w:tc>
        <w:tc>
          <w:tcPr>
            <w:tcW w:w="1530" w:type="dxa"/>
          </w:tcPr>
          <w:p w14:paraId="5B9C66C3" w14:textId="56CB4D3E" w:rsidR="005A7A08" w:rsidRPr="000354FC" w:rsidRDefault="005A7A08" w:rsidP="005A7A08">
            <w:pPr>
              <w:jc w:val="both"/>
              <w:rPr>
                <w:rFonts w:ascii="Calibri" w:hAnsi="Calibri" w:cs="Calibri"/>
                <w:sz w:val="18"/>
                <w:szCs w:val="18"/>
              </w:rPr>
            </w:pPr>
            <w:r w:rsidRPr="000354FC">
              <w:rPr>
                <w:rFonts w:ascii="Calibri" w:hAnsi="Calibri" w:cs="Calibri"/>
                <w:sz w:val="18"/>
                <w:szCs w:val="18"/>
              </w:rPr>
              <w:t>MoEWR; SoDMA; sector ministries (MoAI, MoLFR, MoH, MoFBE) using CRVA repositories and element inventories for impact interpretation</w:t>
            </w:r>
          </w:p>
        </w:tc>
        <w:tc>
          <w:tcPr>
            <w:tcW w:w="2070" w:type="dxa"/>
          </w:tcPr>
          <w:p w14:paraId="1A1F3643" w14:textId="505F2395" w:rsidR="005A7A08" w:rsidRPr="000354FC" w:rsidRDefault="005A7A08" w:rsidP="005A7A08">
            <w:pPr>
              <w:jc w:val="both"/>
              <w:rPr>
                <w:rFonts w:ascii="Calibri" w:hAnsi="Calibri" w:cs="Calibri"/>
                <w:sz w:val="18"/>
                <w:szCs w:val="18"/>
              </w:rPr>
            </w:pPr>
            <w:r w:rsidRPr="000354FC">
              <w:rPr>
                <w:rFonts w:ascii="Calibri" w:hAnsi="Calibri" w:cs="Calibri"/>
                <w:sz w:val="18"/>
                <w:szCs w:val="18"/>
              </w:rPr>
              <w:t>Impact-based advisories and maps via: SoDMA/MoEWR portals; central forecast portal (www.weather.gov.so proposed); myDEWETRA; targeted dissemination to sectors and local governments; telecom/broadcaster dissemination (NCA-mandated); CPC/DMC and humanitarian partner distribution lists</w:t>
            </w:r>
          </w:p>
        </w:tc>
      </w:tr>
    </w:tbl>
    <w:p w14:paraId="015F331C" w14:textId="77777777" w:rsidR="005A7A08" w:rsidRPr="000354FC" w:rsidRDefault="005A7A08" w:rsidP="00584CD9">
      <w:pPr>
        <w:spacing w:after="0" w:line="240" w:lineRule="auto"/>
        <w:jc w:val="both"/>
        <w:rPr>
          <w:rFonts w:ascii="Calibri" w:hAnsi="Calibri" w:cs="Calibri"/>
          <w:sz w:val="20"/>
          <w:szCs w:val="20"/>
        </w:rPr>
      </w:pPr>
    </w:p>
    <w:p w14:paraId="084CBE67" w14:textId="77777777" w:rsidR="005A7A08" w:rsidRPr="000354FC" w:rsidRDefault="005A7A08" w:rsidP="00584CD9">
      <w:pPr>
        <w:spacing w:after="0" w:line="240" w:lineRule="auto"/>
        <w:jc w:val="both"/>
        <w:rPr>
          <w:rFonts w:ascii="Calibri" w:hAnsi="Calibri" w:cs="Calibri"/>
          <w:sz w:val="20"/>
          <w:szCs w:val="20"/>
        </w:rPr>
      </w:pPr>
    </w:p>
    <w:p w14:paraId="03734D27" w14:textId="21A1157B" w:rsidR="00846792" w:rsidRPr="00BA0E4B" w:rsidRDefault="00BA0E4B" w:rsidP="00BA0E4B">
      <w:pPr>
        <w:pStyle w:val="Heading2"/>
        <w:spacing w:before="0" w:after="0" w:line="240" w:lineRule="auto"/>
        <w:jc w:val="both"/>
        <w:rPr>
          <w:rFonts w:ascii="Calibri" w:hAnsi="Calibri" w:cs="Calibri"/>
          <w:b/>
          <w:bCs/>
          <w:sz w:val="24"/>
          <w:szCs w:val="24"/>
        </w:rPr>
      </w:pPr>
      <w:bookmarkStart w:id="112" w:name="_Toc220715267"/>
      <w:r>
        <w:rPr>
          <w:rFonts w:ascii="Calibri" w:hAnsi="Calibri" w:cs="Calibri"/>
          <w:b/>
          <w:bCs/>
          <w:sz w:val="24"/>
          <w:szCs w:val="24"/>
        </w:rPr>
        <w:t xml:space="preserve">4.5.3 </w:t>
      </w:r>
      <w:r w:rsidR="00846792" w:rsidRPr="00BA0E4B">
        <w:rPr>
          <w:rFonts w:ascii="Calibri" w:hAnsi="Calibri" w:cs="Calibri"/>
          <w:b/>
          <w:bCs/>
          <w:sz w:val="24"/>
          <w:szCs w:val="24"/>
        </w:rPr>
        <w:t>Improving  Impact Forecasting Capacity :</w:t>
      </w:r>
      <w:bookmarkEnd w:id="112"/>
      <w:r w:rsidR="00846792" w:rsidRPr="00BA0E4B">
        <w:rPr>
          <w:rFonts w:ascii="Calibri" w:hAnsi="Calibri" w:cs="Calibri"/>
          <w:b/>
          <w:bCs/>
          <w:sz w:val="24"/>
          <w:szCs w:val="24"/>
        </w:rPr>
        <w:t xml:space="preserve"> </w:t>
      </w:r>
      <w:r w:rsidR="00FD7C63" w:rsidRPr="00BA0E4B">
        <w:rPr>
          <w:rFonts w:ascii="Calibri" w:hAnsi="Calibri" w:cs="Calibri"/>
          <w:b/>
          <w:bCs/>
          <w:sz w:val="24"/>
          <w:szCs w:val="24"/>
        </w:rPr>
        <w:t xml:space="preserve"> </w:t>
      </w:r>
    </w:p>
    <w:p w14:paraId="18104286" w14:textId="2B02BD74" w:rsidR="00846792" w:rsidRPr="000354FC" w:rsidRDefault="00846792" w:rsidP="00584CD9">
      <w:pPr>
        <w:pStyle w:val="ListParagraph"/>
        <w:tabs>
          <w:tab w:val="left" w:pos="630"/>
        </w:tabs>
        <w:spacing w:after="0" w:line="240" w:lineRule="auto"/>
        <w:ind w:left="180"/>
        <w:jc w:val="both"/>
        <w:rPr>
          <w:rFonts w:ascii="Calibri" w:hAnsi="Calibri" w:cs="Calibri"/>
          <w:b/>
          <w:bCs/>
          <w:sz w:val="20"/>
          <w:szCs w:val="20"/>
        </w:rPr>
      </w:pPr>
    </w:p>
    <w:p w14:paraId="1D9585CB" w14:textId="0EDD3821" w:rsidR="004E6FD0" w:rsidRPr="000354FC" w:rsidRDefault="004E6FD0" w:rsidP="00584CD9">
      <w:pPr>
        <w:pStyle w:val="ListParagraph"/>
        <w:tabs>
          <w:tab w:val="left" w:pos="630"/>
        </w:tabs>
        <w:spacing w:after="0" w:line="240" w:lineRule="auto"/>
        <w:ind w:left="180"/>
        <w:jc w:val="both"/>
        <w:rPr>
          <w:rFonts w:ascii="Calibri" w:hAnsi="Calibri" w:cs="Calibri"/>
          <w:b/>
          <w:bCs/>
          <w:sz w:val="20"/>
          <w:szCs w:val="20"/>
        </w:rPr>
      </w:pPr>
      <w:r w:rsidRPr="000354FC">
        <w:rPr>
          <w:rFonts w:ascii="Calibri" w:hAnsi="Calibri" w:cs="Calibri"/>
          <w:b/>
          <w:bCs/>
          <w:sz w:val="20"/>
          <w:szCs w:val="20"/>
        </w:rPr>
        <w:t xml:space="preserve">Develop capacity enactment plans for the IBF mandated  NMHS organizations </w:t>
      </w:r>
    </w:p>
    <w:p w14:paraId="5695C706" w14:textId="77777777" w:rsidR="000A484B" w:rsidRPr="000354FC" w:rsidRDefault="000A484B" w:rsidP="00584CD9">
      <w:pPr>
        <w:pStyle w:val="ListParagraph"/>
        <w:tabs>
          <w:tab w:val="left" w:pos="630"/>
        </w:tabs>
        <w:spacing w:after="0" w:line="240" w:lineRule="auto"/>
        <w:ind w:left="180"/>
        <w:jc w:val="both"/>
        <w:rPr>
          <w:rFonts w:ascii="Calibri" w:hAnsi="Calibri" w:cs="Calibri"/>
          <w:b/>
          <w:bCs/>
          <w:sz w:val="20"/>
          <w:szCs w:val="20"/>
        </w:rPr>
      </w:pPr>
    </w:p>
    <w:p w14:paraId="248C7AD7" w14:textId="59505405" w:rsidR="000A484B" w:rsidRPr="000354FC" w:rsidRDefault="000A484B" w:rsidP="0056455B">
      <w:pPr>
        <w:pStyle w:val="ListParagraph"/>
        <w:tabs>
          <w:tab w:val="left" w:pos="630"/>
        </w:tabs>
        <w:spacing w:after="0"/>
        <w:ind w:left="180"/>
        <w:jc w:val="both"/>
        <w:rPr>
          <w:rFonts w:ascii="Calibri" w:hAnsi="Calibri" w:cs="Calibri"/>
          <w:sz w:val="20"/>
          <w:szCs w:val="20"/>
        </w:rPr>
      </w:pPr>
      <w:r w:rsidRPr="000354FC">
        <w:rPr>
          <w:rFonts w:ascii="Calibri" w:hAnsi="Calibri" w:cs="Calibri"/>
          <w:sz w:val="20"/>
          <w:szCs w:val="20"/>
        </w:rPr>
        <w:lastRenderedPageBreak/>
        <w:t xml:space="preserve">Capacity Enactment Plan for IBF-Mandated NMHS Organizations </w:t>
      </w:r>
      <w:r w:rsidR="0056455B" w:rsidRPr="000354FC">
        <w:rPr>
          <w:rFonts w:ascii="Calibri" w:hAnsi="Calibri" w:cs="Calibri"/>
          <w:sz w:val="20"/>
          <w:szCs w:val="20"/>
        </w:rPr>
        <w:t xml:space="preserve"> </w:t>
      </w:r>
      <w:r w:rsidRPr="000354FC">
        <w:rPr>
          <w:rFonts w:ascii="Calibri" w:hAnsi="Calibri" w:cs="Calibri"/>
          <w:sz w:val="20"/>
          <w:szCs w:val="20"/>
        </w:rPr>
        <w:t>This capacity enactment plan outlines the minimum institutional, technical, and operational requirements for NMHS/NMA and NMHEWC structures to deliver routine Impact-Based Forecasting (IBF) and translate forecasts into actionable advisories for sectors and last-mile stakeholders in Somalia’s FCV context.</w:t>
      </w:r>
    </w:p>
    <w:p w14:paraId="3C51411A" w14:textId="79ED6E0A" w:rsidR="000A484B" w:rsidRPr="000354FC" w:rsidRDefault="000A484B" w:rsidP="000A484B">
      <w:pPr>
        <w:pStyle w:val="ListParagraph"/>
        <w:tabs>
          <w:tab w:val="left" w:pos="630"/>
        </w:tabs>
        <w:ind w:left="180"/>
        <w:jc w:val="both"/>
        <w:rPr>
          <w:rFonts w:ascii="Calibri" w:hAnsi="Calibri" w:cs="Calibri"/>
          <w:sz w:val="20"/>
          <w:szCs w:val="20"/>
        </w:rPr>
      </w:pPr>
    </w:p>
    <w:p w14:paraId="504DCE7C" w14:textId="3AB8123A" w:rsidR="002A5222" w:rsidRPr="000354FC" w:rsidRDefault="000A484B">
      <w:pPr>
        <w:pStyle w:val="ListParagraph"/>
        <w:numPr>
          <w:ilvl w:val="0"/>
          <w:numId w:val="149"/>
        </w:numPr>
        <w:tabs>
          <w:tab w:val="left" w:pos="630"/>
        </w:tabs>
        <w:spacing w:after="0"/>
        <w:jc w:val="both"/>
        <w:rPr>
          <w:rFonts w:ascii="Calibri" w:hAnsi="Calibri" w:cs="Calibri"/>
          <w:sz w:val="20"/>
          <w:szCs w:val="20"/>
          <w:highlight w:val="yellow"/>
          <w:u w:val="single"/>
        </w:rPr>
      </w:pPr>
      <w:r w:rsidRPr="000354FC">
        <w:rPr>
          <w:rFonts w:ascii="Calibri" w:hAnsi="Calibri" w:cs="Calibri"/>
          <w:b/>
          <w:bCs/>
          <w:sz w:val="20"/>
          <w:szCs w:val="20"/>
          <w:highlight w:val="yellow"/>
          <w:u w:val="single"/>
        </w:rPr>
        <w:t>Objective and scope</w:t>
      </w:r>
      <w:r w:rsidR="00115EA7" w:rsidRPr="000354FC">
        <w:rPr>
          <w:rFonts w:ascii="Calibri" w:hAnsi="Calibri" w:cs="Calibri"/>
          <w:b/>
          <w:bCs/>
          <w:sz w:val="20"/>
          <w:szCs w:val="20"/>
          <w:highlight w:val="yellow"/>
          <w:u w:val="single"/>
        </w:rPr>
        <w:t xml:space="preserve"> of IBF improvements </w:t>
      </w:r>
      <w:r w:rsidR="00C82466" w:rsidRPr="000354FC">
        <w:rPr>
          <w:rFonts w:ascii="Calibri" w:hAnsi="Calibri" w:cs="Calibri"/>
          <w:b/>
          <w:bCs/>
          <w:sz w:val="20"/>
          <w:szCs w:val="20"/>
          <w:highlight w:val="yellow"/>
          <w:u w:val="single"/>
        </w:rPr>
        <w:t xml:space="preserve"> : </w:t>
      </w:r>
    </w:p>
    <w:p w14:paraId="3CDDF5BC" w14:textId="77777777" w:rsidR="002A5222" w:rsidRPr="000354FC" w:rsidRDefault="002A5222" w:rsidP="002A5222">
      <w:pPr>
        <w:tabs>
          <w:tab w:val="left" w:pos="630"/>
        </w:tabs>
        <w:spacing w:after="0"/>
        <w:ind w:left="180"/>
        <w:jc w:val="both"/>
        <w:rPr>
          <w:rFonts w:ascii="Calibri" w:hAnsi="Calibri" w:cs="Calibri"/>
          <w:sz w:val="20"/>
          <w:szCs w:val="20"/>
        </w:rPr>
      </w:pPr>
    </w:p>
    <w:p w14:paraId="462D58B9" w14:textId="2AFBD011" w:rsidR="000A484B" w:rsidRPr="000354FC" w:rsidRDefault="000A484B" w:rsidP="002A5222">
      <w:pPr>
        <w:tabs>
          <w:tab w:val="left" w:pos="630"/>
        </w:tabs>
        <w:spacing w:after="0"/>
        <w:ind w:left="180"/>
        <w:jc w:val="both"/>
        <w:rPr>
          <w:rFonts w:ascii="Calibri" w:hAnsi="Calibri" w:cs="Calibri"/>
          <w:sz w:val="20"/>
          <w:szCs w:val="20"/>
        </w:rPr>
      </w:pPr>
      <w:r w:rsidRPr="000354FC">
        <w:rPr>
          <w:rFonts w:ascii="Calibri" w:hAnsi="Calibri" w:cs="Calibri"/>
          <w:sz w:val="20"/>
          <w:szCs w:val="20"/>
        </w:rPr>
        <w:t>Establish a functional IBF capability that integrates hazard forecasts</w:t>
      </w:r>
      <w:r w:rsidR="00D87F0E">
        <w:rPr>
          <w:rFonts w:ascii="Calibri" w:hAnsi="Calibri" w:cs="Calibri"/>
          <w:sz w:val="20"/>
          <w:szCs w:val="20"/>
        </w:rPr>
        <w:t>,</w:t>
      </w:r>
      <w:r w:rsidRPr="000354FC">
        <w:rPr>
          <w:rFonts w:ascii="Calibri" w:hAnsi="Calibri" w:cs="Calibri"/>
          <w:sz w:val="20"/>
          <w:szCs w:val="20"/>
        </w:rPr>
        <w:t xml:space="preserve"> exposure/vulnerability</w:t>
      </w:r>
      <w:r w:rsidR="00D87F0E">
        <w:rPr>
          <w:rFonts w:ascii="Calibri" w:hAnsi="Calibri" w:cs="Calibri"/>
          <w:sz w:val="20"/>
          <w:szCs w:val="20"/>
        </w:rPr>
        <w:t>,</w:t>
      </w:r>
      <w:r w:rsidRPr="000354FC">
        <w:rPr>
          <w:rFonts w:ascii="Calibri" w:hAnsi="Calibri" w:cs="Calibri"/>
          <w:sz w:val="20"/>
          <w:szCs w:val="20"/>
        </w:rPr>
        <w:t xml:space="preserve"> sector thresholds</w:t>
      </w:r>
      <w:r w:rsidR="00D87F0E">
        <w:rPr>
          <w:rFonts w:ascii="Calibri" w:hAnsi="Calibri" w:cs="Calibri"/>
          <w:sz w:val="20"/>
          <w:szCs w:val="20"/>
        </w:rPr>
        <w:t>,</w:t>
      </w:r>
      <w:r w:rsidRPr="000354FC">
        <w:rPr>
          <w:rFonts w:ascii="Calibri" w:hAnsi="Calibri" w:cs="Calibri"/>
          <w:sz w:val="20"/>
          <w:szCs w:val="20"/>
        </w:rPr>
        <w:t xml:space="preserve"> </w:t>
      </w:r>
      <w:r w:rsidR="00916211">
        <w:rPr>
          <w:rFonts w:ascii="Calibri" w:hAnsi="Calibri" w:cs="Calibri"/>
          <w:sz w:val="20"/>
          <w:szCs w:val="20"/>
        </w:rPr>
        <w:t xml:space="preserve">and </w:t>
      </w:r>
      <w:r w:rsidRPr="000354FC">
        <w:rPr>
          <w:rFonts w:ascii="Calibri" w:hAnsi="Calibri" w:cs="Calibri"/>
          <w:sz w:val="20"/>
          <w:szCs w:val="20"/>
        </w:rPr>
        <w:t>dissemination to produce decision-ready impact advisories and triggers for Early Warning</w:t>
      </w:r>
      <w:r w:rsidR="00ED11D3">
        <w:rPr>
          <w:rFonts w:ascii="Calibri" w:hAnsi="Calibri" w:cs="Calibri"/>
          <w:sz w:val="20"/>
          <w:szCs w:val="20"/>
        </w:rPr>
        <w:t>-</w:t>
      </w:r>
      <w:r w:rsidRPr="000354FC">
        <w:rPr>
          <w:rFonts w:ascii="Calibri" w:hAnsi="Calibri" w:cs="Calibri"/>
          <w:sz w:val="20"/>
          <w:szCs w:val="20"/>
        </w:rPr>
        <w:t>based Early Action (EWEA).</w:t>
      </w:r>
    </w:p>
    <w:p w14:paraId="57F69FB2" w14:textId="77777777" w:rsidR="00C82466" w:rsidRPr="000354FC" w:rsidRDefault="00C82466" w:rsidP="00C82466">
      <w:pPr>
        <w:pStyle w:val="ListParagraph"/>
        <w:tabs>
          <w:tab w:val="left" w:pos="630"/>
        </w:tabs>
        <w:spacing w:after="0"/>
        <w:ind w:left="540"/>
        <w:jc w:val="both"/>
        <w:rPr>
          <w:rFonts w:ascii="Calibri" w:hAnsi="Calibri" w:cs="Calibri"/>
          <w:sz w:val="20"/>
          <w:szCs w:val="20"/>
        </w:rPr>
      </w:pPr>
    </w:p>
    <w:p w14:paraId="54B1910A"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Scope:</w:t>
      </w:r>
      <w:r w:rsidRPr="000354FC">
        <w:rPr>
          <w:rFonts w:ascii="Calibri" w:hAnsi="Calibri" w:cs="Calibri"/>
          <w:sz w:val="20"/>
          <w:szCs w:val="20"/>
        </w:rPr>
        <w:t xml:space="preserve"> NMHS/NMA (forecast authority), NMHEWC (operations hub), MoEWR/SoDMA forecasting teams, and sector ministries (MoAI, MoLFR, MoH, MoFBE, WASH/water actors) as mandated impact interpretation partners.</w:t>
      </w:r>
    </w:p>
    <w:p w14:paraId="3B1612B0" w14:textId="50B5F951" w:rsidR="000A484B" w:rsidRPr="000354FC" w:rsidRDefault="000A484B" w:rsidP="000A484B">
      <w:pPr>
        <w:pStyle w:val="ListParagraph"/>
        <w:tabs>
          <w:tab w:val="left" w:pos="630"/>
        </w:tabs>
        <w:ind w:left="180"/>
        <w:jc w:val="both"/>
        <w:rPr>
          <w:rFonts w:ascii="Calibri" w:hAnsi="Calibri" w:cs="Calibri"/>
          <w:sz w:val="20"/>
          <w:szCs w:val="20"/>
        </w:rPr>
      </w:pPr>
    </w:p>
    <w:p w14:paraId="58D7AC8C" w14:textId="5A51AE5D" w:rsidR="000A484B" w:rsidRPr="000354FC" w:rsidRDefault="000A484B">
      <w:pPr>
        <w:pStyle w:val="ListParagraph"/>
        <w:numPr>
          <w:ilvl w:val="0"/>
          <w:numId w:val="149"/>
        </w:numPr>
        <w:tabs>
          <w:tab w:val="left" w:pos="630"/>
        </w:tabs>
        <w:spacing w:after="0"/>
        <w:jc w:val="both"/>
        <w:rPr>
          <w:rFonts w:ascii="Calibri" w:hAnsi="Calibri" w:cs="Calibri"/>
          <w:b/>
          <w:bCs/>
          <w:sz w:val="20"/>
          <w:szCs w:val="20"/>
          <w:highlight w:val="yellow"/>
          <w:u w:val="single"/>
        </w:rPr>
      </w:pPr>
      <w:r w:rsidRPr="000354FC">
        <w:rPr>
          <w:rFonts w:ascii="Calibri" w:hAnsi="Calibri" w:cs="Calibri"/>
          <w:b/>
          <w:bCs/>
          <w:sz w:val="20"/>
          <w:szCs w:val="20"/>
          <w:highlight w:val="yellow"/>
          <w:u w:val="single"/>
        </w:rPr>
        <w:t>Minimum IBF operating model (end-to-end)</w:t>
      </w:r>
      <w:r w:rsidR="00A76109" w:rsidRPr="000354FC">
        <w:rPr>
          <w:rFonts w:ascii="Calibri" w:hAnsi="Calibri" w:cs="Calibri"/>
          <w:b/>
          <w:bCs/>
          <w:sz w:val="20"/>
          <w:szCs w:val="20"/>
          <w:highlight w:val="yellow"/>
          <w:u w:val="single"/>
        </w:rPr>
        <w:t xml:space="preserve"> </w:t>
      </w:r>
    </w:p>
    <w:p w14:paraId="3AB03774" w14:textId="77777777" w:rsidR="00C82466" w:rsidRPr="000354FC" w:rsidRDefault="00C82466" w:rsidP="00C82466">
      <w:pPr>
        <w:pStyle w:val="ListParagraph"/>
        <w:tabs>
          <w:tab w:val="left" w:pos="630"/>
        </w:tabs>
        <w:spacing w:after="0"/>
        <w:ind w:left="540"/>
        <w:jc w:val="both"/>
        <w:rPr>
          <w:rFonts w:ascii="Calibri" w:hAnsi="Calibri" w:cs="Calibri"/>
          <w:b/>
          <w:bCs/>
          <w:sz w:val="20"/>
          <w:szCs w:val="20"/>
        </w:rPr>
      </w:pPr>
    </w:p>
    <w:p w14:paraId="6503630E" w14:textId="77777777"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A. Inputs (data readiness)</w:t>
      </w:r>
    </w:p>
    <w:p w14:paraId="4DFBF504" w14:textId="77777777" w:rsidR="000A484B" w:rsidRPr="000354FC" w:rsidRDefault="000A484B">
      <w:pPr>
        <w:pStyle w:val="ListParagraph"/>
        <w:numPr>
          <w:ilvl w:val="0"/>
          <w:numId w:val="135"/>
        </w:numPr>
        <w:tabs>
          <w:tab w:val="left" w:pos="630"/>
        </w:tabs>
        <w:spacing w:after="0"/>
        <w:jc w:val="both"/>
        <w:rPr>
          <w:rFonts w:ascii="Calibri" w:hAnsi="Calibri" w:cs="Calibri"/>
          <w:sz w:val="20"/>
          <w:szCs w:val="20"/>
        </w:rPr>
      </w:pPr>
      <w:r w:rsidRPr="000354FC">
        <w:rPr>
          <w:rFonts w:ascii="Calibri" w:hAnsi="Calibri" w:cs="Calibri"/>
          <w:b/>
          <w:bCs/>
          <w:sz w:val="20"/>
          <w:szCs w:val="20"/>
        </w:rPr>
        <w:t>Hazard inputs:</w:t>
      </w:r>
      <w:r w:rsidRPr="000354FC">
        <w:rPr>
          <w:rFonts w:ascii="Calibri" w:hAnsi="Calibri" w:cs="Calibri"/>
          <w:sz w:val="20"/>
          <w:szCs w:val="20"/>
        </w:rPr>
        <w:t xml:space="preserve"> NWP guidance (e.g., GFS/WRF), satellite/RDT products, ECMWF charts/netCDF, river/flood monitoring data, and AWS observations where available.</w:t>
      </w:r>
    </w:p>
    <w:p w14:paraId="55F367A1" w14:textId="3FA42E9D" w:rsidR="000A484B" w:rsidRPr="000354FC" w:rsidRDefault="000A484B">
      <w:pPr>
        <w:pStyle w:val="ListParagraph"/>
        <w:numPr>
          <w:ilvl w:val="0"/>
          <w:numId w:val="135"/>
        </w:numPr>
        <w:tabs>
          <w:tab w:val="left" w:pos="630"/>
        </w:tabs>
        <w:spacing w:after="0"/>
        <w:jc w:val="both"/>
        <w:rPr>
          <w:rFonts w:ascii="Calibri" w:hAnsi="Calibri" w:cs="Calibri"/>
          <w:sz w:val="20"/>
          <w:szCs w:val="20"/>
        </w:rPr>
      </w:pPr>
      <w:r w:rsidRPr="000354FC">
        <w:rPr>
          <w:rFonts w:ascii="Calibri" w:hAnsi="Calibri" w:cs="Calibri"/>
          <w:b/>
          <w:bCs/>
          <w:sz w:val="20"/>
          <w:szCs w:val="20"/>
        </w:rPr>
        <w:t>Context inputs:</w:t>
      </w:r>
      <w:r w:rsidRPr="000354FC">
        <w:rPr>
          <w:rFonts w:ascii="Calibri" w:hAnsi="Calibri" w:cs="Calibri"/>
          <w:sz w:val="20"/>
          <w:szCs w:val="20"/>
        </w:rPr>
        <w:t xml:space="preserve"> CRVA repositories, element inventories (georeferenced), SADD and baseline statistics, </w:t>
      </w:r>
      <w:r w:rsidR="00613BEC" w:rsidRPr="000354FC">
        <w:rPr>
          <w:rFonts w:ascii="Calibri" w:hAnsi="Calibri" w:cs="Calibri"/>
          <w:sz w:val="20"/>
          <w:szCs w:val="20"/>
        </w:rPr>
        <w:t xml:space="preserve">sectoral elements specific </w:t>
      </w:r>
      <w:r w:rsidRPr="000354FC">
        <w:rPr>
          <w:rFonts w:ascii="Calibri" w:hAnsi="Calibri" w:cs="Calibri"/>
          <w:sz w:val="20"/>
          <w:szCs w:val="20"/>
        </w:rPr>
        <w:t>historical L&amp;D records.</w:t>
      </w:r>
    </w:p>
    <w:p w14:paraId="5E552049" w14:textId="5F24B028" w:rsidR="00090D70" w:rsidRPr="000354FC" w:rsidRDefault="000A484B">
      <w:pPr>
        <w:pStyle w:val="ListParagraph"/>
        <w:numPr>
          <w:ilvl w:val="0"/>
          <w:numId w:val="135"/>
        </w:numPr>
        <w:tabs>
          <w:tab w:val="left" w:pos="630"/>
        </w:tabs>
        <w:spacing w:after="0"/>
        <w:jc w:val="both"/>
        <w:rPr>
          <w:rFonts w:ascii="Calibri" w:hAnsi="Calibri" w:cs="Calibri"/>
          <w:sz w:val="20"/>
          <w:szCs w:val="20"/>
        </w:rPr>
      </w:pPr>
      <w:r w:rsidRPr="000354FC">
        <w:rPr>
          <w:rFonts w:ascii="Calibri" w:hAnsi="Calibri" w:cs="Calibri"/>
          <w:b/>
          <w:bCs/>
          <w:sz w:val="20"/>
          <w:szCs w:val="20"/>
        </w:rPr>
        <w:t>Ground-truth inputs:</w:t>
      </w:r>
      <w:r w:rsidRPr="000354FC">
        <w:rPr>
          <w:rFonts w:ascii="Calibri" w:hAnsi="Calibri" w:cs="Calibri"/>
          <w:sz w:val="20"/>
          <w:szCs w:val="20"/>
        </w:rPr>
        <w:t xml:space="preserve"> </w:t>
      </w:r>
      <w:r w:rsidR="003F41EC" w:rsidRPr="000354FC">
        <w:rPr>
          <w:rFonts w:ascii="Calibri" w:hAnsi="Calibri" w:cs="Calibri"/>
          <w:sz w:val="20"/>
          <w:szCs w:val="20"/>
        </w:rPr>
        <w:t>CPC/DMC surveillance and structured surveys should be enabled through mobile applications, complemented where feasible by drone-based rapid assessment, and reinforced by stakeholder and value chain operator crowdsourced event reports that are geotagged and app-captured. All such community- and partner-generated observations should be ingested into the Online IBF Platform and validated through a role-based administration and data verification interface</w:t>
      </w:r>
      <w:r w:rsidR="005773EE" w:rsidRPr="000354FC">
        <w:rPr>
          <w:rFonts w:ascii="Calibri" w:hAnsi="Calibri" w:cs="Calibri"/>
          <w:sz w:val="20"/>
          <w:szCs w:val="20"/>
        </w:rPr>
        <w:t xml:space="preserve"> </w:t>
      </w:r>
      <w:r w:rsidR="003F41EC" w:rsidRPr="000354FC">
        <w:rPr>
          <w:rFonts w:ascii="Calibri" w:hAnsi="Calibri" w:cs="Calibri"/>
          <w:sz w:val="20"/>
          <w:szCs w:val="20"/>
        </w:rPr>
        <w:t>ensuring that submissions are quality-tagged (e.g., unverified/verified/confirmed), traceable to the submitting entity, and approved through designated validation structures before being published for operational use.</w:t>
      </w:r>
    </w:p>
    <w:p w14:paraId="6FC95A39" w14:textId="77777777" w:rsidR="00453127" w:rsidRPr="000354FC" w:rsidRDefault="00453127" w:rsidP="00453127">
      <w:pPr>
        <w:pStyle w:val="ListParagraph"/>
        <w:tabs>
          <w:tab w:val="left" w:pos="630"/>
        </w:tabs>
        <w:spacing w:after="0"/>
        <w:jc w:val="both"/>
        <w:rPr>
          <w:rFonts w:ascii="Calibri" w:hAnsi="Calibri" w:cs="Calibri"/>
          <w:sz w:val="20"/>
          <w:szCs w:val="20"/>
        </w:rPr>
      </w:pPr>
    </w:p>
    <w:p w14:paraId="7BF05529" w14:textId="77777777" w:rsidR="007D5F68" w:rsidRPr="000354FC" w:rsidRDefault="000A484B" w:rsidP="007D5F68">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Deliverable:</w:t>
      </w:r>
      <w:r w:rsidRPr="000354FC">
        <w:rPr>
          <w:rFonts w:ascii="Calibri" w:hAnsi="Calibri" w:cs="Calibri"/>
          <w:sz w:val="20"/>
          <w:szCs w:val="20"/>
        </w:rPr>
        <w:t xml:space="preserve"> </w:t>
      </w:r>
      <w:r w:rsidR="007D5F68" w:rsidRPr="000354FC">
        <w:rPr>
          <w:rFonts w:ascii="Calibri" w:hAnsi="Calibri" w:cs="Calibri"/>
          <w:sz w:val="20"/>
          <w:szCs w:val="20"/>
        </w:rPr>
        <w:t>A standardized data ingestion and governance layer should be established to support IBF operations, comprising mobile-app reporting, IoT sensor feeds, and drone-derived rapid assessment inputs, integrated through a unified interface into the NMHEWS/IBF platform. This layer should include:</w:t>
      </w:r>
    </w:p>
    <w:p w14:paraId="4E0007D2" w14:textId="77777777" w:rsidR="007D5F68" w:rsidRPr="000354FC" w:rsidRDefault="007D5F68">
      <w:pPr>
        <w:pStyle w:val="ListParagraph"/>
        <w:numPr>
          <w:ilvl w:val="0"/>
          <w:numId w:val="150"/>
        </w:numPr>
        <w:tabs>
          <w:tab w:val="left" w:pos="630"/>
        </w:tabs>
        <w:spacing w:after="0"/>
        <w:jc w:val="both"/>
        <w:rPr>
          <w:rFonts w:ascii="Calibri" w:hAnsi="Calibri" w:cs="Calibri"/>
          <w:sz w:val="20"/>
          <w:szCs w:val="20"/>
        </w:rPr>
      </w:pPr>
      <w:r w:rsidRPr="000354FC">
        <w:rPr>
          <w:rFonts w:ascii="Calibri" w:hAnsi="Calibri" w:cs="Calibri"/>
          <w:sz w:val="20"/>
          <w:szCs w:val="20"/>
        </w:rPr>
        <w:t xml:space="preserve">a </w:t>
      </w:r>
      <w:r w:rsidRPr="000354FC">
        <w:rPr>
          <w:rFonts w:ascii="Calibri" w:hAnsi="Calibri" w:cs="Calibri"/>
          <w:b/>
          <w:bCs/>
          <w:sz w:val="20"/>
          <w:szCs w:val="20"/>
        </w:rPr>
        <w:t>data catalog</w:t>
      </w:r>
      <w:r w:rsidRPr="000354FC">
        <w:rPr>
          <w:rFonts w:ascii="Calibri" w:hAnsi="Calibri" w:cs="Calibri"/>
          <w:sz w:val="20"/>
          <w:szCs w:val="20"/>
        </w:rPr>
        <w:t xml:space="preserve"> that defines each dataset/source, its custodian, access level, and intended operational use (IBF analytics, situational awareness, verification, L&amp;D tracking);</w:t>
      </w:r>
    </w:p>
    <w:p w14:paraId="7238DBED" w14:textId="77777777" w:rsidR="007D5F68" w:rsidRPr="000354FC" w:rsidRDefault="007D5F68">
      <w:pPr>
        <w:pStyle w:val="ListParagraph"/>
        <w:numPr>
          <w:ilvl w:val="0"/>
          <w:numId w:val="150"/>
        </w:numPr>
        <w:tabs>
          <w:tab w:val="left" w:pos="630"/>
        </w:tabs>
        <w:spacing w:after="0"/>
        <w:jc w:val="both"/>
        <w:rPr>
          <w:rFonts w:ascii="Calibri" w:hAnsi="Calibri" w:cs="Calibri"/>
          <w:sz w:val="20"/>
          <w:szCs w:val="20"/>
        </w:rPr>
      </w:pPr>
      <w:r w:rsidRPr="000354FC">
        <w:rPr>
          <w:rFonts w:ascii="Calibri" w:hAnsi="Calibri" w:cs="Calibri"/>
          <w:b/>
          <w:bCs/>
          <w:sz w:val="20"/>
          <w:szCs w:val="20"/>
        </w:rPr>
        <w:t>role-based responsibilities</w:t>
      </w:r>
      <w:r w:rsidRPr="000354FC">
        <w:rPr>
          <w:rFonts w:ascii="Calibri" w:hAnsi="Calibri" w:cs="Calibri"/>
          <w:sz w:val="20"/>
          <w:szCs w:val="20"/>
        </w:rPr>
        <w:t xml:space="preserve"> (who can submit, review, validate, approve, and publish);</w:t>
      </w:r>
    </w:p>
    <w:p w14:paraId="0A5A0EBC" w14:textId="77777777" w:rsidR="007D5F68" w:rsidRPr="000354FC" w:rsidRDefault="007D5F68">
      <w:pPr>
        <w:pStyle w:val="ListParagraph"/>
        <w:numPr>
          <w:ilvl w:val="0"/>
          <w:numId w:val="150"/>
        </w:numPr>
        <w:tabs>
          <w:tab w:val="left" w:pos="630"/>
        </w:tabs>
        <w:spacing w:after="0"/>
        <w:jc w:val="both"/>
        <w:rPr>
          <w:rFonts w:ascii="Calibri" w:hAnsi="Calibri" w:cs="Calibri"/>
          <w:sz w:val="20"/>
          <w:szCs w:val="20"/>
        </w:rPr>
      </w:pPr>
      <w:r w:rsidRPr="000354FC">
        <w:rPr>
          <w:rFonts w:ascii="Calibri" w:hAnsi="Calibri" w:cs="Calibri"/>
          <w:b/>
          <w:bCs/>
          <w:sz w:val="20"/>
          <w:szCs w:val="20"/>
        </w:rPr>
        <w:t>update frequency requirements</w:t>
      </w:r>
      <w:r w:rsidRPr="000354FC">
        <w:rPr>
          <w:rFonts w:ascii="Calibri" w:hAnsi="Calibri" w:cs="Calibri"/>
          <w:sz w:val="20"/>
          <w:szCs w:val="20"/>
        </w:rPr>
        <w:t xml:space="preserve"> (routine vs hazard-season vs event-onset reporting cadences);</w:t>
      </w:r>
    </w:p>
    <w:p w14:paraId="3BF3EAAF" w14:textId="77777777" w:rsidR="007D5F68" w:rsidRPr="000354FC" w:rsidRDefault="007D5F68">
      <w:pPr>
        <w:pStyle w:val="ListParagraph"/>
        <w:numPr>
          <w:ilvl w:val="0"/>
          <w:numId w:val="150"/>
        </w:numPr>
        <w:tabs>
          <w:tab w:val="left" w:pos="630"/>
        </w:tabs>
        <w:spacing w:after="0"/>
        <w:jc w:val="both"/>
        <w:rPr>
          <w:rFonts w:ascii="Calibri" w:hAnsi="Calibri" w:cs="Calibri"/>
          <w:sz w:val="20"/>
          <w:szCs w:val="20"/>
        </w:rPr>
      </w:pPr>
      <w:r w:rsidRPr="000354FC">
        <w:rPr>
          <w:rFonts w:ascii="Calibri" w:hAnsi="Calibri" w:cs="Calibri"/>
          <w:b/>
          <w:bCs/>
          <w:sz w:val="20"/>
          <w:szCs w:val="20"/>
        </w:rPr>
        <w:t>quality control (QC) and validation rules</w:t>
      </w:r>
      <w:r w:rsidRPr="000354FC">
        <w:rPr>
          <w:rFonts w:ascii="Calibri" w:hAnsi="Calibri" w:cs="Calibri"/>
          <w:sz w:val="20"/>
          <w:szCs w:val="20"/>
        </w:rPr>
        <w:t>, including automated checks and human validation workflows; and</w:t>
      </w:r>
    </w:p>
    <w:p w14:paraId="177F11BF" w14:textId="77777777" w:rsidR="007D5F68" w:rsidRPr="000354FC" w:rsidRDefault="007D5F68">
      <w:pPr>
        <w:pStyle w:val="ListParagraph"/>
        <w:numPr>
          <w:ilvl w:val="0"/>
          <w:numId w:val="150"/>
        </w:numPr>
        <w:tabs>
          <w:tab w:val="left" w:pos="630"/>
        </w:tabs>
        <w:spacing w:after="0"/>
        <w:jc w:val="both"/>
        <w:rPr>
          <w:rFonts w:ascii="Calibri" w:hAnsi="Calibri" w:cs="Calibri"/>
          <w:sz w:val="20"/>
          <w:szCs w:val="20"/>
        </w:rPr>
      </w:pPr>
      <w:r w:rsidRPr="000354FC">
        <w:rPr>
          <w:rFonts w:ascii="Calibri" w:hAnsi="Calibri" w:cs="Calibri"/>
          <w:b/>
          <w:bCs/>
          <w:sz w:val="20"/>
          <w:szCs w:val="20"/>
        </w:rPr>
        <w:t>filtered, purpose-built repositories</w:t>
      </w:r>
      <w:r w:rsidRPr="000354FC">
        <w:rPr>
          <w:rFonts w:ascii="Calibri" w:hAnsi="Calibri" w:cs="Calibri"/>
          <w:sz w:val="20"/>
          <w:szCs w:val="20"/>
        </w:rPr>
        <w:t xml:space="preserve"> that separate (i) IBF inputs (hazard, exposure, vulnerability, L&amp;D), (ii) operational monitoring/nowcasting feeds, and (iii) public warning outputs, including CAP (Common Alerting Protocol) compliant alert records for standardized warning issuance and dissemination.</w:t>
      </w:r>
    </w:p>
    <w:p w14:paraId="22676DC0" w14:textId="00D87B85" w:rsidR="00C82466" w:rsidRPr="000354FC" w:rsidRDefault="00C82466" w:rsidP="007D5F68">
      <w:pPr>
        <w:pStyle w:val="ListParagraph"/>
        <w:tabs>
          <w:tab w:val="left" w:pos="630"/>
        </w:tabs>
        <w:spacing w:after="0"/>
        <w:ind w:left="180"/>
        <w:jc w:val="both"/>
        <w:rPr>
          <w:rFonts w:ascii="Calibri" w:hAnsi="Calibri" w:cs="Calibri"/>
          <w:sz w:val="20"/>
          <w:szCs w:val="20"/>
        </w:rPr>
      </w:pPr>
    </w:p>
    <w:p w14:paraId="673926CC" w14:textId="77777777"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B. Impact analytics (IBF engine)</w:t>
      </w:r>
    </w:p>
    <w:p w14:paraId="16923FA5" w14:textId="5AD6F388" w:rsidR="000A484B" w:rsidRPr="000354FC" w:rsidRDefault="000A484B">
      <w:pPr>
        <w:pStyle w:val="ListParagraph"/>
        <w:numPr>
          <w:ilvl w:val="0"/>
          <w:numId w:val="136"/>
        </w:numPr>
        <w:tabs>
          <w:tab w:val="left" w:pos="630"/>
        </w:tabs>
        <w:spacing w:after="0"/>
        <w:jc w:val="both"/>
        <w:rPr>
          <w:rFonts w:ascii="Calibri" w:hAnsi="Calibri" w:cs="Calibri"/>
          <w:sz w:val="20"/>
          <w:szCs w:val="20"/>
        </w:rPr>
      </w:pPr>
      <w:r w:rsidRPr="000354FC">
        <w:rPr>
          <w:rFonts w:ascii="Calibri" w:hAnsi="Calibri" w:cs="Calibri"/>
          <w:sz w:val="20"/>
          <w:szCs w:val="20"/>
        </w:rPr>
        <w:t xml:space="preserve">Hazard thresholds mapped to sector impact thresholds (e.g., rainfall intensity </w:t>
      </w:r>
      <w:r w:rsidR="00B91E9E" w:rsidRPr="000354FC">
        <w:rPr>
          <w:rFonts w:ascii="Calibri" w:hAnsi="Calibri" w:cs="Calibri"/>
          <w:sz w:val="20"/>
          <w:szCs w:val="20"/>
        </w:rPr>
        <w:t xml:space="preserve">, </w:t>
      </w:r>
      <w:r w:rsidRPr="000354FC">
        <w:rPr>
          <w:rFonts w:ascii="Calibri" w:hAnsi="Calibri" w:cs="Calibri"/>
          <w:sz w:val="20"/>
          <w:szCs w:val="20"/>
        </w:rPr>
        <w:t xml:space="preserve"> flood impacts; heat index </w:t>
      </w:r>
      <w:r w:rsidR="00B91E9E" w:rsidRPr="000354FC">
        <w:rPr>
          <w:rFonts w:ascii="Calibri" w:hAnsi="Calibri" w:cs="Calibri"/>
          <w:sz w:val="20"/>
          <w:szCs w:val="20"/>
        </w:rPr>
        <w:t xml:space="preserve">, </w:t>
      </w:r>
      <w:r w:rsidRPr="000354FC">
        <w:rPr>
          <w:rFonts w:ascii="Calibri" w:hAnsi="Calibri" w:cs="Calibri"/>
          <w:sz w:val="20"/>
          <w:szCs w:val="20"/>
        </w:rPr>
        <w:t xml:space="preserve"> livestock stress).</w:t>
      </w:r>
    </w:p>
    <w:p w14:paraId="03A06720" w14:textId="77777777" w:rsidR="000A484B" w:rsidRPr="000354FC" w:rsidRDefault="000A484B">
      <w:pPr>
        <w:pStyle w:val="ListParagraph"/>
        <w:numPr>
          <w:ilvl w:val="0"/>
          <w:numId w:val="136"/>
        </w:numPr>
        <w:tabs>
          <w:tab w:val="left" w:pos="630"/>
        </w:tabs>
        <w:spacing w:after="0"/>
        <w:jc w:val="both"/>
        <w:rPr>
          <w:rFonts w:ascii="Calibri" w:hAnsi="Calibri" w:cs="Calibri"/>
          <w:sz w:val="20"/>
          <w:szCs w:val="20"/>
        </w:rPr>
      </w:pPr>
      <w:r w:rsidRPr="000354FC">
        <w:rPr>
          <w:rFonts w:ascii="Calibri" w:hAnsi="Calibri" w:cs="Calibri"/>
          <w:sz w:val="20"/>
          <w:szCs w:val="20"/>
        </w:rPr>
        <w:t>GIS overlay of hazard layers with exposure/vulnerability layers (sector elements).</w:t>
      </w:r>
    </w:p>
    <w:p w14:paraId="3BA0E35C" w14:textId="4C85F4A2" w:rsidR="000A484B" w:rsidRPr="000354FC" w:rsidRDefault="000A484B">
      <w:pPr>
        <w:pStyle w:val="ListParagraph"/>
        <w:numPr>
          <w:ilvl w:val="0"/>
          <w:numId w:val="136"/>
        </w:numPr>
        <w:tabs>
          <w:tab w:val="left" w:pos="630"/>
        </w:tabs>
        <w:spacing w:after="0"/>
        <w:jc w:val="both"/>
        <w:rPr>
          <w:rFonts w:ascii="Calibri" w:hAnsi="Calibri" w:cs="Calibri"/>
          <w:sz w:val="20"/>
          <w:szCs w:val="20"/>
        </w:rPr>
      </w:pPr>
      <w:r w:rsidRPr="000354FC">
        <w:rPr>
          <w:rFonts w:ascii="Calibri" w:hAnsi="Calibri" w:cs="Calibri"/>
          <w:sz w:val="20"/>
          <w:szCs w:val="20"/>
        </w:rPr>
        <w:t xml:space="preserve">Simple </w:t>
      </w:r>
      <w:r w:rsidR="0027185C" w:rsidRPr="000354FC">
        <w:rPr>
          <w:rFonts w:ascii="Calibri" w:hAnsi="Calibri" w:cs="Calibri"/>
          <w:sz w:val="20"/>
          <w:szCs w:val="20"/>
        </w:rPr>
        <w:t xml:space="preserve">Multi-Criteria Decision Analysis - </w:t>
      </w:r>
      <w:r w:rsidRPr="000354FC">
        <w:rPr>
          <w:rFonts w:ascii="Calibri" w:hAnsi="Calibri" w:cs="Calibri"/>
          <w:sz w:val="20"/>
          <w:szCs w:val="20"/>
        </w:rPr>
        <w:t>MCDA/impact scoring to rank hotspots and estimate likely impact classes.</w:t>
      </w:r>
    </w:p>
    <w:p w14:paraId="04AE995B" w14:textId="77777777" w:rsidR="00B91E9E" w:rsidRPr="000354FC" w:rsidRDefault="00B91E9E" w:rsidP="00B91E9E">
      <w:pPr>
        <w:pStyle w:val="ListParagraph"/>
        <w:tabs>
          <w:tab w:val="left" w:pos="630"/>
        </w:tabs>
        <w:spacing w:after="0"/>
        <w:jc w:val="both"/>
        <w:rPr>
          <w:rFonts w:ascii="Calibri" w:hAnsi="Calibri" w:cs="Calibri"/>
          <w:sz w:val="20"/>
          <w:szCs w:val="20"/>
        </w:rPr>
      </w:pPr>
    </w:p>
    <w:p w14:paraId="263F04C2"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Deliverable:</w:t>
      </w:r>
      <w:r w:rsidRPr="000354FC">
        <w:rPr>
          <w:rFonts w:ascii="Calibri" w:hAnsi="Calibri" w:cs="Calibri"/>
          <w:sz w:val="20"/>
          <w:szCs w:val="20"/>
        </w:rPr>
        <w:t xml:space="preserve"> A repeatable “impact interpretation workflow” embedded in NMHEWC SOPs.</w:t>
      </w:r>
    </w:p>
    <w:p w14:paraId="54DC64E1" w14:textId="77777777" w:rsidR="00C82466" w:rsidRPr="000354FC" w:rsidRDefault="00C82466" w:rsidP="000A484B">
      <w:pPr>
        <w:pStyle w:val="ListParagraph"/>
        <w:tabs>
          <w:tab w:val="left" w:pos="630"/>
        </w:tabs>
        <w:spacing w:after="0"/>
        <w:ind w:left="180"/>
        <w:jc w:val="both"/>
        <w:rPr>
          <w:rFonts w:ascii="Calibri" w:hAnsi="Calibri" w:cs="Calibri"/>
          <w:sz w:val="20"/>
          <w:szCs w:val="20"/>
        </w:rPr>
      </w:pPr>
    </w:p>
    <w:p w14:paraId="5AA65320" w14:textId="77777777"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C. Products (decision support)</w:t>
      </w:r>
    </w:p>
    <w:p w14:paraId="39CFEBDC" w14:textId="6908C95F" w:rsidR="000A484B" w:rsidRPr="000354FC" w:rsidRDefault="000A484B">
      <w:pPr>
        <w:pStyle w:val="ListParagraph"/>
        <w:numPr>
          <w:ilvl w:val="0"/>
          <w:numId w:val="137"/>
        </w:numPr>
        <w:tabs>
          <w:tab w:val="left" w:pos="630"/>
        </w:tabs>
        <w:spacing w:after="0"/>
        <w:jc w:val="both"/>
        <w:rPr>
          <w:rFonts w:ascii="Calibri" w:hAnsi="Calibri" w:cs="Calibri"/>
          <w:sz w:val="20"/>
          <w:szCs w:val="20"/>
        </w:rPr>
      </w:pPr>
      <w:r w:rsidRPr="000354FC">
        <w:rPr>
          <w:rFonts w:ascii="Calibri" w:hAnsi="Calibri" w:cs="Calibri"/>
          <w:b/>
          <w:bCs/>
          <w:sz w:val="20"/>
          <w:szCs w:val="20"/>
        </w:rPr>
        <w:t>Impact bulletins:</w:t>
      </w:r>
      <w:r w:rsidRPr="000354FC">
        <w:rPr>
          <w:rFonts w:ascii="Calibri" w:hAnsi="Calibri" w:cs="Calibri"/>
          <w:sz w:val="20"/>
          <w:szCs w:val="20"/>
        </w:rPr>
        <w:t xml:space="preserve"> </w:t>
      </w:r>
      <w:r w:rsidR="004F20E2" w:rsidRPr="000354FC">
        <w:rPr>
          <w:rFonts w:ascii="Calibri" w:hAnsi="Calibri" w:cs="Calibri"/>
          <w:sz w:val="20"/>
          <w:szCs w:val="20"/>
        </w:rPr>
        <w:t xml:space="preserve"> Advisory on impending </w:t>
      </w:r>
      <w:r w:rsidRPr="000354FC">
        <w:rPr>
          <w:rFonts w:ascii="Calibri" w:hAnsi="Calibri" w:cs="Calibri"/>
          <w:sz w:val="20"/>
          <w:szCs w:val="20"/>
        </w:rPr>
        <w:t>hazard</w:t>
      </w:r>
      <w:r w:rsidR="004F20E2" w:rsidRPr="000354FC">
        <w:rPr>
          <w:rFonts w:ascii="Calibri" w:hAnsi="Calibri" w:cs="Calibri"/>
          <w:sz w:val="20"/>
          <w:szCs w:val="20"/>
        </w:rPr>
        <w:t>,</w:t>
      </w:r>
      <w:r w:rsidRPr="000354FC">
        <w:rPr>
          <w:rFonts w:ascii="Calibri" w:hAnsi="Calibri" w:cs="Calibri"/>
          <w:sz w:val="20"/>
          <w:szCs w:val="20"/>
        </w:rPr>
        <w:t xml:space="preserve"> affected elements </w:t>
      </w:r>
      <w:r w:rsidR="004F20E2" w:rsidRPr="000354FC">
        <w:rPr>
          <w:rFonts w:ascii="Calibri" w:hAnsi="Calibri" w:cs="Calibri"/>
          <w:sz w:val="20"/>
          <w:szCs w:val="20"/>
        </w:rPr>
        <w:t xml:space="preserve">, </w:t>
      </w:r>
      <w:r w:rsidRPr="000354FC">
        <w:rPr>
          <w:rFonts w:ascii="Calibri" w:hAnsi="Calibri" w:cs="Calibri"/>
          <w:sz w:val="20"/>
          <w:szCs w:val="20"/>
        </w:rPr>
        <w:t xml:space="preserve">severity class </w:t>
      </w:r>
      <w:r w:rsidR="004F20E2" w:rsidRPr="000354FC">
        <w:rPr>
          <w:rFonts w:ascii="Calibri" w:hAnsi="Calibri" w:cs="Calibri"/>
          <w:sz w:val="20"/>
          <w:szCs w:val="20"/>
        </w:rPr>
        <w:t>,</w:t>
      </w:r>
      <w:r w:rsidRPr="000354FC">
        <w:rPr>
          <w:rFonts w:ascii="Calibri" w:hAnsi="Calibri" w:cs="Calibri"/>
          <w:sz w:val="20"/>
          <w:szCs w:val="20"/>
        </w:rPr>
        <w:t xml:space="preserve"> recommended actions </w:t>
      </w:r>
      <w:r w:rsidR="004F20E2" w:rsidRPr="000354FC">
        <w:rPr>
          <w:rFonts w:ascii="Calibri" w:hAnsi="Calibri" w:cs="Calibri"/>
          <w:sz w:val="20"/>
          <w:szCs w:val="20"/>
        </w:rPr>
        <w:t>,</w:t>
      </w:r>
      <w:r w:rsidRPr="000354FC">
        <w:rPr>
          <w:rFonts w:ascii="Calibri" w:hAnsi="Calibri" w:cs="Calibri"/>
          <w:sz w:val="20"/>
          <w:szCs w:val="20"/>
        </w:rPr>
        <w:t xml:space="preserve"> lead time.</w:t>
      </w:r>
    </w:p>
    <w:p w14:paraId="78982CB6" w14:textId="5D34BEE6" w:rsidR="000A484B" w:rsidRPr="000354FC" w:rsidRDefault="000A484B">
      <w:pPr>
        <w:pStyle w:val="ListParagraph"/>
        <w:numPr>
          <w:ilvl w:val="0"/>
          <w:numId w:val="137"/>
        </w:numPr>
        <w:tabs>
          <w:tab w:val="left" w:pos="630"/>
        </w:tabs>
        <w:spacing w:after="0"/>
        <w:jc w:val="both"/>
        <w:rPr>
          <w:rFonts w:ascii="Calibri" w:hAnsi="Calibri" w:cs="Calibri"/>
          <w:sz w:val="20"/>
          <w:szCs w:val="20"/>
        </w:rPr>
      </w:pPr>
      <w:r w:rsidRPr="000354FC">
        <w:rPr>
          <w:rFonts w:ascii="Calibri" w:hAnsi="Calibri" w:cs="Calibri"/>
          <w:b/>
          <w:bCs/>
          <w:sz w:val="20"/>
          <w:szCs w:val="20"/>
        </w:rPr>
        <w:t xml:space="preserve">Operational </w:t>
      </w:r>
      <w:r w:rsidR="00041AFC" w:rsidRPr="000354FC">
        <w:rPr>
          <w:rFonts w:ascii="Calibri" w:hAnsi="Calibri" w:cs="Calibri"/>
          <w:b/>
          <w:bCs/>
          <w:sz w:val="20"/>
          <w:szCs w:val="20"/>
        </w:rPr>
        <w:t xml:space="preserve">forecast </w:t>
      </w:r>
      <w:r w:rsidRPr="000354FC">
        <w:rPr>
          <w:rFonts w:ascii="Calibri" w:hAnsi="Calibri" w:cs="Calibri"/>
          <w:b/>
          <w:bCs/>
          <w:sz w:val="20"/>
          <w:szCs w:val="20"/>
        </w:rPr>
        <w:t>maps:</w:t>
      </w:r>
      <w:r w:rsidRPr="000354FC">
        <w:rPr>
          <w:rFonts w:ascii="Calibri" w:hAnsi="Calibri" w:cs="Calibri"/>
          <w:sz w:val="20"/>
          <w:szCs w:val="20"/>
        </w:rPr>
        <w:t xml:space="preserve"> hotspot maps, risk ranking, affected populations/assets.</w:t>
      </w:r>
    </w:p>
    <w:p w14:paraId="00F84180" w14:textId="77777777" w:rsidR="000A484B" w:rsidRPr="000354FC" w:rsidRDefault="000A484B">
      <w:pPr>
        <w:pStyle w:val="ListParagraph"/>
        <w:numPr>
          <w:ilvl w:val="0"/>
          <w:numId w:val="137"/>
        </w:numPr>
        <w:tabs>
          <w:tab w:val="left" w:pos="630"/>
        </w:tabs>
        <w:spacing w:after="0"/>
        <w:jc w:val="both"/>
        <w:rPr>
          <w:rFonts w:ascii="Calibri" w:hAnsi="Calibri" w:cs="Calibri"/>
          <w:sz w:val="20"/>
          <w:szCs w:val="20"/>
        </w:rPr>
      </w:pPr>
      <w:r w:rsidRPr="000354FC">
        <w:rPr>
          <w:rFonts w:ascii="Calibri" w:hAnsi="Calibri" w:cs="Calibri"/>
          <w:b/>
          <w:bCs/>
          <w:sz w:val="20"/>
          <w:szCs w:val="20"/>
        </w:rPr>
        <w:t>Triggers:</w:t>
      </w:r>
      <w:r w:rsidRPr="000354FC">
        <w:rPr>
          <w:rFonts w:ascii="Calibri" w:hAnsi="Calibri" w:cs="Calibri"/>
          <w:sz w:val="20"/>
          <w:szCs w:val="20"/>
        </w:rPr>
        <w:t xml:space="preserve"> pre-agreed thresholds that activate anticipatory action and standing orders.</w:t>
      </w:r>
    </w:p>
    <w:p w14:paraId="4EF576E2"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Deliverable:</w:t>
      </w:r>
      <w:r w:rsidRPr="000354FC">
        <w:rPr>
          <w:rFonts w:ascii="Calibri" w:hAnsi="Calibri" w:cs="Calibri"/>
          <w:sz w:val="20"/>
          <w:szCs w:val="20"/>
        </w:rPr>
        <w:t xml:space="preserve"> Standardized product templates, bilingual formats where needed, and sector-specific advisories.</w:t>
      </w:r>
    </w:p>
    <w:p w14:paraId="5B4F03F3" w14:textId="77777777" w:rsidR="00C82466" w:rsidRPr="000354FC" w:rsidRDefault="00C82466" w:rsidP="000A484B">
      <w:pPr>
        <w:pStyle w:val="ListParagraph"/>
        <w:tabs>
          <w:tab w:val="left" w:pos="630"/>
        </w:tabs>
        <w:spacing w:after="0"/>
        <w:ind w:left="180"/>
        <w:jc w:val="both"/>
        <w:rPr>
          <w:rFonts w:ascii="Calibri" w:hAnsi="Calibri" w:cs="Calibri"/>
          <w:sz w:val="20"/>
          <w:szCs w:val="20"/>
        </w:rPr>
      </w:pPr>
    </w:p>
    <w:p w14:paraId="39DE9C76" w14:textId="77777777"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D. Dissemination and feedback loop</w:t>
      </w:r>
    </w:p>
    <w:p w14:paraId="2C253070" w14:textId="77777777" w:rsidR="000A484B" w:rsidRPr="000354FC" w:rsidRDefault="000A484B">
      <w:pPr>
        <w:pStyle w:val="ListParagraph"/>
        <w:numPr>
          <w:ilvl w:val="0"/>
          <w:numId w:val="138"/>
        </w:numPr>
        <w:tabs>
          <w:tab w:val="left" w:pos="630"/>
        </w:tabs>
        <w:spacing w:after="0"/>
        <w:jc w:val="both"/>
        <w:rPr>
          <w:rFonts w:ascii="Calibri" w:hAnsi="Calibri" w:cs="Calibri"/>
          <w:sz w:val="20"/>
          <w:szCs w:val="20"/>
        </w:rPr>
      </w:pPr>
      <w:r w:rsidRPr="000354FC">
        <w:rPr>
          <w:rFonts w:ascii="Calibri" w:hAnsi="Calibri" w:cs="Calibri"/>
          <w:sz w:val="20"/>
          <w:szCs w:val="20"/>
        </w:rPr>
        <w:t>Multi-channel dissemination (telecom, broadcasters, apps, WhatsApp/IVR/SMS).</w:t>
      </w:r>
    </w:p>
    <w:p w14:paraId="29BFFCCD" w14:textId="77777777" w:rsidR="000A484B" w:rsidRPr="000354FC" w:rsidRDefault="000A484B">
      <w:pPr>
        <w:pStyle w:val="ListParagraph"/>
        <w:numPr>
          <w:ilvl w:val="0"/>
          <w:numId w:val="138"/>
        </w:numPr>
        <w:tabs>
          <w:tab w:val="left" w:pos="630"/>
        </w:tabs>
        <w:spacing w:after="0"/>
        <w:jc w:val="both"/>
        <w:rPr>
          <w:rFonts w:ascii="Calibri" w:hAnsi="Calibri" w:cs="Calibri"/>
          <w:sz w:val="20"/>
          <w:szCs w:val="20"/>
        </w:rPr>
      </w:pPr>
      <w:r w:rsidRPr="000354FC">
        <w:rPr>
          <w:rFonts w:ascii="Calibri" w:hAnsi="Calibri" w:cs="Calibri"/>
          <w:sz w:val="20"/>
          <w:szCs w:val="20"/>
        </w:rPr>
        <w:t>Feedback capture (receipt confirmation, ground impacts, false alarm/verification).</w:t>
      </w:r>
    </w:p>
    <w:p w14:paraId="4551FC38"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Deliverable:</w:t>
      </w:r>
      <w:r w:rsidRPr="000354FC">
        <w:rPr>
          <w:rFonts w:ascii="Calibri" w:hAnsi="Calibri" w:cs="Calibri"/>
          <w:sz w:val="20"/>
          <w:szCs w:val="20"/>
        </w:rPr>
        <w:t xml:space="preserve"> SOPs and MoUs for dissemination accountability and feedback integration.</w:t>
      </w:r>
    </w:p>
    <w:p w14:paraId="7545CF93" w14:textId="40A5A944" w:rsidR="000A484B" w:rsidRPr="000354FC" w:rsidRDefault="000A484B" w:rsidP="000A484B">
      <w:pPr>
        <w:pStyle w:val="ListParagraph"/>
        <w:tabs>
          <w:tab w:val="left" w:pos="630"/>
        </w:tabs>
        <w:ind w:left="180"/>
        <w:jc w:val="both"/>
        <w:rPr>
          <w:rFonts w:ascii="Calibri" w:hAnsi="Calibri" w:cs="Calibri"/>
          <w:sz w:val="20"/>
          <w:szCs w:val="20"/>
        </w:rPr>
      </w:pPr>
    </w:p>
    <w:p w14:paraId="04F28A5A" w14:textId="477F0663" w:rsidR="00C82466" w:rsidRPr="000354FC" w:rsidRDefault="000A484B">
      <w:pPr>
        <w:pStyle w:val="ListParagraph"/>
        <w:numPr>
          <w:ilvl w:val="0"/>
          <w:numId w:val="149"/>
        </w:numPr>
        <w:tabs>
          <w:tab w:val="left" w:pos="630"/>
        </w:tabs>
        <w:spacing w:after="0"/>
        <w:jc w:val="both"/>
        <w:rPr>
          <w:rFonts w:ascii="Calibri" w:hAnsi="Calibri" w:cs="Calibri"/>
          <w:b/>
          <w:bCs/>
          <w:highlight w:val="yellow"/>
        </w:rPr>
      </w:pPr>
      <w:r w:rsidRPr="000354FC">
        <w:rPr>
          <w:rFonts w:ascii="Calibri" w:hAnsi="Calibri" w:cs="Calibri"/>
          <w:b/>
          <w:bCs/>
          <w:highlight w:val="yellow"/>
          <w:u w:val="single"/>
        </w:rPr>
        <w:t xml:space="preserve">Capacity enactment workstreams </w:t>
      </w:r>
    </w:p>
    <w:p w14:paraId="7612E5D9" w14:textId="77777777" w:rsidR="002A5222" w:rsidRPr="000354FC" w:rsidRDefault="002A5222" w:rsidP="002A5222">
      <w:pPr>
        <w:pStyle w:val="ListParagraph"/>
        <w:tabs>
          <w:tab w:val="left" w:pos="630"/>
        </w:tabs>
        <w:spacing w:after="0"/>
        <w:ind w:left="540"/>
        <w:jc w:val="both"/>
        <w:rPr>
          <w:rFonts w:ascii="Calibri" w:hAnsi="Calibri" w:cs="Calibri"/>
          <w:b/>
          <w:bCs/>
          <w:sz w:val="20"/>
          <w:szCs w:val="20"/>
        </w:rPr>
      </w:pPr>
    </w:p>
    <w:p w14:paraId="37C3C70E" w14:textId="2C98623D"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 xml:space="preserve">Workstream 1 </w:t>
      </w:r>
      <w:r w:rsidR="00F80F4F" w:rsidRPr="000354FC">
        <w:rPr>
          <w:rFonts w:ascii="Calibri" w:hAnsi="Calibri" w:cs="Calibri"/>
          <w:b/>
          <w:bCs/>
          <w:sz w:val="20"/>
          <w:szCs w:val="20"/>
        </w:rPr>
        <w:t>:</w:t>
      </w:r>
      <w:r w:rsidRPr="000354FC">
        <w:rPr>
          <w:rFonts w:ascii="Calibri" w:hAnsi="Calibri" w:cs="Calibri"/>
          <w:b/>
          <w:bCs/>
          <w:sz w:val="20"/>
          <w:szCs w:val="20"/>
        </w:rPr>
        <w:t xml:space="preserve"> Institutional mandate and governance</w:t>
      </w:r>
      <w:r w:rsidR="002A5222" w:rsidRPr="000354FC">
        <w:rPr>
          <w:rFonts w:ascii="Calibri" w:hAnsi="Calibri" w:cs="Calibri"/>
          <w:b/>
          <w:bCs/>
          <w:sz w:val="20"/>
          <w:szCs w:val="20"/>
        </w:rPr>
        <w:t xml:space="preserve"> </w:t>
      </w:r>
    </w:p>
    <w:p w14:paraId="6CB834DB" w14:textId="77777777" w:rsidR="000A484B" w:rsidRPr="000354FC" w:rsidRDefault="000A484B">
      <w:pPr>
        <w:pStyle w:val="ListParagraph"/>
        <w:numPr>
          <w:ilvl w:val="0"/>
          <w:numId w:val="139"/>
        </w:numPr>
        <w:tabs>
          <w:tab w:val="left" w:pos="630"/>
        </w:tabs>
        <w:spacing w:after="0"/>
        <w:jc w:val="both"/>
        <w:rPr>
          <w:rFonts w:ascii="Calibri" w:hAnsi="Calibri" w:cs="Calibri"/>
          <w:sz w:val="20"/>
          <w:szCs w:val="20"/>
        </w:rPr>
      </w:pPr>
      <w:r w:rsidRPr="000354FC">
        <w:rPr>
          <w:rFonts w:ascii="Calibri" w:hAnsi="Calibri" w:cs="Calibri"/>
          <w:sz w:val="20"/>
          <w:szCs w:val="20"/>
        </w:rPr>
        <w:t>Formalize NMHS/NMA authority to issue national forecasts/warnings and IBF advisories.</w:t>
      </w:r>
    </w:p>
    <w:p w14:paraId="71D0AE6A" w14:textId="77777777" w:rsidR="000A484B" w:rsidRPr="000354FC" w:rsidRDefault="000A484B">
      <w:pPr>
        <w:pStyle w:val="ListParagraph"/>
        <w:numPr>
          <w:ilvl w:val="0"/>
          <w:numId w:val="139"/>
        </w:numPr>
        <w:tabs>
          <w:tab w:val="left" w:pos="630"/>
        </w:tabs>
        <w:spacing w:after="0"/>
        <w:jc w:val="both"/>
        <w:rPr>
          <w:rFonts w:ascii="Calibri" w:hAnsi="Calibri" w:cs="Calibri"/>
          <w:sz w:val="20"/>
          <w:szCs w:val="20"/>
        </w:rPr>
      </w:pPr>
      <w:r w:rsidRPr="000354FC">
        <w:rPr>
          <w:rFonts w:ascii="Calibri" w:hAnsi="Calibri" w:cs="Calibri"/>
          <w:sz w:val="20"/>
          <w:szCs w:val="20"/>
        </w:rPr>
        <w:t>Establish an IBF Technical Working Group and Sector Impact Cells (MoAI, MoLFR, MoH, MoFBE/WASH).</w:t>
      </w:r>
    </w:p>
    <w:p w14:paraId="6DC01842" w14:textId="77777777" w:rsidR="000A484B" w:rsidRPr="000354FC" w:rsidRDefault="000A484B">
      <w:pPr>
        <w:pStyle w:val="ListParagraph"/>
        <w:numPr>
          <w:ilvl w:val="0"/>
          <w:numId w:val="139"/>
        </w:numPr>
        <w:tabs>
          <w:tab w:val="left" w:pos="630"/>
        </w:tabs>
        <w:spacing w:after="0"/>
        <w:jc w:val="both"/>
        <w:rPr>
          <w:rFonts w:ascii="Calibri" w:hAnsi="Calibri" w:cs="Calibri"/>
          <w:sz w:val="20"/>
          <w:szCs w:val="20"/>
        </w:rPr>
      </w:pPr>
      <w:r w:rsidRPr="000354FC">
        <w:rPr>
          <w:rFonts w:ascii="Calibri" w:hAnsi="Calibri" w:cs="Calibri"/>
          <w:sz w:val="20"/>
          <w:szCs w:val="20"/>
        </w:rPr>
        <w:t>Approve IBF data-sharing MoUs and publication rules (public vs restricted layers).</w:t>
      </w:r>
    </w:p>
    <w:p w14:paraId="7D6F90A3"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Outputs:</w:t>
      </w:r>
      <w:r w:rsidRPr="000354FC">
        <w:rPr>
          <w:rFonts w:ascii="Calibri" w:hAnsi="Calibri" w:cs="Calibri"/>
          <w:sz w:val="20"/>
          <w:szCs w:val="20"/>
        </w:rPr>
        <w:t xml:space="preserve"> mandate note, governance structure, MoUs, roles and responsibilities matrix.</w:t>
      </w:r>
    </w:p>
    <w:p w14:paraId="0F831D3F" w14:textId="77777777" w:rsidR="00C82466" w:rsidRPr="000354FC" w:rsidRDefault="00C82466" w:rsidP="000A484B">
      <w:pPr>
        <w:pStyle w:val="ListParagraph"/>
        <w:tabs>
          <w:tab w:val="left" w:pos="630"/>
        </w:tabs>
        <w:spacing w:after="0"/>
        <w:ind w:left="180"/>
        <w:jc w:val="both"/>
        <w:rPr>
          <w:rFonts w:ascii="Calibri" w:hAnsi="Calibri" w:cs="Calibri"/>
          <w:sz w:val="20"/>
          <w:szCs w:val="20"/>
        </w:rPr>
      </w:pPr>
    </w:p>
    <w:p w14:paraId="3C0CB660" w14:textId="5CCE2E6A"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 xml:space="preserve">Workstream 2 </w:t>
      </w:r>
      <w:r w:rsidR="00F80F4F" w:rsidRPr="000354FC">
        <w:rPr>
          <w:rFonts w:ascii="Calibri" w:hAnsi="Calibri" w:cs="Calibri"/>
          <w:b/>
          <w:bCs/>
          <w:sz w:val="20"/>
          <w:szCs w:val="20"/>
        </w:rPr>
        <w:t xml:space="preserve">: </w:t>
      </w:r>
      <w:r w:rsidRPr="000354FC">
        <w:rPr>
          <w:rFonts w:ascii="Calibri" w:hAnsi="Calibri" w:cs="Calibri"/>
          <w:b/>
          <w:bCs/>
          <w:sz w:val="20"/>
          <w:szCs w:val="20"/>
        </w:rPr>
        <w:t>Human resources and competency development</w:t>
      </w:r>
    </w:p>
    <w:p w14:paraId="59292256" w14:textId="77777777" w:rsidR="00C82466" w:rsidRPr="000354FC" w:rsidRDefault="00C82466" w:rsidP="000A484B">
      <w:pPr>
        <w:pStyle w:val="ListParagraph"/>
        <w:tabs>
          <w:tab w:val="left" w:pos="630"/>
        </w:tabs>
        <w:spacing w:after="0"/>
        <w:ind w:left="180"/>
        <w:jc w:val="both"/>
        <w:rPr>
          <w:rFonts w:ascii="Calibri" w:hAnsi="Calibri" w:cs="Calibri"/>
          <w:b/>
          <w:bCs/>
          <w:sz w:val="20"/>
          <w:szCs w:val="20"/>
        </w:rPr>
      </w:pPr>
    </w:p>
    <w:p w14:paraId="4EBD4FC6"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Core NMHEWC roles (minimum):</w:t>
      </w:r>
    </w:p>
    <w:p w14:paraId="4FAA4309" w14:textId="77777777" w:rsidR="000A484B" w:rsidRPr="000354FC" w:rsidRDefault="000A484B">
      <w:pPr>
        <w:pStyle w:val="ListParagraph"/>
        <w:numPr>
          <w:ilvl w:val="0"/>
          <w:numId w:val="140"/>
        </w:numPr>
        <w:tabs>
          <w:tab w:val="left" w:pos="630"/>
        </w:tabs>
        <w:spacing w:after="0"/>
        <w:jc w:val="both"/>
        <w:rPr>
          <w:rFonts w:ascii="Calibri" w:hAnsi="Calibri" w:cs="Calibri"/>
          <w:sz w:val="20"/>
          <w:szCs w:val="20"/>
        </w:rPr>
      </w:pPr>
      <w:r w:rsidRPr="000354FC">
        <w:rPr>
          <w:rFonts w:ascii="Calibri" w:hAnsi="Calibri" w:cs="Calibri"/>
          <w:sz w:val="20"/>
          <w:szCs w:val="20"/>
        </w:rPr>
        <w:t>Meteorologists/forecasters (shift-based), hydrologist/flood analyst, nowcasting specialist</w:t>
      </w:r>
    </w:p>
    <w:p w14:paraId="51DA7D85" w14:textId="77777777" w:rsidR="000A484B" w:rsidRPr="000354FC" w:rsidRDefault="000A484B">
      <w:pPr>
        <w:pStyle w:val="ListParagraph"/>
        <w:numPr>
          <w:ilvl w:val="0"/>
          <w:numId w:val="140"/>
        </w:numPr>
        <w:tabs>
          <w:tab w:val="left" w:pos="630"/>
        </w:tabs>
        <w:spacing w:after="0"/>
        <w:jc w:val="both"/>
        <w:rPr>
          <w:rFonts w:ascii="Calibri" w:hAnsi="Calibri" w:cs="Calibri"/>
          <w:sz w:val="20"/>
          <w:szCs w:val="20"/>
        </w:rPr>
      </w:pPr>
      <w:r w:rsidRPr="000354FC">
        <w:rPr>
          <w:rFonts w:ascii="Calibri" w:hAnsi="Calibri" w:cs="Calibri"/>
          <w:sz w:val="20"/>
          <w:szCs w:val="20"/>
        </w:rPr>
        <w:t>GIS/remote sensing specialist, impact analyst, risk communicator</w:t>
      </w:r>
    </w:p>
    <w:p w14:paraId="460E3B92" w14:textId="77777777" w:rsidR="000A484B" w:rsidRPr="000354FC" w:rsidRDefault="000A484B">
      <w:pPr>
        <w:pStyle w:val="ListParagraph"/>
        <w:numPr>
          <w:ilvl w:val="0"/>
          <w:numId w:val="140"/>
        </w:numPr>
        <w:tabs>
          <w:tab w:val="left" w:pos="630"/>
        </w:tabs>
        <w:spacing w:after="0"/>
        <w:jc w:val="both"/>
        <w:rPr>
          <w:rFonts w:ascii="Calibri" w:hAnsi="Calibri" w:cs="Calibri"/>
          <w:sz w:val="20"/>
          <w:szCs w:val="20"/>
        </w:rPr>
      </w:pPr>
      <w:r w:rsidRPr="000354FC">
        <w:rPr>
          <w:rFonts w:ascii="Calibri" w:hAnsi="Calibri" w:cs="Calibri"/>
          <w:sz w:val="20"/>
          <w:szCs w:val="20"/>
        </w:rPr>
        <w:t>Data engineer/database admin, platform/ICT engineer</w:t>
      </w:r>
    </w:p>
    <w:p w14:paraId="2BC9D0E5" w14:textId="77777777" w:rsidR="00C82466" w:rsidRPr="000354FC" w:rsidRDefault="00C82466" w:rsidP="00C82466">
      <w:pPr>
        <w:pStyle w:val="ListParagraph"/>
        <w:tabs>
          <w:tab w:val="left" w:pos="630"/>
        </w:tabs>
        <w:spacing w:after="0"/>
        <w:jc w:val="both"/>
        <w:rPr>
          <w:rFonts w:ascii="Calibri" w:hAnsi="Calibri" w:cs="Calibri"/>
          <w:sz w:val="20"/>
          <w:szCs w:val="20"/>
        </w:rPr>
      </w:pPr>
    </w:p>
    <w:p w14:paraId="2B102B3A" w14:textId="4C16B511"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 xml:space="preserve">Training package (ToT </w:t>
      </w:r>
      <w:r w:rsidR="00916211">
        <w:rPr>
          <w:rFonts w:ascii="Calibri" w:hAnsi="Calibri" w:cs="Calibri"/>
          <w:b/>
          <w:bCs/>
          <w:sz w:val="20"/>
          <w:szCs w:val="20"/>
        </w:rPr>
        <w:t>,</w:t>
      </w:r>
      <w:r w:rsidRPr="000354FC">
        <w:rPr>
          <w:rFonts w:ascii="Calibri" w:hAnsi="Calibri" w:cs="Calibri"/>
          <w:b/>
          <w:bCs/>
          <w:sz w:val="20"/>
          <w:szCs w:val="20"/>
        </w:rPr>
        <w:t xml:space="preserve"> mentoring):</w:t>
      </w:r>
    </w:p>
    <w:p w14:paraId="26572C16" w14:textId="77777777" w:rsidR="000A484B" w:rsidRPr="000354FC" w:rsidRDefault="000A484B">
      <w:pPr>
        <w:pStyle w:val="ListParagraph"/>
        <w:numPr>
          <w:ilvl w:val="0"/>
          <w:numId w:val="141"/>
        </w:numPr>
        <w:tabs>
          <w:tab w:val="left" w:pos="630"/>
        </w:tabs>
        <w:spacing w:after="0"/>
        <w:jc w:val="both"/>
        <w:rPr>
          <w:rFonts w:ascii="Calibri" w:hAnsi="Calibri" w:cs="Calibri"/>
          <w:sz w:val="20"/>
          <w:szCs w:val="20"/>
        </w:rPr>
      </w:pPr>
      <w:r w:rsidRPr="000354FC">
        <w:rPr>
          <w:rFonts w:ascii="Calibri" w:hAnsi="Calibri" w:cs="Calibri"/>
          <w:sz w:val="20"/>
          <w:szCs w:val="20"/>
        </w:rPr>
        <w:t>IBF methods and thresholds; GIS overlay and MCDA; forecast verification</w:t>
      </w:r>
    </w:p>
    <w:p w14:paraId="7942FD90" w14:textId="77777777" w:rsidR="000A484B" w:rsidRPr="000354FC" w:rsidRDefault="000A484B">
      <w:pPr>
        <w:pStyle w:val="ListParagraph"/>
        <w:numPr>
          <w:ilvl w:val="0"/>
          <w:numId w:val="141"/>
        </w:numPr>
        <w:tabs>
          <w:tab w:val="left" w:pos="630"/>
        </w:tabs>
        <w:spacing w:after="0"/>
        <w:jc w:val="both"/>
        <w:rPr>
          <w:rFonts w:ascii="Calibri" w:hAnsi="Calibri" w:cs="Calibri"/>
          <w:sz w:val="20"/>
          <w:szCs w:val="20"/>
        </w:rPr>
      </w:pPr>
      <w:r w:rsidRPr="000354FC">
        <w:rPr>
          <w:rFonts w:ascii="Calibri" w:hAnsi="Calibri" w:cs="Calibri"/>
          <w:sz w:val="20"/>
          <w:szCs w:val="20"/>
        </w:rPr>
        <w:t>CAP-style alerting and message design; sector advisory writing</w:t>
      </w:r>
    </w:p>
    <w:p w14:paraId="1A0678A6" w14:textId="77777777" w:rsidR="000A484B" w:rsidRPr="000354FC" w:rsidRDefault="000A484B">
      <w:pPr>
        <w:pStyle w:val="ListParagraph"/>
        <w:numPr>
          <w:ilvl w:val="0"/>
          <w:numId w:val="141"/>
        </w:numPr>
        <w:tabs>
          <w:tab w:val="left" w:pos="630"/>
        </w:tabs>
        <w:spacing w:after="0"/>
        <w:jc w:val="both"/>
        <w:rPr>
          <w:rFonts w:ascii="Calibri" w:hAnsi="Calibri" w:cs="Calibri"/>
          <w:sz w:val="20"/>
          <w:szCs w:val="20"/>
        </w:rPr>
      </w:pPr>
      <w:r w:rsidRPr="000354FC">
        <w:rPr>
          <w:rFonts w:ascii="Calibri" w:hAnsi="Calibri" w:cs="Calibri"/>
          <w:sz w:val="20"/>
          <w:szCs w:val="20"/>
        </w:rPr>
        <w:t>Operational shift procedures and incident lifecycle management</w:t>
      </w:r>
    </w:p>
    <w:p w14:paraId="054F2B2F"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Outputs:</w:t>
      </w:r>
      <w:r w:rsidRPr="000354FC">
        <w:rPr>
          <w:rFonts w:ascii="Calibri" w:hAnsi="Calibri" w:cs="Calibri"/>
          <w:sz w:val="20"/>
          <w:szCs w:val="20"/>
        </w:rPr>
        <w:t xml:space="preserve"> competency framework, training calendar, surge roster.</w:t>
      </w:r>
    </w:p>
    <w:p w14:paraId="70323A75" w14:textId="77777777" w:rsidR="00C82466" w:rsidRPr="000354FC" w:rsidRDefault="00C82466" w:rsidP="000A484B">
      <w:pPr>
        <w:pStyle w:val="ListParagraph"/>
        <w:tabs>
          <w:tab w:val="left" w:pos="630"/>
        </w:tabs>
        <w:spacing w:after="0"/>
        <w:ind w:left="180"/>
        <w:jc w:val="both"/>
        <w:rPr>
          <w:rFonts w:ascii="Calibri" w:hAnsi="Calibri" w:cs="Calibri"/>
          <w:sz w:val="20"/>
          <w:szCs w:val="20"/>
        </w:rPr>
      </w:pPr>
    </w:p>
    <w:p w14:paraId="49386A5D" w14:textId="13D75ECB"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 xml:space="preserve">Workstream 3 </w:t>
      </w:r>
      <w:r w:rsidR="00F80F4F" w:rsidRPr="000354FC">
        <w:rPr>
          <w:rFonts w:ascii="Calibri" w:hAnsi="Calibri" w:cs="Calibri"/>
          <w:b/>
          <w:bCs/>
          <w:sz w:val="20"/>
          <w:szCs w:val="20"/>
        </w:rPr>
        <w:t xml:space="preserve">: </w:t>
      </w:r>
      <w:r w:rsidRPr="000354FC">
        <w:rPr>
          <w:rFonts w:ascii="Calibri" w:hAnsi="Calibri" w:cs="Calibri"/>
          <w:b/>
          <w:bCs/>
          <w:sz w:val="20"/>
          <w:szCs w:val="20"/>
        </w:rPr>
        <w:t xml:space="preserve"> CRVA and element registry enablement (sector preparedness)</w:t>
      </w:r>
    </w:p>
    <w:p w14:paraId="087AB768" w14:textId="77777777" w:rsidR="00C82466" w:rsidRPr="000354FC" w:rsidRDefault="00C82466" w:rsidP="000A484B">
      <w:pPr>
        <w:pStyle w:val="ListParagraph"/>
        <w:tabs>
          <w:tab w:val="left" w:pos="630"/>
        </w:tabs>
        <w:spacing w:after="0"/>
        <w:ind w:left="180"/>
        <w:jc w:val="both"/>
        <w:rPr>
          <w:rFonts w:ascii="Calibri" w:hAnsi="Calibri" w:cs="Calibri"/>
          <w:b/>
          <w:bCs/>
          <w:sz w:val="20"/>
          <w:szCs w:val="20"/>
        </w:rPr>
      </w:pPr>
    </w:p>
    <w:p w14:paraId="145545C8" w14:textId="46470A3A" w:rsidR="000A484B" w:rsidRPr="000354FC" w:rsidRDefault="000A484B">
      <w:pPr>
        <w:pStyle w:val="ListParagraph"/>
        <w:numPr>
          <w:ilvl w:val="0"/>
          <w:numId w:val="142"/>
        </w:numPr>
        <w:tabs>
          <w:tab w:val="left" w:pos="630"/>
        </w:tabs>
        <w:spacing w:after="0"/>
        <w:jc w:val="both"/>
        <w:rPr>
          <w:rFonts w:ascii="Calibri" w:hAnsi="Calibri" w:cs="Calibri"/>
          <w:sz w:val="20"/>
          <w:szCs w:val="20"/>
        </w:rPr>
      </w:pPr>
      <w:r w:rsidRPr="000354FC">
        <w:rPr>
          <w:rFonts w:ascii="Calibri" w:hAnsi="Calibri" w:cs="Calibri"/>
          <w:sz w:val="20"/>
          <w:szCs w:val="20"/>
        </w:rPr>
        <w:t xml:space="preserve">Define a </w:t>
      </w:r>
      <w:r w:rsidRPr="000354FC">
        <w:rPr>
          <w:rFonts w:ascii="Calibri" w:hAnsi="Calibri" w:cs="Calibri"/>
          <w:b/>
          <w:bCs/>
          <w:sz w:val="20"/>
          <w:szCs w:val="20"/>
        </w:rPr>
        <w:t>national minimum dataset</w:t>
      </w:r>
      <w:r w:rsidRPr="000354FC">
        <w:rPr>
          <w:rFonts w:ascii="Calibri" w:hAnsi="Calibri" w:cs="Calibri"/>
          <w:sz w:val="20"/>
          <w:szCs w:val="20"/>
        </w:rPr>
        <w:t xml:space="preserve"> for sector element inventories (geolocation </w:t>
      </w:r>
      <w:r w:rsidR="00916211">
        <w:rPr>
          <w:rFonts w:ascii="Calibri" w:hAnsi="Calibri" w:cs="Calibri"/>
          <w:sz w:val="20"/>
          <w:szCs w:val="20"/>
        </w:rPr>
        <w:t>,</w:t>
      </w:r>
      <w:r w:rsidRPr="000354FC">
        <w:rPr>
          <w:rFonts w:ascii="Calibri" w:hAnsi="Calibri" w:cs="Calibri"/>
          <w:sz w:val="20"/>
          <w:szCs w:val="20"/>
        </w:rPr>
        <w:t xml:space="preserve"> attributes).</w:t>
      </w:r>
    </w:p>
    <w:p w14:paraId="2662D4E3" w14:textId="77777777" w:rsidR="000A484B" w:rsidRPr="000354FC" w:rsidRDefault="000A484B">
      <w:pPr>
        <w:pStyle w:val="ListParagraph"/>
        <w:numPr>
          <w:ilvl w:val="0"/>
          <w:numId w:val="142"/>
        </w:numPr>
        <w:tabs>
          <w:tab w:val="left" w:pos="630"/>
        </w:tabs>
        <w:spacing w:after="0"/>
        <w:jc w:val="both"/>
        <w:rPr>
          <w:rFonts w:ascii="Calibri" w:hAnsi="Calibri" w:cs="Calibri"/>
          <w:sz w:val="20"/>
          <w:szCs w:val="20"/>
        </w:rPr>
      </w:pPr>
      <w:r w:rsidRPr="000354FC">
        <w:rPr>
          <w:rFonts w:ascii="Calibri" w:hAnsi="Calibri" w:cs="Calibri"/>
          <w:sz w:val="20"/>
          <w:szCs w:val="20"/>
        </w:rPr>
        <w:t>Establish CRVA update cadence and validation (monthly baseline; weekly during hazard season).</w:t>
      </w:r>
    </w:p>
    <w:p w14:paraId="388DCA07" w14:textId="77777777" w:rsidR="000A484B" w:rsidRPr="000354FC" w:rsidRDefault="000A484B">
      <w:pPr>
        <w:pStyle w:val="ListParagraph"/>
        <w:numPr>
          <w:ilvl w:val="0"/>
          <w:numId w:val="142"/>
        </w:numPr>
        <w:tabs>
          <w:tab w:val="left" w:pos="630"/>
        </w:tabs>
        <w:spacing w:after="0"/>
        <w:jc w:val="both"/>
        <w:rPr>
          <w:rFonts w:ascii="Calibri" w:hAnsi="Calibri" w:cs="Calibri"/>
          <w:sz w:val="20"/>
          <w:szCs w:val="20"/>
        </w:rPr>
      </w:pPr>
      <w:r w:rsidRPr="000354FC">
        <w:rPr>
          <w:rFonts w:ascii="Calibri" w:hAnsi="Calibri" w:cs="Calibri"/>
          <w:sz w:val="20"/>
          <w:szCs w:val="20"/>
        </w:rPr>
        <w:t>Link L&amp;D reporting to the same element registry for learning and calibration.</w:t>
      </w:r>
    </w:p>
    <w:p w14:paraId="0F388E50" w14:textId="77777777" w:rsidR="00C82466" w:rsidRPr="000354FC" w:rsidRDefault="00C82466" w:rsidP="00C82466">
      <w:pPr>
        <w:pStyle w:val="ListParagraph"/>
        <w:tabs>
          <w:tab w:val="left" w:pos="630"/>
        </w:tabs>
        <w:spacing w:after="0"/>
        <w:jc w:val="both"/>
        <w:rPr>
          <w:rFonts w:ascii="Calibri" w:hAnsi="Calibri" w:cs="Calibri"/>
          <w:sz w:val="20"/>
          <w:szCs w:val="20"/>
        </w:rPr>
      </w:pPr>
    </w:p>
    <w:p w14:paraId="328C45E9"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Outputs:</w:t>
      </w:r>
      <w:r w:rsidRPr="000354FC">
        <w:rPr>
          <w:rFonts w:ascii="Calibri" w:hAnsi="Calibri" w:cs="Calibri"/>
          <w:sz w:val="20"/>
          <w:szCs w:val="20"/>
        </w:rPr>
        <w:t xml:space="preserve"> element schema, sector data templates, update protocol.</w:t>
      </w:r>
    </w:p>
    <w:p w14:paraId="6F6BE69A" w14:textId="77777777" w:rsidR="00C82466" w:rsidRPr="000354FC" w:rsidRDefault="00C82466" w:rsidP="000A484B">
      <w:pPr>
        <w:pStyle w:val="ListParagraph"/>
        <w:tabs>
          <w:tab w:val="left" w:pos="630"/>
        </w:tabs>
        <w:spacing w:after="0"/>
        <w:ind w:left="180"/>
        <w:jc w:val="both"/>
        <w:rPr>
          <w:rFonts w:ascii="Calibri" w:hAnsi="Calibri" w:cs="Calibri"/>
          <w:sz w:val="20"/>
          <w:szCs w:val="20"/>
        </w:rPr>
      </w:pPr>
    </w:p>
    <w:p w14:paraId="4A62CD8A" w14:textId="61C69B9A"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 xml:space="preserve">Workstream 4 </w:t>
      </w:r>
      <w:r w:rsidR="00F80F4F" w:rsidRPr="000354FC">
        <w:rPr>
          <w:rFonts w:ascii="Calibri" w:hAnsi="Calibri" w:cs="Calibri"/>
          <w:b/>
          <w:bCs/>
          <w:sz w:val="20"/>
          <w:szCs w:val="20"/>
        </w:rPr>
        <w:t xml:space="preserve">: </w:t>
      </w:r>
      <w:r w:rsidRPr="000354FC">
        <w:rPr>
          <w:rFonts w:ascii="Calibri" w:hAnsi="Calibri" w:cs="Calibri"/>
          <w:b/>
          <w:bCs/>
          <w:sz w:val="20"/>
          <w:szCs w:val="20"/>
        </w:rPr>
        <w:t xml:space="preserve"> Impact thresholds and advisory triggers</w:t>
      </w:r>
    </w:p>
    <w:p w14:paraId="4B74156D" w14:textId="77777777" w:rsidR="000A484B" w:rsidRPr="000354FC" w:rsidRDefault="000A484B">
      <w:pPr>
        <w:pStyle w:val="ListParagraph"/>
        <w:numPr>
          <w:ilvl w:val="0"/>
          <w:numId w:val="143"/>
        </w:numPr>
        <w:tabs>
          <w:tab w:val="left" w:pos="630"/>
        </w:tabs>
        <w:spacing w:after="0"/>
        <w:jc w:val="both"/>
        <w:rPr>
          <w:rFonts w:ascii="Calibri" w:hAnsi="Calibri" w:cs="Calibri"/>
          <w:sz w:val="20"/>
          <w:szCs w:val="20"/>
        </w:rPr>
      </w:pPr>
      <w:r w:rsidRPr="000354FC">
        <w:rPr>
          <w:rFonts w:ascii="Calibri" w:hAnsi="Calibri" w:cs="Calibri"/>
          <w:sz w:val="20"/>
          <w:szCs w:val="20"/>
        </w:rPr>
        <w:t>Co-develop sector thresholds with technical stakeholders (e.g., crop stress, livestock heat stress, WASH disruption).</w:t>
      </w:r>
    </w:p>
    <w:p w14:paraId="3F66DED3" w14:textId="77777777" w:rsidR="000A484B" w:rsidRPr="000354FC" w:rsidRDefault="000A484B">
      <w:pPr>
        <w:pStyle w:val="ListParagraph"/>
        <w:numPr>
          <w:ilvl w:val="0"/>
          <w:numId w:val="143"/>
        </w:numPr>
        <w:tabs>
          <w:tab w:val="left" w:pos="630"/>
        </w:tabs>
        <w:spacing w:after="0"/>
        <w:jc w:val="both"/>
        <w:rPr>
          <w:rFonts w:ascii="Calibri" w:hAnsi="Calibri" w:cs="Calibri"/>
          <w:sz w:val="20"/>
          <w:szCs w:val="20"/>
        </w:rPr>
      </w:pPr>
      <w:r w:rsidRPr="000354FC">
        <w:rPr>
          <w:rFonts w:ascii="Calibri" w:hAnsi="Calibri" w:cs="Calibri"/>
          <w:sz w:val="20"/>
          <w:szCs w:val="20"/>
        </w:rPr>
        <w:t>Define trigger levels for EWEA actions and standing orders (SoD/SoP).</w:t>
      </w:r>
    </w:p>
    <w:p w14:paraId="687F1187"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Outputs:</w:t>
      </w:r>
      <w:r w:rsidRPr="000354FC">
        <w:rPr>
          <w:rFonts w:ascii="Calibri" w:hAnsi="Calibri" w:cs="Calibri"/>
          <w:sz w:val="20"/>
          <w:szCs w:val="20"/>
        </w:rPr>
        <w:t xml:space="preserve"> threshold library, trigger matrix (hazard × sector × severity × action).</w:t>
      </w:r>
    </w:p>
    <w:p w14:paraId="014322A2" w14:textId="77777777" w:rsidR="000E2925" w:rsidRPr="000354FC" w:rsidRDefault="000E2925" w:rsidP="000A484B">
      <w:pPr>
        <w:pStyle w:val="ListParagraph"/>
        <w:tabs>
          <w:tab w:val="left" w:pos="630"/>
        </w:tabs>
        <w:spacing w:after="0"/>
        <w:ind w:left="180"/>
        <w:jc w:val="both"/>
        <w:rPr>
          <w:rFonts w:ascii="Calibri" w:hAnsi="Calibri" w:cs="Calibri"/>
          <w:sz w:val="20"/>
          <w:szCs w:val="20"/>
        </w:rPr>
      </w:pPr>
    </w:p>
    <w:p w14:paraId="6DD04FD1" w14:textId="340190D0"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lastRenderedPageBreak/>
        <w:t xml:space="preserve">Workstream 5 </w:t>
      </w:r>
      <w:r w:rsidR="00F80F4F" w:rsidRPr="000354FC">
        <w:rPr>
          <w:rFonts w:ascii="Calibri" w:hAnsi="Calibri" w:cs="Calibri"/>
          <w:b/>
          <w:bCs/>
          <w:sz w:val="20"/>
          <w:szCs w:val="20"/>
        </w:rPr>
        <w:t xml:space="preserve">: </w:t>
      </w:r>
      <w:r w:rsidRPr="000354FC">
        <w:rPr>
          <w:rFonts w:ascii="Calibri" w:hAnsi="Calibri" w:cs="Calibri"/>
          <w:b/>
          <w:bCs/>
          <w:sz w:val="20"/>
          <w:szCs w:val="20"/>
        </w:rPr>
        <w:t xml:space="preserve"> Tooling and interoperability (platform readiness)</w:t>
      </w:r>
    </w:p>
    <w:p w14:paraId="6B92F4B7" w14:textId="77777777" w:rsidR="000A484B" w:rsidRPr="000354FC" w:rsidRDefault="000A484B">
      <w:pPr>
        <w:pStyle w:val="ListParagraph"/>
        <w:numPr>
          <w:ilvl w:val="0"/>
          <w:numId w:val="144"/>
        </w:numPr>
        <w:tabs>
          <w:tab w:val="left" w:pos="630"/>
        </w:tabs>
        <w:spacing w:after="0"/>
        <w:jc w:val="both"/>
        <w:rPr>
          <w:rFonts w:ascii="Calibri" w:hAnsi="Calibri" w:cs="Calibri"/>
          <w:sz w:val="20"/>
          <w:szCs w:val="20"/>
        </w:rPr>
      </w:pPr>
      <w:r w:rsidRPr="000354FC">
        <w:rPr>
          <w:rFonts w:ascii="Calibri" w:hAnsi="Calibri" w:cs="Calibri"/>
          <w:sz w:val="20"/>
          <w:szCs w:val="20"/>
        </w:rPr>
        <w:t>Implement a geospatial portal and dashboards (role-based access, traceability).</w:t>
      </w:r>
    </w:p>
    <w:p w14:paraId="7FC310FB" w14:textId="77777777" w:rsidR="000A484B" w:rsidRPr="000354FC" w:rsidRDefault="000A484B">
      <w:pPr>
        <w:pStyle w:val="ListParagraph"/>
        <w:numPr>
          <w:ilvl w:val="0"/>
          <w:numId w:val="144"/>
        </w:numPr>
        <w:tabs>
          <w:tab w:val="left" w:pos="630"/>
        </w:tabs>
        <w:spacing w:after="0"/>
        <w:jc w:val="both"/>
        <w:rPr>
          <w:rFonts w:ascii="Calibri" w:hAnsi="Calibri" w:cs="Calibri"/>
          <w:sz w:val="20"/>
          <w:szCs w:val="20"/>
        </w:rPr>
      </w:pPr>
      <w:r w:rsidRPr="000354FC">
        <w:rPr>
          <w:rFonts w:ascii="Calibri" w:hAnsi="Calibri" w:cs="Calibri"/>
          <w:sz w:val="20"/>
          <w:szCs w:val="20"/>
        </w:rPr>
        <w:t>Enable ingestion of netCDF/gridded products and CSV point observations.</w:t>
      </w:r>
    </w:p>
    <w:p w14:paraId="796F5ACD" w14:textId="77777777" w:rsidR="000A484B" w:rsidRPr="000354FC" w:rsidRDefault="000A484B">
      <w:pPr>
        <w:pStyle w:val="ListParagraph"/>
        <w:numPr>
          <w:ilvl w:val="0"/>
          <w:numId w:val="144"/>
        </w:numPr>
        <w:tabs>
          <w:tab w:val="left" w:pos="630"/>
        </w:tabs>
        <w:spacing w:after="0"/>
        <w:jc w:val="both"/>
        <w:rPr>
          <w:rFonts w:ascii="Calibri" w:hAnsi="Calibri" w:cs="Calibri"/>
          <w:sz w:val="20"/>
          <w:szCs w:val="20"/>
        </w:rPr>
      </w:pPr>
      <w:r w:rsidRPr="000354FC">
        <w:rPr>
          <w:rFonts w:ascii="Calibri" w:hAnsi="Calibri" w:cs="Calibri"/>
          <w:sz w:val="20"/>
          <w:szCs w:val="20"/>
        </w:rPr>
        <w:t>Integrate crowdsourcing channels with QC tagging (unverified/verified/confirmed).</w:t>
      </w:r>
    </w:p>
    <w:p w14:paraId="3FFB60C9"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Outputs:</w:t>
      </w:r>
      <w:r w:rsidRPr="000354FC">
        <w:rPr>
          <w:rFonts w:ascii="Calibri" w:hAnsi="Calibri" w:cs="Calibri"/>
          <w:sz w:val="20"/>
          <w:szCs w:val="20"/>
        </w:rPr>
        <w:t xml:space="preserve"> operational IBF dashboard, APIs/data connectors, audit trail.</w:t>
      </w:r>
    </w:p>
    <w:p w14:paraId="5DE1A9CE" w14:textId="77777777" w:rsidR="000E2925" w:rsidRPr="000354FC" w:rsidRDefault="000E2925" w:rsidP="000A484B">
      <w:pPr>
        <w:pStyle w:val="ListParagraph"/>
        <w:tabs>
          <w:tab w:val="left" w:pos="630"/>
        </w:tabs>
        <w:spacing w:after="0"/>
        <w:ind w:left="180"/>
        <w:jc w:val="both"/>
        <w:rPr>
          <w:rFonts w:ascii="Calibri" w:hAnsi="Calibri" w:cs="Calibri"/>
          <w:sz w:val="20"/>
          <w:szCs w:val="20"/>
        </w:rPr>
      </w:pPr>
    </w:p>
    <w:p w14:paraId="29BCD1AB" w14:textId="62516E9D"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 xml:space="preserve">Workstream 6 </w:t>
      </w:r>
      <w:r w:rsidR="00F80F4F" w:rsidRPr="000354FC">
        <w:rPr>
          <w:rFonts w:ascii="Calibri" w:hAnsi="Calibri" w:cs="Calibri"/>
          <w:b/>
          <w:bCs/>
          <w:sz w:val="20"/>
          <w:szCs w:val="20"/>
        </w:rPr>
        <w:t xml:space="preserve">: </w:t>
      </w:r>
      <w:r w:rsidRPr="000354FC">
        <w:rPr>
          <w:rFonts w:ascii="Calibri" w:hAnsi="Calibri" w:cs="Calibri"/>
          <w:b/>
          <w:bCs/>
          <w:sz w:val="20"/>
          <w:szCs w:val="20"/>
        </w:rPr>
        <w:t xml:space="preserve"> Operations, SOPs, and quality management</w:t>
      </w:r>
    </w:p>
    <w:p w14:paraId="4BC44E02" w14:textId="77777777" w:rsidR="000A484B" w:rsidRPr="000354FC" w:rsidRDefault="000A484B">
      <w:pPr>
        <w:pStyle w:val="ListParagraph"/>
        <w:numPr>
          <w:ilvl w:val="0"/>
          <w:numId w:val="145"/>
        </w:numPr>
        <w:tabs>
          <w:tab w:val="left" w:pos="630"/>
        </w:tabs>
        <w:spacing w:after="0"/>
        <w:jc w:val="both"/>
        <w:rPr>
          <w:rFonts w:ascii="Calibri" w:hAnsi="Calibri" w:cs="Calibri"/>
          <w:sz w:val="20"/>
          <w:szCs w:val="20"/>
        </w:rPr>
      </w:pPr>
      <w:r w:rsidRPr="000354FC">
        <w:rPr>
          <w:rFonts w:ascii="Calibri" w:hAnsi="Calibri" w:cs="Calibri"/>
          <w:sz w:val="20"/>
          <w:szCs w:val="20"/>
        </w:rPr>
        <w:t>SOPs for: forecasting cycle, impact analysis, approval, dissemination, incident tracking, after-action review.</w:t>
      </w:r>
    </w:p>
    <w:p w14:paraId="44F1881B" w14:textId="77777777" w:rsidR="000A484B" w:rsidRPr="000354FC" w:rsidRDefault="000A484B">
      <w:pPr>
        <w:pStyle w:val="ListParagraph"/>
        <w:numPr>
          <w:ilvl w:val="0"/>
          <w:numId w:val="145"/>
        </w:numPr>
        <w:tabs>
          <w:tab w:val="left" w:pos="630"/>
        </w:tabs>
        <w:spacing w:after="0"/>
        <w:jc w:val="both"/>
        <w:rPr>
          <w:rFonts w:ascii="Calibri" w:hAnsi="Calibri" w:cs="Calibri"/>
          <w:sz w:val="20"/>
          <w:szCs w:val="20"/>
        </w:rPr>
      </w:pPr>
      <w:r w:rsidRPr="000354FC">
        <w:rPr>
          <w:rFonts w:ascii="Calibri" w:hAnsi="Calibri" w:cs="Calibri"/>
          <w:sz w:val="20"/>
          <w:szCs w:val="20"/>
        </w:rPr>
        <w:t>Forecast verification and post-event learning (monthly scorecards; event debriefs).</w:t>
      </w:r>
    </w:p>
    <w:p w14:paraId="00FF4470" w14:textId="77777777" w:rsidR="000A484B" w:rsidRPr="000354FC" w:rsidRDefault="000A484B" w:rsidP="000A484B">
      <w:pPr>
        <w:pStyle w:val="ListParagraph"/>
        <w:tabs>
          <w:tab w:val="left" w:pos="630"/>
        </w:tabs>
        <w:spacing w:after="0"/>
        <w:ind w:left="180"/>
        <w:jc w:val="both"/>
        <w:rPr>
          <w:rFonts w:ascii="Calibri" w:hAnsi="Calibri" w:cs="Calibri"/>
          <w:sz w:val="20"/>
          <w:szCs w:val="20"/>
        </w:rPr>
      </w:pPr>
      <w:r w:rsidRPr="000354FC">
        <w:rPr>
          <w:rFonts w:ascii="Calibri" w:hAnsi="Calibri" w:cs="Calibri"/>
          <w:b/>
          <w:bCs/>
          <w:sz w:val="20"/>
          <w:szCs w:val="20"/>
        </w:rPr>
        <w:t>Outputs:</w:t>
      </w:r>
      <w:r w:rsidRPr="000354FC">
        <w:rPr>
          <w:rFonts w:ascii="Calibri" w:hAnsi="Calibri" w:cs="Calibri"/>
          <w:sz w:val="20"/>
          <w:szCs w:val="20"/>
        </w:rPr>
        <w:t xml:space="preserve"> SOP manual, verification reports, continuous improvement log.</w:t>
      </w:r>
    </w:p>
    <w:p w14:paraId="5BF11AE2" w14:textId="58A7CE73" w:rsidR="000A484B" w:rsidRPr="000354FC" w:rsidRDefault="000A484B" w:rsidP="000A484B">
      <w:pPr>
        <w:pStyle w:val="ListParagraph"/>
        <w:tabs>
          <w:tab w:val="left" w:pos="630"/>
        </w:tabs>
        <w:ind w:left="180"/>
        <w:jc w:val="both"/>
        <w:rPr>
          <w:rFonts w:ascii="Calibri" w:hAnsi="Calibri" w:cs="Calibri"/>
          <w:sz w:val="20"/>
          <w:szCs w:val="20"/>
        </w:rPr>
      </w:pPr>
    </w:p>
    <w:p w14:paraId="4BA131A9" w14:textId="44315A0F" w:rsidR="000A484B" w:rsidRPr="000354FC" w:rsidRDefault="000A484B">
      <w:pPr>
        <w:pStyle w:val="ListParagraph"/>
        <w:numPr>
          <w:ilvl w:val="0"/>
          <w:numId w:val="149"/>
        </w:numPr>
        <w:tabs>
          <w:tab w:val="left" w:pos="630"/>
        </w:tabs>
        <w:spacing w:after="0"/>
        <w:jc w:val="both"/>
        <w:rPr>
          <w:rFonts w:ascii="Calibri" w:hAnsi="Calibri" w:cs="Calibri"/>
          <w:b/>
          <w:bCs/>
          <w:highlight w:val="yellow"/>
        </w:rPr>
      </w:pPr>
      <w:r w:rsidRPr="000354FC">
        <w:rPr>
          <w:rFonts w:ascii="Calibri" w:hAnsi="Calibri" w:cs="Calibri"/>
          <w:b/>
          <w:bCs/>
          <w:highlight w:val="yellow"/>
        </w:rPr>
        <w:t>Phased rollout (capacity enactment sequence)</w:t>
      </w:r>
    </w:p>
    <w:p w14:paraId="5DA5FEEB" w14:textId="77777777" w:rsidR="000E2925" w:rsidRPr="000354FC" w:rsidRDefault="000E2925" w:rsidP="000E2925">
      <w:pPr>
        <w:pStyle w:val="ListParagraph"/>
        <w:tabs>
          <w:tab w:val="left" w:pos="630"/>
        </w:tabs>
        <w:spacing w:after="0"/>
        <w:ind w:left="540"/>
        <w:jc w:val="both"/>
        <w:rPr>
          <w:rFonts w:ascii="Calibri" w:hAnsi="Calibri" w:cs="Calibri"/>
          <w:b/>
          <w:bCs/>
          <w:sz w:val="20"/>
          <w:szCs w:val="20"/>
        </w:rPr>
      </w:pPr>
    </w:p>
    <w:p w14:paraId="01FAF25F" w14:textId="4033158F"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Phase 0</w:t>
      </w:r>
      <w:r w:rsidR="00ED11D3">
        <w:rPr>
          <w:rFonts w:ascii="Calibri" w:hAnsi="Calibri" w:cs="Calibri"/>
          <w:b/>
          <w:bCs/>
          <w:sz w:val="20"/>
          <w:szCs w:val="20"/>
        </w:rPr>
        <w:t>-</w:t>
      </w:r>
      <w:r w:rsidRPr="000354FC">
        <w:rPr>
          <w:rFonts w:ascii="Calibri" w:hAnsi="Calibri" w:cs="Calibri"/>
          <w:b/>
          <w:bCs/>
          <w:sz w:val="20"/>
          <w:szCs w:val="20"/>
        </w:rPr>
        <w:t>6 months: Minimum viable IBF</w:t>
      </w:r>
    </w:p>
    <w:p w14:paraId="1330CF0D" w14:textId="709AD66C" w:rsidR="000A484B" w:rsidRPr="000354FC" w:rsidRDefault="000A484B">
      <w:pPr>
        <w:pStyle w:val="ListParagraph"/>
        <w:numPr>
          <w:ilvl w:val="0"/>
          <w:numId w:val="146"/>
        </w:numPr>
        <w:tabs>
          <w:tab w:val="left" w:pos="630"/>
        </w:tabs>
        <w:spacing w:after="0"/>
        <w:jc w:val="both"/>
        <w:rPr>
          <w:rFonts w:ascii="Calibri" w:hAnsi="Calibri" w:cs="Calibri"/>
          <w:sz w:val="20"/>
          <w:szCs w:val="20"/>
        </w:rPr>
      </w:pPr>
      <w:r w:rsidRPr="000354FC">
        <w:rPr>
          <w:rFonts w:ascii="Calibri" w:hAnsi="Calibri" w:cs="Calibri"/>
          <w:sz w:val="20"/>
          <w:szCs w:val="20"/>
        </w:rPr>
        <w:t>Establish governance</w:t>
      </w:r>
      <w:r w:rsidR="00F95ADD" w:rsidRPr="000354FC">
        <w:rPr>
          <w:rFonts w:ascii="Calibri" w:hAnsi="Calibri" w:cs="Calibri"/>
          <w:sz w:val="20"/>
          <w:szCs w:val="20"/>
        </w:rPr>
        <w:t>,</w:t>
      </w:r>
      <w:r w:rsidRPr="000354FC">
        <w:rPr>
          <w:rFonts w:ascii="Calibri" w:hAnsi="Calibri" w:cs="Calibri"/>
          <w:sz w:val="20"/>
          <w:szCs w:val="20"/>
        </w:rPr>
        <w:t xml:space="preserve"> SOPs, </w:t>
      </w:r>
      <w:r w:rsidR="00916211">
        <w:rPr>
          <w:rFonts w:ascii="Calibri" w:hAnsi="Calibri" w:cs="Calibri"/>
          <w:sz w:val="20"/>
          <w:szCs w:val="20"/>
        </w:rPr>
        <w:t xml:space="preserve">and </w:t>
      </w:r>
      <w:r w:rsidRPr="000354FC">
        <w:rPr>
          <w:rFonts w:ascii="Calibri" w:hAnsi="Calibri" w:cs="Calibri"/>
          <w:sz w:val="20"/>
          <w:szCs w:val="20"/>
        </w:rPr>
        <w:t>launch 2</w:t>
      </w:r>
      <w:r w:rsidR="00ED11D3">
        <w:rPr>
          <w:rFonts w:ascii="Calibri" w:hAnsi="Calibri" w:cs="Calibri"/>
          <w:sz w:val="20"/>
          <w:szCs w:val="20"/>
        </w:rPr>
        <w:t>-</w:t>
      </w:r>
      <w:r w:rsidRPr="000354FC">
        <w:rPr>
          <w:rFonts w:ascii="Calibri" w:hAnsi="Calibri" w:cs="Calibri"/>
          <w:sz w:val="20"/>
          <w:szCs w:val="20"/>
        </w:rPr>
        <w:t>3 pilot hazards (flood, heat, drought).</w:t>
      </w:r>
    </w:p>
    <w:p w14:paraId="5283E377" w14:textId="77777777" w:rsidR="000A484B" w:rsidRPr="000354FC" w:rsidRDefault="000A484B">
      <w:pPr>
        <w:pStyle w:val="ListParagraph"/>
        <w:numPr>
          <w:ilvl w:val="0"/>
          <w:numId w:val="146"/>
        </w:numPr>
        <w:tabs>
          <w:tab w:val="left" w:pos="630"/>
        </w:tabs>
        <w:spacing w:after="0"/>
        <w:jc w:val="both"/>
        <w:rPr>
          <w:rFonts w:ascii="Calibri" w:hAnsi="Calibri" w:cs="Calibri"/>
          <w:sz w:val="20"/>
          <w:szCs w:val="20"/>
        </w:rPr>
      </w:pPr>
      <w:r w:rsidRPr="000354FC">
        <w:rPr>
          <w:rFonts w:ascii="Calibri" w:hAnsi="Calibri" w:cs="Calibri"/>
          <w:sz w:val="20"/>
          <w:szCs w:val="20"/>
        </w:rPr>
        <w:t>Operationalize sector impact cell for agriculture, livestock, WASH/water.</w:t>
      </w:r>
    </w:p>
    <w:p w14:paraId="28BA307C" w14:textId="77777777" w:rsidR="000A484B" w:rsidRPr="000354FC" w:rsidRDefault="000A484B">
      <w:pPr>
        <w:pStyle w:val="ListParagraph"/>
        <w:numPr>
          <w:ilvl w:val="0"/>
          <w:numId w:val="146"/>
        </w:numPr>
        <w:tabs>
          <w:tab w:val="left" w:pos="630"/>
        </w:tabs>
        <w:spacing w:after="0"/>
        <w:jc w:val="both"/>
        <w:rPr>
          <w:rFonts w:ascii="Calibri" w:hAnsi="Calibri" w:cs="Calibri"/>
          <w:sz w:val="20"/>
          <w:szCs w:val="20"/>
        </w:rPr>
      </w:pPr>
      <w:r w:rsidRPr="000354FC">
        <w:rPr>
          <w:rFonts w:ascii="Calibri" w:hAnsi="Calibri" w:cs="Calibri"/>
          <w:sz w:val="20"/>
          <w:szCs w:val="20"/>
        </w:rPr>
        <w:t>Release first impact bulletins and hotspot maps; test dissemination and feedback.</w:t>
      </w:r>
    </w:p>
    <w:p w14:paraId="09E2E03D" w14:textId="26767AB7"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Phase 6</w:t>
      </w:r>
      <w:r w:rsidR="00ED11D3">
        <w:rPr>
          <w:rFonts w:ascii="Calibri" w:hAnsi="Calibri" w:cs="Calibri"/>
          <w:b/>
          <w:bCs/>
          <w:sz w:val="20"/>
          <w:szCs w:val="20"/>
        </w:rPr>
        <w:t>-</w:t>
      </w:r>
      <w:r w:rsidRPr="000354FC">
        <w:rPr>
          <w:rFonts w:ascii="Calibri" w:hAnsi="Calibri" w:cs="Calibri"/>
          <w:b/>
          <w:bCs/>
          <w:sz w:val="20"/>
          <w:szCs w:val="20"/>
        </w:rPr>
        <w:t>18 months: Scale and institutionalize</w:t>
      </w:r>
    </w:p>
    <w:p w14:paraId="5FC139CF" w14:textId="5884055B" w:rsidR="000A484B" w:rsidRPr="000354FC" w:rsidRDefault="000A484B">
      <w:pPr>
        <w:pStyle w:val="ListParagraph"/>
        <w:numPr>
          <w:ilvl w:val="0"/>
          <w:numId w:val="147"/>
        </w:numPr>
        <w:tabs>
          <w:tab w:val="left" w:pos="630"/>
        </w:tabs>
        <w:spacing w:after="0"/>
        <w:jc w:val="both"/>
        <w:rPr>
          <w:rFonts w:ascii="Calibri" w:hAnsi="Calibri" w:cs="Calibri"/>
          <w:sz w:val="20"/>
          <w:szCs w:val="20"/>
        </w:rPr>
      </w:pPr>
      <w:r w:rsidRPr="000354FC">
        <w:rPr>
          <w:rFonts w:ascii="Calibri" w:hAnsi="Calibri" w:cs="Calibri"/>
          <w:sz w:val="20"/>
          <w:szCs w:val="20"/>
        </w:rPr>
        <w:t>Expand observation inputs (hybrid reporting</w:t>
      </w:r>
      <w:r w:rsidR="00916211">
        <w:rPr>
          <w:rFonts w:ascii="Calibri" w:hAnsi="Calibri" w:cs="Calibri"/>
          <w:sz w:val="20"/>
          <w:szCs w:val="20"/>
        </w:rPr>
        <w:t>,</w:t>
      </w:r>
      <w:r w:rsidRPr="000354FC">
        <w:rPr>
          <w:rFonts w:ascii="Calibri" w:hAnsi="Calibri" w:cs="Calibri"/>
          <w:sz w:val="20"/>
          <w:szCs w:val="20"/>
        </w:rPr>
        <w:t xml:space="preserve"> priority AWS/river points).</w:t>
      </w:r>
    </w:p>
    <w:p w14:paraId="12D39624" w14:textId="77777777" w:rsidR="000A484B" w:rsidRPr="000354FC" w:rsidRDefault="000A484B">
      <w:pPr>
        <w:pStyle w:val="ListParagraph"/>
        <w:numPr>
          <w:ilvl w:val="0"/>
          <w:numId w:val="147"/>
        </w:numPr>
        <w:tabs>
          <w:tab w:val="left" w:pos="630"/>
        </w:tabs>
        <w:spacing w:after="0"/>
        <w:jc w:val="both"/>
        <w:rPr>
          <w:rFonts w:ascii="Calibri" w:hAnsi="Calibri" w:cs="Calibri"/>
          <w:sz w:val="20"/>
          <w:szCs w:val="20"/>
        </w:rPr>
      </w:pPr>
      <w:r w:rsidRPr="000354FC">
        <w:rPr>
          <w:rFonts w:ascii="Calibri" w:hAnsi="Calibri" w:cs="Calibri"/>
          <w:sz w:val="20"/>
          <w:szCs w:val="20"/>
        </w:rPr>
        <w:t>Expand sector registries and thresholds nationally; implement verification routines.</w:t>
      </w:r>
    </w:p>
    <w:p w14:paraId="5A3391AF" w14:textId="77777777" w:rsidR="000A484B" w:rsidRPr="000354FC" w:rsidRDefault="000A484B">
      <w:pPr>
        <w:pStyle w:val="ListParagraph"/>
        <w:numPr>
          <w:ilvl w:val="0"/>
          <w:numId w:val="147"/>
        </w:numPr>
        <w:tabs>
          <w:tab w:val="left" w:pos="630"/>
        </w:tabs>
        <w:spacing w:after="0"/>
        <w:jc w:val="both"/>
        <w:rPr>
          <w:rFonts w:ascii="Calibri" w:hAnsi="Calibri" w:cs="Calibri"/>
          <w:sz w:val="20"/>
          <w:szCs w:val="20"/>
        </w:rPr>
      </w:pPr>
      <w:r w:rsidRPr="000354FC">
        <w:rPr>
          <w:rFonts w:ascii="Calibri" w:hAnsi="Calibri" w:cs="Calibri"/>
          <w:sz w:val="20"/>
          <w:szCs w:val="20"/>
        </w:rPr>
        <w:t>Integrate IBF triggers into anticipatory action protocols and 5W dashboards.</w:t>
      </w:r>
    </w:p>
    <w:p w14:paraId="0768BFAB" w14:textId="23927AD6" w:rsidR="000A484B" w:rsidRPr="000354FC" w:rsidRDefault="000A484B" w:rsidP="000A484B">
      <w:pPr>
        <w:pStyle w:val="ListParagraph"/>
        <w:tabs>
          <w:tab w:val="left" w:pos="630"/>
        </w:tabs>
        <w:spacing w:after="0"/>
        <w:ind w:left="180"/>
        <w:jc w:val="both"/>
        <w:rPr>
          <w:rFonts w:ascii="Calibri" w:hAnsi="Calibri" w:cs="Calibri"/>
          <w:b/>
          <w:bCs/>
          <w:sz w:val="20"/>
          <w:szCs w:val="20"/>
        </w:rPr>
      </w:pPr>
      <w:r w:rsidRPr="000354FC">
        <w:rPr>
          <w:rFonts w:ascii="Calibri" w:hAnsi="Calibri" w:cs="Calibri"/>
          <w:b/>
          <w:bCs/>
          <w:sz w:val="20"/>
          <w:szCs w:val="20"/>
        </w:rPr>
        <w:t>Phase 18</w:t>
      </w:r>
      <w:r w:rsidR="00ED11D3">
        <w:rPr>
          <w:rFonts w:ascii="Calibri" w:hAnsi="Calibri" w:cs="Calibri"/>
          <w:b/>
          <w:bCs/>
          <w:sz w:val="20"/>
          <w:szCs w:val="20"/>
        </w:rPr>
        <w:t>-</w:t>
      </w:r>
      <w:r w:rsidRPr="000354FC">
        <w:rPr>
          <w:rFonts w:ascii="Calibri" w:hAnsi="Calibri" w:cs="Calibri"/>
          <w:b/>
          <w:bCs/>
          <w:sz w:val="20"/>
          <w:szCs w:val="20"/>
        </w:rPr>
        <w:t>36 months: Mature IBF service</w:t>
      </w:r>
    </w:p>
    <w:p w14:paraId="588DB579" w14:textId="77777777" w:rsidR="000A484B" w:rsidRPr="000354FC" w:rsidRDefault="000A484B">
      <w:pPr>
        <w:pStyle w:val="ListParagraph"/>
        <w:numPr>
          <w:ilvl w:val="0"/>
          <w:numId w:val="148"/>
        </w:numPr>
        <w:tabs>
          <w:tab w:val="left" w:pos="630"/>
        </w:tabs>
        <w:spacing w:after="0"/>
        <w:jc w:val="both"/>
        <w:rPr>
          <w:rFonts w:ascii="Calibri" w:hAnsi="Calibri" w:cs="Calibri"/>
          <w:sz w:val="20"/>
          <w:szCs w:val="20"/>
        </w:rPr>
      </w:pPr>
      <w:r w:rsidRPr="000354FC">
        <w:rPr>
          <w:rFonts w:ascii="Calibri" w:hAnsi="Calibri" w:cs="Calibri"/>
          <w:sz w:val="20"/>
          <w:szCs w:val="20"/>
        </w:rPr>
        <w:t>Full product suite (nowcast to seasonal risk outlooks) and stable O&amp;M financing.</w:t>
      </w:r>
    </w:p>
    <w:p w14:paraId="4F77BF31" w14:textId="77777777" w:rsidR="000A484B" w:rsidRPr="000354FC" w:rsidRDefault="000A484B">
      <w:pPr>
        <w:pStyle w:val="ListParagraph"/>
        <w:numPr>
          <w:ilvl w:val="0"/>
          <w:numId w:val="148"/>
        </w:numPr>
        <w:tabs>
          <w:tab w:val="left" w:pos="630"/>
        </w:tabs>
        <w:spacing w:after="0"/>
        <w:jc w:val="both"/>
        <w:rPr>
          <w:rFonts w:ascii="Calibri" w:hAnsi="Calibri" w:cs="Calibri"/>
          <w:sz w:val="20"/>
          <w:szCs w:val="20"/>
        </w:rPr>
      </w:pPr>
      <w:r w:rsidRPr="000354FC">
        <w:rPr>
          <w:rFonts w:ascii="Calibri" w:hAnsi="Calibri" w:cs="Calibri"/>
          <w:sz w:val="20"/>
          <w:szCs w:val="20"/>
        </w:rPr>
        <w:t>Refine thresholds using L&amp;D learning; stronger probabilistic products and uncertainty communication.</w:t>
      </w:r>
    </w:p>
    <w:p w14:paraId="10ED9533" w14:textId="77777777" w:rsidR="005064FD" w:rsidRPr="000354FC" w:rsidRDefault="005064FD" w:rsidP="005064FD">
      <w:pPr>
        <w:pStyle w:val="ListParagraph"/>
        <w:tabs>
          <w:tab w:val="left" w:pos="630"/>
        </w:tabs>
        <w:spacing w:after="0"/>
        <w:jc w:val="both"/>
        <w:rPr>
          <w:rFonts w:ascii="Calibri" w:hAnsi="Calibri" w:cs="Calibri"/>
          <w:sz w:val="20"/>
          <w:szCs w:val="20"/>
        </w:rPr>
      </w:pPr>
    </w:p>
    <w:p w14:paraId="29EA4D2C" w14:textId="56F8C91F" w:rsidR="00846792" w:rsidRPr="000354FC" w:rsidRDefault="00846792" w:rsidP="00584CD9">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21488228" wp14:editId="620073CA">
            <wp:extent cx="6095550" cy="3894698"/>
            <wp:effectExtent l="0" t="0" r="635" b="0"/>
            <wp:docPr id="1067024725" name="Picture 2"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24725" name="Picture 2" descr="A diagram of a flowchar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16414" cy="3908029"/>
                    </a:xfrm>
                    <a:prstGeom prst="rect">
                      <a:avLst/>
                    </a:prstGeom>
                  </pic:spPr>
                </pic:pic>
              </a:graphicData>
            </a:graphic>
          </wp:inline>
        </w:drawing>
      </w:r>
    </w:p>
    <w:p w14:paraId="0299F13A" w14:textId="495638A8" w:rsidR="00846792" w:rsidRPr="000354FC" w:rsidRDefault="00EA6B91" w:rsidP="00584CD9">
      <w:pPr>
        <w:spacing w:after="0" w:line="240" w:lineRule="auto"/>
        <w:jc w:val="both"/>
        <w:rPr>
          <w:rFonts w:ascii="Calibri" w:hAnsi="Calibri" w:cs="Calibri"/>
          <w:sz w:val="20"/>
          <w:szCs w:val="20"/>
        </w:rPr>
      </w:pPr>
      <w:r w:rsidRPr="000354FC">
        <w:rPr>
          <w:rFonts w:ascii="Calibri" w:hAnsi="Calibri" w:cs="Calibri"/>
          <w:sz w:val="20"/>
          <w:szCs w:val="20"/>
        </w:rPr>
        <w:lastRenderedPageBreak/>
        <w:t xml:space="preserve">Figure </w:t>
      </w:r>
      <w:r w:rsidR="00A06BED">
        <w:rPr>
          <w:rFonts w:ascii="Calibri" w:hAnsi="Calibri" w:cs="Calibri"/>
          <w:sz w:val="20"/>
          <w:szCs w:val="20"/>
        </w:rPr>
        <w:t>24</w:t>
      </w:r>
      <w:r w:rsidR="00A55F79" w:rsidRPr="000354FC">
        <w:rPr>
          <w:rFonts w:ascii="Calibri" w:hAnsi="Calibri" w:cs="Calibri"/>
          <w:sz w:val="20"/>
          <w:szCs w:val="20"/>
        </w:rPr>
        <w:t xml:space="preserve"> </w:t>
      </w:r>
      <w:r w:rsidRPr="000354FC">
        <w:rPr>
          <w:rFonts w:ascii="Calibri" w:hAnsi="Calibri" w:cs="Calibri"/>
          <w:sz w:val="20"/>
          <w:szCs w:val="20"/>
        </w:rPr>
        <w:t xml:space="preserve">: </w:t>
      </w:r>
      <w:r w:rsidR="000D2A4D" w:rsidRPr="000354FC">
        <w:rPr>
          <w:rFonts w:ascii="Calibri" w:hAnsi="Calibri" w:cs="Calibri"/>
          <w:sz w:val="20"/>
          <w:szCs w:val="20"/>
        </w:rPr>
        <w:t xml:space="preserve">Proposed </w:t>
      </w:r>
      <w:r w:rsidR="009A3539" w:rsidRPr="000354FC">
        <w:rPr>
          <w:rFonts w:ascii="Calibri" w:hAnsi="Calibri" w:cs="Calibri"/>
          <w:sz w:val="20"/>
          <w:szCs w:val="20"/>
        </w:rPr>
        <w:t>Impact-based</w:t>
      </w:r>
      <w:r w:rsidR="000D2A4D" w:rsidRPr="000354FC">
        <w:rPr>
          <w:rFonts w:ascii="Calibri" w:hAnsi="Calibri" w:cs="Calibri"/>
          <w:sz w:val="20"/>
          <w:szCs w:val="20"/>
        </w:rPr>
        <w:t xml:space="preserve"> </w:t>
      </w:r>
      <w:r w:rsidR="009A3539" w:rsidRPr="000354FC">
        <w:rPr>
          <w:rFonts w:ascii="Calibri" w:hAnsi="Calibri" w:cs="Calibri"/>
          <w:sz w:val="20"/>
          <w:szCs w:val="20"/>
        </w:rPr>
        <w:t>Forecasting</w:t>
      </w:r>
      <w:r w:rsidR="000D2A4D" w:rsidRPr="000354FC">
        <w:rPr>
          <w:rFonts w:ascii="Calibri" w:hAnsi="Calibri" w:cs="Calibri"/>
          <w:sz w:val="20"/>
          <w:szCs w:val="20"/>
        </w:rPr>
        <w:t xml:space="preserve"> (</w:t>
      </w:r>
      <w:r w:rsidRPr="000354FC">
        <w:rPr>
          <w:rFonts w:ascii="Calibri" w:hAnsi="Calibri" w:cs="Calibri"/>
          <w:sz w:val="20"/>
          <w:szCs w:val="20"/>
        </w:rPr>
        <w:t>IBF</w:t>
      </w:r>
      <w:r w:rsidR="000D2A4D" w:rsidRPr="000354FC">
        <w:rPr>
          <w:rFonts w:ascii="Calibri" w:hAnsi="Calibri" w:cs="Calibri"/>
          <w:sz w:val="20"/>
          <w:szCs w:val="20"/>
        </w:rPr>
        <w:t>)</w:t>
      </w:r>
      <w:r w:rsidRPr="000354FC">
        <w:rPr>
          <w:rFonts w:ascii="Calibri" w:hAnsi="Calibri" w:cs="Calibri"/>
          <w:sz w:val="20"/>
          <w:szCs w:val="20"/>
        </w:rPr>
        <w:t xml:space="preserve"> Framework </w:t>
      </w:r>
    </w:p>
    <w:p w14:paraId="1E3CE88A" w14:textId="77777777" w:rsidR="00846792" w:rsidRPr="000354FC" w:rsidRDefault="00846792" w:rsidP="00584CD9">
      <w:pPr>
        <w:spacing w:after="0" w:line="240" w:lineRule="auto"/>
        <w:jc w:val="both"/>
        <w:rPr>
          <w:rFonts w:ascii="Calibri" w:hAnsi="Calibri" w:cs="Calibri"/>
          <w:sz w:val="20"/>
          <w:szCs w:val="20"/>
        </w:rPr>
      </w:pPr>
    </w:p>
    <w:p w14:paraId="688A9F40" w14:textId="77777777" w:rsidR="003124EB" w:rsidRPr="000354FC" w:rsidRDefault="003124EB" w:rsidP="00584CD9">
      <w:pPr>
        <w:spacing w:after="0" w:line="240" w:lineRule="auto"/>
        <w:jc w:val="both"/>
        <w:rPr>
          <w:rFonts w:ascii="Calibri" w:hAnsi="Calibri" w:cs="Calibri"/>
          <w:sz w:val="20"/>
          <w:szCs w:val="20"/>
        </w:rPr>
      </w:pPr>
    </w:p>
    <w:p w14:paraId="245DDE96" w14:textId="36B82CDD" w:rsidR="00846792" w:rsidRPr="00771E87" w:rsidRDefault="00771E87" w:rsidP="00771E87">
      <w:pPr>
        <w:pStyle w:val="Heading2"/>
        <w:spacing w:before="0" w:after="0" w:line="240" w:lineRule="auto"/>
        <w:jc w:val="both"/>
        <w:rPr>
          <w:rFonts w:ascii="Calibri" w:hAnsi="Calibri" w:cs="Calibri"/>
          <w:b/>
          <w:bCs/>
          <w:sz w:val="24"/>
          <w:szCs w:val="24"/>
        </w:rPr>
      </w:pPr>
      <w:bookmarkStart w:id="113" w:name="_Toc220715268"/>
      <w:r>
        <w:rPr>
          <w:rFonts w:ascii="Calibri" w:hAnsi="Calibri" w:cs="Calibri"/>
          <w:b/>
          <w:bCs/>
          <w:sz w:val="24"/>
          <w:szCs w:val="24"/>
        </w:rPr>
        <w:t xml:space="preserve">4.5.4 </w:t>
      </w:r>
      <w:r w:rsidR="00846792" w:rsidRPr="00771E87">
        <w:rPr>
          <w:rFonts w:ascii="Calibri" w:hAnsi="Calibri" w:cs="Calibri"/>
          <w:b/>
          <w:bCs/>
          <w:sz w:val="24"/>
          <w:szCs w:val="24"/>
        </w:rPr>
        <w:t>Improving Sector-level Impact Forecast and Operational Forecast:</w:t>
      </w:r>
      <w:bookmarkEnd w:id="113"/>
      <w:r w:rsidR="00846792" w:rsidRPr="00771E87">
        <w:rPr>
          <w:rFonts w:ascii="Calibri" w:hAnsi="Calibri" w:cs="Calibri"/>
          <w:b/>
          <w:bCs/>
          <w:sz w:val="24"/>
          <w:szCs w:val="24"/>
        </w:rPr>
        <w:t xml:space="preserve"> </w:t>
      </w:r>
    </w:p>
    <w:p w14:paraId="1FB9BEB2" w14:textId="77777777" w:rsidR="003124EB" w:rsidRPr="000354FC" w:rsidRDefault="003124EB" w:rsidP="00584CD9">
      <w:pPr>
        <w:tabs>
          <w:tab w:val="left" w:pos="270"/>
        </w:tabs>
        <w:spacing w:after="0" w:line="240" w:lineRule="auto"/>
        <w:ind w:left="180" w:hanging="180"/>
        <w:jc w:val="both"/>
        <w:rPr>
          <w:rFonts w:ascii="Calibri" w:hAnsi="Calibri" w:cs="Calibri"/>
          <w:color w:val="313131"/>
          <w:sz w:val="20"/>
          <w:szCs w:val="20"/>
        </w:rPr>
      </w:pPr>
    </w:p>
    <w:p w14:paraId="4801F60E" w14:textId="77A0E8C3" w:rsidR="00AB61A3" w:rsidRPr="000354FC" w:rsidRDefault="003124EB" w:rsidP="00584CD9">
      <w:pPr>
        <w:tabs>
          <w:tab w:val="left" w:pos="270"/>
        </w:tabs>
        <w:spacing w:after="0" w:line="240" w:lineRule="auto"/>
        <w:ind w:left="180" w:hanging="180"/>
        <w:jc w:val="both"/>
        <w:rPr>
          <w:rFonts w:ascii="Calibri" w:hAnsi="Calibri" w:cs="Calibri"/>
          <w:color w:val="313131"/>
          <w:sz w:val="20"/>
          <w:szCs w:val="20"/>
        </w:rPr>
      </w:pPr>
      <w:r w:rsidRPr="000354FC">
        <w:rPr>
          <w:rFonts w:ascii="Calibri" w:hAnsi="Calibri" w:cs="Calibri"/>
          <w:color w:val="313131"/>
          <w:sz w:val="20"/>
          <w:szCs w:val="20"/>
        </w:rPr>
        <w:t xml:space="preserve">Table: </w:t>
      </w:r>
      <w:r w:rsidR="00AB61A3" w:rsidRPr="000354FC">
        <w:rPr>
          <w:rFonts w:ascii="Calibri" w:hAnsi="Calibri" w:cs="Calibri"/>
          <w:color w:val="313131"/>
          <w:sz w:val="20"/>
          <w:szCs w:val="20"/>
        </w:rPr>
        <w:t xml:space="preserve">Forecast requirements for Somalia </w:t>
      </w:r>
    </w:p>
    <w:tbl>
      <w:tblPr>
        <w:tblStyle w:val="TableGrid"/>
        <w:tblW w:w="10350" w:type="dxa"/>
        <w:tblInd w:w="-275" w:type="dxa"/>
        <w:tblLook w:val="04A0" w:firstRow="1" w:lastRow="0" w:firstColumn="1" w:lastColumn="0" w:noHBand="0" w:noVBand="1"/>
      </w:tblPr>
      <w:tblGrid>
        <w:gridCol w:w="2700"/>
        <w:gridCol w:w="2520"/>
        <w:gridCol w:w="3780"/>
        <w:gridCol w:w="1350"/>
      </w:tblGrid>
      <w:tr w:rsidR="00AB61A3" w:rsidRPr="000354FC" w14:paraId="1CBFEC6B" w14:textId="77777777" w:rsidTr="005F3534">
        <w:trPr>
          <w:tblHeader/>
        </w:trPr>
        <w:tc>
          <w:tcPr>
            <w:tcW w:w="2700" w:type="dxa"/>
            <w:shd w:val="clear" w:color="auto" w:fill="D9D9D9" w:themeFill="background1" w:themeFillShade="D9"/>
          </w:tcPr>
          <w:p w14:paraId="2DB265C5" w14:textId="77777777" w:rsidR="00AB61A3" w:rsidRPr="000354FC" w:rsidRDefault="00AB61A3" w:rsidP="00584CD9">
            <w:pPr>
              <w:tabs>
                <w:tab w:val="left" w:pos="270"/>
              </w:tabs>
              <w:ind w:left="180" w:hanging="180"/>
              <w:jc w:val="both"/>
              <w:rPr>
                <w:rFonts w:ascii="Calibri" w:hAnsi="Calibri" w:cs="Calibri"/>
                <w:b/>
                <w:bCs/>
                <w:color w:val="313131"/>
                <w:sz w:val="20"/>
                <w:szCs w:val="20"/>
              </w:rPr>
            </w:pPr>
            <w:r w:rsidRPr="000354FC">
              <w:rPr>
                <w:rFonts w:ascii="Calibri" w:hAnsi="Calibri" w:cs="Calibri"/>
                <w:b/>
                <w:bCs/>
                <w:color w:val="313131"/>
                <w:sz w:val="20"/>
                <w:szCs w:val="20"/>
              </w:rPr>
              <w:t>Forecasts</w:t>
            </w:r>
          </w:p>
        </w:tc>
        <w:tc>
          <w:tcPr>
            <w:tcW w:w="2520" w:type="dxa"/>
            <w:shd w:val="clear" w:color="auto" w:fill="D9D9D9" w:themeFill="background1" w:themeFillShade="D9"/>
          </w:tcPr>
          <w:p w14:paraId="2FF70FF5" w14:textId="77777777" w:rsidR="00AB61A3" w:rsidRPr="000354FC" w:rsidRDefault="00AB61A3" w:rsidP="00584CD9">
            <w:pPr>
              <w:tabs>
                <w:tab w:val="left" w:pos="270"/>
              </w:tabs>
              <w:ind w:left="180" w:hanging="180"/>
              <w:jc w:val="both"/>
              <w:rPr>
                <w:rFonts w:ascii="Calibri" w:hAnsi="Calibri" w:cs="Calibri"/>
                <w:b/>
                <w:bCs/>
                <w:color w:val="313131"/>
                <w:sz w:val="20"/>
                <w:szCs w:val="20"/>
              </w:rPr>
            </w:pPr>
            <w:r w:rsidRPr="000354FC">
              <w:rPr>
                <w:rFonts w:ascii="Calibri" w:hAnsi="Calibri" w:cs="Calibri"/>
                <w:b/>
                <w:bCs/>
                <w:color w:val="313131"/>
                <w:sz w:val="20"/>
                <w:szCs w:val="20"/>
              </w:rPr>
              <w:t>Sector</w:t>
            </w:r>
          </w:p>
        </w:tc>
        <w:tc>
          <w:tcPr>
            <w:tcW w:w="3780" w:type="dxa"/>
            <w:shd w:val="clear" w:color="auto" w:fill="D9D9D9" w:themeFill="background1" w:themeFillShade="D9"/>
          </w:tcPr>
          <w:p w14:paraId="342BF83B" w14:textId="77777777" w:rsidR="00AB61A3" w:rsidRPr="000354FC" w:rsidRDefault="00AB61A3" w:rsidP="00584CD9">
            <w:pPr>
              <w:tabs>
                <w:tab w:val="left" w:pos="270"/>
              </w:tabs>
              <w:ind w:left="180" w:hanging="180"/>
              <w:jc w:val="both"/>
              <w:rPr>
                <w:rFonts w:ascii="Calibri" w:hAnsi="Calibri" w:cs="Calibri"/>
                <w:b/>
                <w:bCs/>
                <w:color w:val="313131"/>
                <w:sz w:val="20"/>
                <w:szCs w:val="20"/>
              </w:rPr>
            </w:pPr>
            <w:r w:rsidRPr="000354FC">
              <w:rPr>
                <w:rFonts w:ascii="Calibri" w:hAnsi="Calibri" w:cs="Calibri"/>
                <w:b/>
                <w:bCs/>
                <w:color w:val="313131"/>
                <w:sz w:val="20"/>
                <w:szCs w:val="20"/>
              </w:rPr>
              <w:t>Purpose</w:t>
            </w:r>
          </w:p>
        </w:tc>
        <w:tc>
          <w:tcPr>
            <w:tcW w:w="1350" w:type="dxa"/>
            <w:shd w:val="clear" w:color="auto" w:fill="D9D9D9" w:themeFill="background1" w:themeFillShade="D9"/>
          </w:tcPr>
          <w:p w14:paraId="15DEBB30" w14:textId="77777777" w:rsidR="00AB61A3" w:rsidRPr="000354FC" w:rsidRDefault="00AB61A3" w:rsidP="00584CD9">
            <w:pPr>
              <w:tabs>
                <w:tab w:val="left" w:pos="270"/>
              </w:tabs>
              <w:ind w:left="180" w:hanging="180"/>
              <w:jc w:val="both"/>
              <w:rPr>
                <w:rFonts w:ascii="Calibri" w:hAnsi="Calibri" w:cs="Calibri"/>
                <w:b/>
                <w:bCs/>
                <w:color w:val="313131"/>
                <w:sz w:val="20"/>
                <w:szCs w:val="20"/>
              </w:rPr>
            </w:pPr>
            <w:r w:rsidRPr="000354FC">
              <w:rPr>
                <w:rFonts w:ascii="Calibri" w:hAnsi="Calibri" w:cs="Calibri"/>
                <w:b/>
                <w:bCs/>
                <w:color w:val="313131"/>
                <w:sz w:val="20"/>
                <w:szCs w:val="20"/>
              </w:rPr>
              <w:t xml:space="preserve">Comments </w:t>
            </w:r>
          </w:p>
        </w:tc>
      </w:tr>
      <w:tr w:rsidR="00AB61A3" w:rsidRPr="000354FC" w14:paraId="4714BEC2" w14:textId="77777777" w:rsidTr="00314CBE">
        <w:trPr>
          <w:trHeight w:val="773"/>
        </w:trPr>
        <w:tc>
          <w:tcPr>
            <w:tcW w:w="2700" w:type="dxa"/>
          </w:tcPr>
          <w:p w14:paraId="09DD7F65" w14:textId="1F1AC5BB"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 xml:space="preserve">Seasonal forecasts, monthly forecasts, monthly, </w:t>
            </w:r>
            <w:r w:rsidR="00DC025A" w:rsidRPr="000354FC">
              <w:rPr>
                <w:rFonts w:ascii="Calibri" w:hAnsi="Calibri" w:cs="Calibri"/>
                <w:color w:val="313131"/>
                <w:sz w:val="18"/>
                <w:szCs w:val="18"/>
              </w:rPr>
              <w:t>decal</w:t>
            </w:r>
            <w:r w:rsidRPr="000354FC">
              <w:rPr>
                <w:rFonts w:ascii="Calibri" w:hAnsi="Calibri" w:cs="Calibri"/>
                <w:color w:val="313131"/>
                <w:sz w:val="18"/>
                <w:szCs w:val="18"/>
              </w:rPr>
              <w:t>, weekly, at spatial and temporal scales</w:t>
            </w:r>
          </w:p>
          <w:p w14:paraId="116CF3DA" w14:textId="77777777" w:rsidR="00AB61A3" w:rsidRPr="000354FC" w:rsidRDefault="00AB61A3" w:rsidP="00584CD9">
            <w:pPr>
              <w:tabs>
                <w:tab w:val="left" w:pos="270"/>
              </w:tabs>
              <w:ind w:firstLine="70"/>
              <w:jc w:val="both"/>
              <w:rPr>
                <w:rFonts w:ascii="Calibri" w:hAnsi="Calibri" w:cs="Calibri"/>
                <w:color w:val="313131"/>
                <w:sz w:val="18"/>
                <w:szCs w:val="18"/>
              </w:rPr>
            </w:pPr>
          </w:p>
        </w:tc>
        <w:tc>
          <w:tcPr>
            <w:tcW w:w="2520" w:type="dxa"/>
          </w:tcPr>
          <w:p w14:paraId="1BD3A17A"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Crop Agricultural Sector </w:t>
            </w:r>
          </w:p>
          <w:p w14:paraId="20E69067"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Water Sector</w:t>
            </w:r>
          </w:p>
          <w:p w14:paraId="483E730B"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Livelihood Food Security</w:t>
            </w:r>
          </w:p>
          <w:p w14:paraId="1ED04C9B"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IDP Settlements </w:t>
            </w:r>
          </w:p>
          <w:p w14:paraId="3817A775"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WASH sector</w:t>
            </w:r>
          </w:p>
          <w:p w14:paraId="0FEBED65" w14:textId="3B818E63"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Fisheries sector</w:t>
            </w:r>
          </w:p>
        </w:tc>
        <w:tc>
          <w:tcPr>
            <w:tcW w:w="3780" w:type="dxa"/>
          </w:tcPr>
          <w:p w14:paraId="68FF04E5" w14:textId="77777777" w:rsidR="00AB61A3" w:rsidRPr="000354FC" w:rsidRDefault="00AB61A3">
            <w:pPr>
              <w:pStyle w:val="ListParagraph"/>
              <w:numPr>
                <w:ilvl w:val="0"/>
                <w:numId w:val="7"/>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Sector Preparedness Plan</w:t>
            </w:r>
          </w:p>
          <w:p w14:paraId="1A6BB0CB" w14:textId="77777777" w:rsidR="00AB61A3" w:rsidRPr="000354FC" w:rsidRDefault="00AB61A3">
            <w:pPr>
              <w:pStyle w:val="ListParagraph"/>
              <w:numPr>
                <w:ilvl w:val="0"/>
                <w:numId w:val="7"/>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Risk-informed sector-level planning</w:t>
            </w:r>
          </w:p>
          <w:p w14:paraId="306A08EE" w14:textId="77777777" w:rsidR="00AB61A3" w:rsidRPr="000354FC" w:rsidRDefault="00AB61A3">
            <w:pPr>
              <w:pStyle w:val="ListParagraph"/>
              <w:numPr>
                <w:ilvl w:val="0"/>
                <w:numId w:val="7"/>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DRR, CCA Planning</w:t>
            </w:r>
          </w:p>
          <w:p w14:paraId="6EE55A3D" w14:textId="40CAB4A9" w:rsidR="00AB61A3" w:rsidRPr="000354FC" w:rsidRDefault="00AB61A3">
            <w:pPr>
              <w:pStyle w:val="ListParagraph"/>
              <w:numPr>
                <w:ilvl w:val="0"/>
                <w:numId w:val="7"/>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Livestock sector, Water Sector, WASH sector, crop-agriculture, livelihood, food security sector planning</w:t>
            </w:r>
            <w:r w:rsidR="00314CBE" w:rsidRPr="000354FC">
              <w:rPr>
                <w:rFonts w:ascii="Calibri" w:hAnsi="Calibri" w:cs="Calibri"/>
                <w:color w:val="313131"/>
                <w:sz w:val="18"/>
                <w:szCs w:val="18"/>
              </w:rPr>
              <w:t>.</w:t>
            </w:r>
          </w:p>
        </w:tc>
        <w:tc>
          <w:tcPr>
            <w:tcW w:w="1350" w:type="dxa"/>
          </w:tcPr>
          <w:p w14:paraId="6FC3D6CF" w14:textId="77777777" w:rsidR="00AB61A3" w:rsidRPr="000354FC" w:rsidRDefault="00AB61A3" w:rsidP="00584CD9">
            <w:pPr>
              <w:tabs>
                <w:tab w:val="left" w:pos="0"/>
              </w:tabs>
              <w:ind w:left="-22"/>
              <w:jc w:val="both"/>
              <w:rPr>
                <w:rFonts w:ascii="Calibri" w:hAnsi="Calibri" w:cs="Calibri"/>
                <w:color w:val="313131"/>
                <w:sz w:val="18"/>
                <w:szCs w:val="18"/>
              </w:rPr>
            </w:pPr>
            <w:r w:rsidRPr="000354FC">
              <w:rPr>
                <w:rFonts w:ascii="Calibri" w:hAnsi="Calibri" w:cs="Calibri"/>
                <w:color w:val="313131"/>
                <w:sz w:val="18"/>
                <w:szCs w:val="18"/>
              </w:rPr>
              <w:t>EAP, EWEA, EWAA, SoP, SoD, EA , FbF, IBF</w:t>
            </w:r>
          </w:p>
        </w:tc>
      </w:tr>
      <w:tr w:rsidR="00AB61A3" w:rsidRPr="000354FC" w14:paraId="7CA14E8A" w14:textId="77777777" w:rsidTr="00314CBE">
        <w:trPr>
          <w:trHeight w:val="1016"/>
        </w:trPr>
        <w:tc>
          <w:tcPr>
            <w:tcW w:w="2700" w:type="dxa"/>
          </w:tcPr>
          <w:p w14:paraId="01E6E030" w14:textId="348AE099"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 xml:space="preserve">Forecasting Rapidly Developing </w:t>
            </w:r>
            <w:r w:rsidR="00DC025A" w:rsidRPr="000354FC">
              <w:rPr>
                <w:rFonts w:ascii="Calibri" w:hAnsi="Calibri" w:cs="Calibri"/>
                <w:color w:val="313131"/>
                <w:sz w:val="18"/>
                <w:szCs w:val="18"/>
              </w:rPr>
              <w:t>Thunderstorm (</w:t>
            </w:r>
            <w:r w:rsidRPr="000354FC">
              <w:rPr>
                <w:rFonts w:ascii="Calibri" w:hAnsi="Calibri" w:cs="Calibri"/>
                <w:color w:val="313131"/>
                <w:sz w:val="18"/>
                <w:szCs w:val="18"/>
              </w:rPr>
              <w:t>RDT), heavy rainfall</w:t>
            </w:r>
            <w:r w:rsidR="002467A0" w:rsidRPr="000354FC">
              <w:rPr>
                <w:rFonts w:ascii="Calibri" w:hAnsi="Calibri" w:cs="Calibri"/>
                <w:color w:val="313131"/>
                <w:sz w:val="18"/>
                <w:szCs w:val="18"/>
              </w:rPr>
              <w:t>,</w:t>
            </w:r>
            <w:r w:rsidRPr="000354FC">
              <w:rPr>
                <w:rFonts w:ascii="Calibri" w:hAnsi="Calibri" w:cs="Calibri"/>
                <w:color w:val="313131"/>
                <w:sz w:val="18"/>
                <w:szCs w:val="18"/>
              </w:rPr>
              <w:t xml:space="preserve"> storm wind, tornadoes, Dust &amp; sand </w:t>
            </w:r>
            <w:r w:rsidR="002467A0" w:rsidRPr="000354FC">
              <w:rPr>
                <w:rFonts w:ascii="Calibri" w:hAnsi="Calibri" w:cs="Calibri"/>
                <w:color w:val="313131"/>
                <w:sz w:val="18"/>
                <w:szCs w:val="18"/>
              </w:rPr>
              <w:t>storms</w:t>
            </w:r>
            <w:r w:rsidRPr="000354FC">
              <w:rPr>
                <w:rFonts w:ascii="Calibri" w:hAnsi="Calibri" w:cs="Calibri"/>
                <w:color w:val="313131"/>
                <w:sz w:val="18"/>
                <w:szCs w:val="18"/>
              </w:rPr>
              <w:t xml:space="preserve"> </w:t>
            </w:r>
          </w:p>
          <w:p w14:paraId="11333E66" w14:textId="77777777" w:rsidR="00AB61A3" w:rsidRPr="000354FC" w:rsidRDefault="00AB61A3" w:rsidP="00584CD9">
            <w:pPr>
              <w:tabs>
                <w:tab w:val="left" w:pos="270"/>
              </w:tabs>
              <w:ind w:firstLine="70"/>
              <w:jc w:val="both"/>
              <w:rPr>
                <w:rFonts w:ascii="Calibri" w:hAnsi="Calibri" w:cs="Calibri"/>
                <w:color w:val="313131"/>
                <w:sz w:val="18"/>
                <w:szCs w:val="18"/>
              </w:rPr>
            </w:pPr>
          </w:p>
        </w:tc>
        <w:tc>
          <w:tcPr>
            <w:tcW w:w="2520" w:type="dxa"/>
          </w:tcPr>
          <w:p w14:paraId="75ED81EE"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Crop Agricultural Sector </w:t>
            </w:r>
          </w:p>
          <w:p w14:paraId="339E851E"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Water Sector</w:t>
            </w:r>
          </w:p>
          <w:p w14:paraId="63659AE6"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Livelihood Food Security</w:t>
            </w:r>
          </w:p>
          <w:p w14:paraId="4BF462F0"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IDP Settlements </w:t>
            </w:r>
          </w:p>
          <w:p w14:paraId="798474EA"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WASH sector</w:t>
            </w:r>
          </w:p>
          <w:p w14:paraId="5B585A16" w14:textId="00AC3BDE"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Fisheries sector</w:t>
            </w:r>
          </w:p>
        </w:tc>
        <w:tc>
          <w:tcPr>
            <w:tcW w:w="3780" w:type="dxa"/>
          </w:tcPr>
          <w:p w14:paraId="6784E53E" w14:textId="77777777" w:rsidR="00AB61A3" w:rsidRPr="000354FC" w:rsidRDefault="00AB61A3" w:rsidP="00584CD9">
            <w:pPr>
              <w:tabs>
                <w:tab w:val="left" w:pos="270"/>
              </w:tabs>
              <w:jc w:val="both"/>
              <w:rPr>
                <w:rFonts w:ascii="Calibri" w:hAnsi="Calibri" w:cs="Calibri"/>
                <w:color w:val="313131"/>
                <w:sz w:val="18"/>
                <w:szCs w:val="18"/>
              </w:rPr>
            </w:pPr>
            <w:r w:rsidRPr="000354FC">
              <w:rPr>
                <w:rFonts w:ascii="Calibri" w:hAnsi="Calibri" w:cs="Calibri"/>
                <w:color w:val="313131"/>
                <w:sz w:val="18"/>
                <w:szCs w:val="18"/>
              </w:rPr>
              <w:t>Thunderstorm-based operational forecasts (CAPE, trough, Airmass, Air-vapor, RH, lightning), what is the probability of heavy rainfall</w:t>
            </w:r>
          </w:p>
        </w:tc>
        <w:tc>
          <w:tcPr>
            <w:tcW w:w="1350" w:type="dxa"/>
          </w:tcPr>
          <w:p w14:paraId="705B60E6" w14:textId="77777777" w:rsidR="00AB61A3" w:rsidRPr="000354FC" w:rsidRDefault="00AB61A3" w:rsidP="00584CD9">
            <w:pPr>
              <w:tabs>
                <w:tab w:val="left" w:pos="270"/>
              </w:tabs>
              <w:ind w:left="180" w:hanging="180"/>
              <w:jc w:val="both"/>
              <w:rPr>
                <w:rFonts w:ascii="Calibri" w:hAnsi="Calibri" w:cs="Calibri"/>
                <w:color w:val="313131"/>
                <w:sz w:val="18"/>
                <w:szCs w:val="18"/>
              </w:rPr>
            </w:pPr>
          </w:p>
        </w:tc>
      </w:tr>
      <w:tr w:rsidR="00AB61A3" w:rsidRPr="000354FC" w14:paraId="710A8C71" w14:textId="77777777" w:rsidTr="005F3534">
        <w:tc>
          <w:tcPr>
            <w:tcW w:w="2700" w:type="dxa"/>
          </w:tcPr>
          <w:p w14:paraId="534EEF0E" w14:textId="77777777"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Cyclone early warning system</w:t>
            </w:r>
          </w:p>
        </w:tc>
        <w:tc>
          <w:tcPr>
            <w:tcW w:w="2520" w:type="dxa"/>
          </w:tcPr>
          <w:p w14:paraId="1635CDB8"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Crop Agricultural Sector </w:t>
            </w:r>
          </w:p>
          <w:p w14:paraId="2921D952"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Water Sector</w:t>
            </w:r>
          </w:p>
          <w:p w14:paraId="129AF197"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Livelihood Food Security</w:t>
            </w:r>
          </w:p>
          <w:p w14:paraId="5D32D651"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IDP Settlements </w:t>
            </w:r>
          </w:p>
          <w:p w14:paraId="0254BE91"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WASH sector</w:t>
            </w:r>
          </w:p>
          <w:p w14:paraId="3872FC75" w14:textId="36D8320F"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Fisheries sector</w:t>
            </w:r>
          </w:p>
        </w:tc>
        <w:tc>
          <w:tcPr>
            <w:tcW w:w="3780" w:type="dxa"/>
          </w:tcPr>
          <w:p w14:paraId="2E4BE3D8" w14:textId="77777777" w:rsidR="00AB61A3" w:rsidRPr="000354FC" w:rsidRDefault="00AB61A3">
            <w:pPr>
              <w:pStyle w:val="ListParagraph"/>
              <w:numPr>
                <w:ilvl w:val="0"/>
                <w:numId w:val="7"/>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Impact forecast for cyclone early warnings</w:t>
            </w:r>
          </w:p>
          <w:p w14:paraId="3070ADBC" w14:textId="77777777" w:rsidR="00AB61A3" w:rsidRPr="000354FC" w:rsidRDefault="00AB61A3">
            <w:pPr>
              <w:pStyle w:val="ListParagraph"/>
              <w:numPr>
                <w:ilvl w:val="0"/>
                <w:numId w:val="7"/>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Impact forecast for deep-sea fishing</w:t>
            </w:r>
          </w:p>
          <w:p w14:paraId="6DC5DE16" w14:textId="77777777" w:rsidR="00AB61A3" w:rsidRPr="000354FC" w:rsidRDefault="00AB61A3">
            <w:pPr>
              <w:pStyle w:val="ListParagraph"/>
              <w:numPr>
                <w:ilvl w:val="0"/>
                <w:numId w:val="7"/>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Impact forecast for Coastal City, a municipality for forecast-based emergency preparedness </w:t>
            </w:r>
          </w:p>
          <w:p w14:paraId="5AE5D532" w14:textId="77777777" w:rsidR="00AB61A3" w:rsidRPr="000354FC" w:rsidRDefault="00AB61A3" w:rsidP="00584CD9">
            <w:pPr>
              <w:tabs>
                <w:tab w:val="left" w:pos="270"/>
              </w:tabs>
              <w:ind w:left="180" w:hanging="180"/>
              <w:jc w:val="both"/>
              <w:rPr>
                <w:rFonts w:ascii="Calibri" w:hAnsi="Calibri" w:cs="Calibri"/>
                <w:color w:val="313131"/>
                <w:sz w:val="18"/>
                <w:szCs w:val="18"/>
              </w:rPr>
            </w:pPr>
          </w:p>
        </w:tc>
        <w:tc>
          <w:tcPr>
            <w:tcW w:w="1350" w:type="dxa"/>
          </w:tcPr>
          <w:p w14:paraId="3E30CBE3" w14:textId="77777777" w:rsidR="00AB61A3" w:rsidRPr="000354FC" w:rsidRDefault="00AB61A3" w:rsidP="00584CD9">
            <w:pPr>
              <w:tabs>
                <w:tab w:val="left" w:pos="270"/>
              </w:tabs>
              <w:ind w:left="180" w:hanging="180"/>
              <w:jc w:val="both"/>
              <w:rPr>
                <w:rFonts w:ascii="Calibri" w:hAnsi="Calibri" w:cs="Calibri"/>
                <w:color w:val="313131"/>
                <w:sz w:val="18"/>
                <w:szCs w:val="18"/>
              </w:rPr>
            </w:pPr>
          </w:p>
        </w:tc>
      </w:tr>
      <w:tr w:rsidR="00AB61A3" w:rsidRPr="000354FC" w14:paraId="00031388" w14:textId="77777777" w:rsidTr="005F3534">
        <w:tc>
          <w:tcPr>
            <w:tcW w:w="2700" w:type="dxa"/>
          </w:tcPr>
          <w:p w14:paraId="3CBAC81B" w14:textId="77777777"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Food security early warning</w:t>
            </w:r>
          </w:p>
        </w:tc>
        <w:tc>
          <w:tcPr>
            <w:tcW w:w="2520" w:type="dxa"/>
          </w:tcPr>
          <w:p w14:paraId="649B93CA"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Crop Agricultural Sector </w:t>
            </w:r>
          </w:p>
          <w:p w14:paraId="3F81A05F"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Water Sector</w:t>
            </w:r>
          </w:p>
          <w:p w14:paraId="6AF23D3E"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Livelihood Food Security</w:t>
            </w:r>
          </w:p>
          <w:p w14:paraId="6A246078"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IDP Settlements </w:t>
            </w:r>
          </w:p>
          <w:p w14:paraId="1095B9A2"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WASH sector</w:t>
            </w:r>
          </w:p>
          <w:p w14:paraId="0A8B1DE8" w14:textId="5DE85608"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Fisheries sector</w:t>
            </w:r>
          </w:p>
        </w:tc>
        <w:tc>
          <w:tcPr>
            <w:tcW w:w="3780" w:type="dxa"/>
          </w:tcPr>
          <w:p w14:paraId="16070A20" w14:textId="77777777" w:rsidR="00AB61A3" w:rsidRPr="000354FC" w:rsidRDefault="00AB61A3">
            <w:pPr>
              <w:pStyle w:val="ListParagraph"/>
              <w:numPr>
                <w:ilvl w:val="0"/>
                <w:numId w:val="7"/>
              </w:num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Impact forecast for Food security Impact forecast </w:t>
            </w:r>
          </w:p>
        </w:tc>
        <w:tc>
          <w:tcPr>
            <w:tcW w:w="1350" w:type="dxa"/>
          </w:tcPr>
          <w:p w14:paraId="271C33FC" w14:textId="77777777" w:rsidR="00AB61A3" w:rsidRPr="000354FC" w:rsidRDefault="00AB61A3" w:rsidP="00584CD9">
            <w:pPr>
              <w:tabs>
                <w:tab w:val="left" w:pos="270"/>
              </w:tabs>
              <w:ind w:left="180" w:hanging="180"/>
              <w:jc w:val="both"/>
              <w:rPr>
                <w:rFonts w:ascii="Calibri" w:hAnsi="Calibri" w:cs="Calibri"/>
                <w:color w:val="313131"/>
                <w:sz w:val="18"/>
                <w:szCs w:val="18"/>
              </w:rPr>
            </w:pPr>
          </w:p>
        </w:tc>
      </w:tr>
      <w:tr w:rsidR="00AB61A3" w:rsidRPr="000354FC" w14:paraId="52E42D75" w14:textId="77777777" w:rsidTr="005F3534">
        <w:tc>
          <w:tcPr>
            <w:tcW w:w="2700" w:type="dxa"/>
          </w:tcPr>
          <w:p w14:paraId="1110F8BD" w14:textId="77777777"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Famine early warning</w:t>
            </w:r>
          </w:p>
        </w:tc>
        <w:tc>
          <w:tcPr>
            <w:tcW w:w="2520" w:type="dxa"/>
          </w:tcPr>
          <w:p w14:paraId="53232435"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Crop Agricultural Sector </w:t>
            </w:r>
          </w:p>
          <w:p w14:paraId="0630D9BD"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Water Sector</w:t>
            </w:r>
          </w:p>
          <w:p w14:paraId="1B1DE69A"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Livelihood Food Security</w:t>
            </w:r>
          </w:p>
          <w:p w14:paraId="65246B99"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IDP Settlements </w:t>
            </w:r>
          </w:p>
          <w:p w14:paraId="4140BBA0"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WASH sector</w:t>
            </w:r>
          </w:p>
          <w:p w14:paraId="7AE002BA" w14:textId="72AD2DFB"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Fisheries sector</w:t>
            </w:r>
          </w:p>
        </w:tc>
        <w:tc>
          <w:tcPr>
            <w:tcW w:w="3780" w:type="dxa"/>
          </w:tcPr>
          <w:p w14:paraId="7ED58517" w14:textId="77777777" w:rsidR="00AB61A3" w:rsidRPr="000354FC" w:rsidRDefault="00AB61A3" w:rsidP="00584CD9">
            <w:p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Impact forecast for Famine</w:t>
            </w:r>
          </w:p>
        </w:tc>
        <w:tc>
          <w:tcPr>
            <w:tcW w:w="1350" w:type="dxa"/>
          </w:tcPr>
          <w:p w14:paraId="605FB65E" w14:textId="77777777" w:rsidR="00AB61A3" w:rsidRPr="000354FC" w:rsidRDefault="00AB61A3" w:rsidP="00584CD9">
            <w:pPr>
              <w:tabs>
                <w:tab w:val="left" w:pos="270"/>
              </w:tabs>
              <w:ind w:left="180" w:hanging="180"/>
              <w:jc w:val="both"/>
              <w:rPr>
                <w:rFonts w:ascii="Calibri" w:hAnsi="Calibri" w:cs="Calibri"/>
                <w:color w:val="313131"/>
                <w:sz w:val="18"/>
                <w:szCs w:val="18"/>
              </w:rPr>
            </w:pPr>
          </w:p>
        </w:tc>
      </w:tr>
      <w:tr w:rsidR="00AB61A3" w:rsidRPr="000354FC" w14:paraId="0B7F2943" w14:textId="77777777" w:rsidTr="005F3534">
        <w:tc>
          <w:tcPr>
            <w:tcW w:w="2700" w:type="dxa"/>
          </w:tcPr>
          <w:p w14:paraId="16B0BE45" w14:textId="77777777"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 xml:space="preserve">Drought early warning </w:t>
            </w:r>
          </w:p>
          <w:p w14:paraId="15800B9A" w14:textId="77777777" w:rsidR="00AB61A3" w:rsidRPr="000354FC" w:rsidRDefault="00AB61A3" w:rsidP="00584CD9">
            <w:pPr>
              <w:tabs>
                <w:tab w:val="left" w:pos="270"/>
              </w:tabs>
              <w:ind w:firstLine="70"/>
              <w:jc w:val="both"/>
              <w:rPr>
                <w:rFonts w:ascii="Calibri" w:hAnsi="Calibri" w:cs="Calibri"/>
                <w:color w:val="313131"/>
                <w:sz w:val="18"/>
                <w:szCs w:val="18"/>
              </w:rPr>
            </w:pPr>
          </w:p>
        </w:tc>
        <w:tc>
          <w:tcPr>
            <w:tcW w:w="2520" w:type="dxa"/>
          </w:tcPr>
          <w:p w14:paraId="6C49BEB3"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Crop Agricultural Sector </w:t>
            </w:r>
          </w:p>
          <w:p w14:paraId="6425DC3A"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Water Sector</w:t>
            </w:r>
          </w:p>
          <w:p w14:paraId="1B7E7903"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Livelihood Food Security</w:t>
            </w:r>
          </w:p>
          <w:p w14:paraId="5DF516B2"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IDP Settlements </w:t>
            </w:r>
          </w:p>
          <w:p w14:paraId="1E7483C2"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WASH sector</w:t>
            </w:r>
          </w:p>
          <w:p w14:paraId="57A2B040" w14:textId="3DEEC349"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Fisheries sector</w:t>
            </w:r>
          </w:p>
        </w:tc>
        <w:tc>
          <w:tcPr>
            <w:tcW w:w="3780" w:type="dxa"/>
          </w:tcPr>
          <w:p w14:paraId="1750782B" w14:textId="77777777" w:rsidR="00AB61A3" w:rsidRPr="000354FC" w:rsidRDefault="00AB61A3" w:rsidP="00584CD9">
            <w:p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Impact Forecast for Drought </w:t>
            </w:r>
          </w:p>
        </w:tc>
        <w:tc>
          <w:tcPr>
            <w:tcW w:w="1350" w:type="dxa"/>
          </w:tcPr>
          <w:p w14:paraId="051ED933" w14:textId="77777777" w:rsidR="00AB61A3" w:rsidRPr="000354FC" w:rsidRDefault="00AB61A3" w:rsidP="00584CD9">
            <w:pPr>
              <w:tabs>
                <w:tab w:val="left" w:pos="270"/>
              </w:tabs>
              <w:ind w:left="180" w:hanging="180"/>
              <w:jc w:val="both"/>
              <w:rPr>
                <w:rFonts w:ascii="Calibri" w:hAnsi="Calibri" w:cs="Calibri"/>
                <w:color w:val="313131"/>
                <w:sz w:val="18"/>
                <w:szCs w:val="18"/>
              </w:rPr>
            </w:pPr>
          </w:p>
        </w:tc>
      </w:tr>
      <w:tr w:rsidR="00AB61A3" w:rsidRPr="000354FC" w14:paraId="4346B59F" w14:textId="77777777" w:rsidTr="005F3534">
        <w:tc>
          <w:tcPr>
            <w:tcW w:w="2700" w:type="dxa"/>
          </w:tcPr>
          <w:p w14:paraId="285E9781" w14:textId="77777777" w:rsidR="00AB61A3" w:rsidRPr="000354FC" w:rsidRDefault="00AB61A3" w:rsidP="00584CD9">
            <w:pPr>
              <w:tabs>
                <w:tab w:val="left" w:pos="270"/>
              </w:tabs>
              <w:ind w:firstLine="70"/>
              <w:jc w:val="both"/>
              <w:rPr>
                <w:rFonts w:ascii="Calibri" w:hAnsi="Calibri" w:cs="Calibri"/>
                <w:color w:val="313131"/>
                <w:sz w:val="18"/>
                <w:szCs w:val="18"/>
              </w:rPr>
            </w:pPr>
            <w:r w:rsidRPr="000354FC">
              <w:rPr>
                <w:rFonts w:ascii="Calibri" w:hAnsi="Calibri" w:cs="Calibri"/>
                <w:color w:val="313131"/>
                <w:sz w:val="18"/>
                <w:szCs w:val="18"/>
              </w:rPr>
              <w:t xml:space="preserve">Livestock sector early warning system </w:t>
            </w:r>
          </w:p>
        </w:tc>
        <w:tc>
          <w:tcPr>
            <w:tcW w:w="2520" w:type="dxa"/>
          </w:tcPr>
          <w:p w14:paraId="4FE6F120" w14:textId="77777777" w:rsidR="00AB61A3" w:rsidRPr="000354FC" w:rsidRDefault="00AB61A3">
            <w:pPr>
              <w:pStyle w:val="ListParagraph"/>
              <w:numPr>
                <w:ilvl w:val="0"/>
                <w:numId w:val="7"/>
              </w:numPr>
              <w:tabs>
                <w:tab w:val="left" w:pos="93"/>
              </w:tabs>
              <w:ind w:left="180" w:hanging="180"/>
              <w:jc w:val="both"/>
              <w:rPr>
                <w:rFonts w:ascii="Calibri" w:hAnsi="Calibri" w:cs="Calibri"/>
                <w:color w:val="313131"/>
                <w:sz w:val="18"/>
                <w:szCs w:val="18"/>
              </w:rPr>
            </w:pPr>
            <w:r w:rsidRPr="000354FC">
              <w:rPr>
                <w:rFonts w:ascii="Calibri" w:hAnsi="Calibri" w:cs="Calibri"/>
                <w:color w:val="313131"/>
                <w:sz w:val="18"/>
                <w:szCs w:val="18"/>
              </w:rPr>
              <w:t>Livestock sector</w:t>
            </w:r>
          </w:p>
          <w:p w14:paraId="69BD3A7B" w14:textId="77777777" w:rsidR="00AB61A3" w:rsidRPr="000354FC" w:rsidRDefault="00AB61A3" w:rsidP="00584CD9">
            <w:pPr>
              <w:tabs>
                <w:tab w:val="left" w:pos="270"/>
              </w:tabs>
              <w:ind w:left="180" w:hanging="180"/>
              <w:jc w:val="both"/>
              <w:rPr>
                <w:rFonts w:ascii="Calibri" w:hAnsi="Calibri" w:cs="Calibri"/>
                <w:color w:val="313131"/>
                <w:sz w:val="18"/>
                <w:szCs w:val="18"/>
              </w:rPr>
            </w:pPr>
          </w:p>
        </w:tc>
        <w:tc>
          <w:tcPr>
            <w:tcW w:w="3780" w:type="dxa"/>
          </w:tcPr>
          <w:p w14:paraId="1B796311" w14:textId="77777777" w:rsidR="00AB61A3" w:rsidRPr="000354FC" w:rsidRDefault="00AB61A3" w:rsidP="00584CD9">
            <w:pPr>
              <w:tabs>
                <w:tab w:val="left" w:pos="270"/>
              </w:tabs>
              <w:ind w:left="180" w:hanging="180"/>
              <w:jc w:val="both"/>
              <w:rPr>
                <w:rFonts w:ascii="Calibri" w:hAnsi="Calibri" w:cs="Calibri"/>
                <w:color w:val="313131"/>
                <w:sz w:val="18"/>
                <w:szCs w:val="18"/>
              </w:rPr>
            </w:pPr>
            <w:r w:rsidRPr="000354FC">
              <w:rPr>
                <w:rFonts w:ascii="Calibri" w:hAnsi="Calibri" w:cs="Calibri"/>
                <w:color w:val="313131"/>
                <w:sz w:val="18"/>
                <w:szCs w:val="18"/>
              </w:rPr>
              <w:t xml:space="preserve">Impact forecast for Livestock </w:t>
            </w:r>
          </w:p>
        </w:tc>
        <w:tc>
          <w:tcPr>
            <w:tcW w:w="1350" w:type="dxa"/>
          </w:tcPr>
          <w:p w14:paraId="1ADA499C" w14:textId="77777777" w:rsidR="00AB61A3" w:rsidRPr="000354FC" w:rsidRDefault="00AB61A3" w:rsidP="00584CD9">
            <w:pPr>
              <w:tabs>
                <w:tab w:val="left" w:pos="270"/>
              </w:tabs>
              <w:ind w:left="180" w:hanging="180"/>
              <w:jc w:val="both"/>
              <w:rPr>
                <w:rFonts w:ascii="Calibri" w:hAnsi="Calibri" w:cs="Calibri"/>
                <w:color w:val="313131"/>
                <w:sz w:val="18"/>
                <w:szCs w:val="18"/>
              </w:rPr>
            </w:pPr>
          </w:p>
        </w:tc>
      </w:tr>
    </w:tbl>
    <w:p w14:paraId="21368346" w14:textId="77777777" w:rsidR="00AB61A3" w:rsidRPr="000354FC" w:rsidRDefault="00AB61A3" w:rsidP="00584CD9">
      <w:pPr>
        <w:tabs>
          <w:tab w:val="left" w:pos="270"/>
        </w:tabs>
        <w:spacing w:after="0" w:line="240" w:lineRule="auto"/>
        <w:ind w:left="180" w:hanging="180"/>
        <w:jc w:val="both"/>
        <w:rPr>
          <w:rFonts w:ascii="Calibri" w:hAnsi="Calibri" w:cs="Calibri"/>
          <w:color w:val="313131"/>
          <w:sz w:val="20"/>
          <w:szCs w:val="20"/>
        </w:rPr>
      </w:pPr>
    </w:p>
    <w:p w14:paraId="4356DC5C" w14:textId="5AADE62F" w:rsidR="00AB61A3" w:rsidRPr="00BC6488" w:rsidRDefault="00BC6488" w:rsidP="00BC6488">
      <w:pPr>
        <w:pStyle w:val="Heading2"/>
        <w:spacing w:before="0" w:after="0" w:line="240" w:lineRule="auto"/>
        <w:jc w:val="both"/>
        <w:rPr>
          <w:rFonts w:ascii="Calibri" w:hAnsi="Calibri" w:cs="Calibri"/>
          <w:b/>
          <w:bCs/>
          <w:sz w:val="24"/>
          <w:szCs w:val="24"/>
        </w:rPr>
      </w:pPr>
      <w:bookmarkStart w:id="114" w:name="_Toc220715269"/>
      <w:r>
        <w:rPr>
          <w:rFonts w:ascii="Calibri" w:hAnsi="Calibri" w:cs="Calibri"/>
          <w:b/>
          <w:bCs/>
          <w:sz w:val="24"/>
          <w:szCs w:val="24"/>
        </w:rPr>
        <w:t xml:space="preserve">4.5.5 </w:t>
      </w:r>
      <w:r w:rsidR="00AB61A3" w:rsidRPr="00BC6488">
        <w:rPr>
          <w:rFonts w:ascii="Calibri" w:hAnsi="Calibri" w:cs="Calibri"/>
          <w:b/>
          <w:bCs/>
          <w:sz w:val="24"/>
          <w:szCs w:val="24"/>
        </w:rPr>
        <w:t>Improving the borehole/water monitoring system:</w:t>
      </w:r>
      <w:bookmarkEnd w:id="114"/>
      <w:r w:rsidR="00AB61A3" w:rsidRPr="00BC6488">
        <w:rPr>
          <w:rFonts w:ascii="Calibri" w:hAnsi="Calibri" w:cs="Calibri"/>
          <w:b/>
          <w:bCs/>
          <w:sz w:val="24"/>
          <w:szCs w:val="24"/>
        </w:rPr>
        <w:t xml:space="preserve"> </w:t>
      </w:r>
    </w:p>
    <w:p w14:paraId="0391BFA6" w14:textId="77777777" w:rsidR="00132DDB" w:rsidRPr="000354FC" w:rsidRDefault="00132DDB" w:rsidP="00132DDB">
      <w:pPr>
        <w:spacing w:after="0" w:line="240" w:lineRule="auto"/>
        <w:jc w:val="both"/>
        <w:rPr>
          <w:rFonts w:ascii="Calibri" w:hAnsi="Calibri" w:cs="Calibri"/>
        </w:rPr>
      </w:pPr>
    </w:p>
    <w:p w14:paraId="4DB5153F" w14:textId="77777777"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ICT-based borehole and water point monitoring for Somalia groundwater security</w:t>
      </w:r>
    </w:p>
    <w:p w14:paraId="36FCE1D6" w14:textId="77777777" w:rsidR="00132DDB" w:rsidRPr="000354FC" w:rsidRDefault="00132DDB" w:rsidP="00132DDB">
      <w:pPr>
        <w:spacing w:after="0" w:line="240" w:lineRule="auto"/>
        <w:jc w:val="both"/>
        <w:rPr>
          <w:rFonts w:ascii="Calibri" w:hAnsi="Calibri" w:cs="Calibri"/>
          <w:sz w:val="20"/>
          <w:szCs w:val="20"/>
        </w:rPr>
      </w:pPr>
      <w:r w:rsidRPr="000354FC">
        <w:rPr>
          <w:rFonts w:ascii="Calibri" w:hAnsi="Calibri" w:cs="Calibri"/>
          <w:sz w:val="20"/>
          <w:szCs w:val="20"/>
        </w:rPr>
        <w:t>Strengthening Somalia’s groundwater monitoring is essential for protecting drinking water access under increasing rainfall variability, recurrent dry/hot spells, and drought conditions. While satellite-enabled automated monitoring is already being used for a limited subset of boreholes, expanding coverage and standardizing data acquisition are critical to determining the functional status of drinking water points nationwide and to strengthening early warning and anticipatory action for the water and WASH sectors.</w:t>
      </w:r>
    </w:p>
    <w:p w14:paraId="76B692FF" w14:textId="77777777" w:rsidR="009912F2" w:rsidRPr="000354FC" w:rsidRDefault="009912F2" w:rsidP="00132DDB">
      <w:pPr>
        <w:spacing w:after="0" w:line="240" w:lineRule="auto"/>
        <w:jc w:val="both"/>
        <w:rPr>
          <w:rFonts w:ascii="Calibri" w:hAnsi="Calibri" w:cs="Calibri"/>
          <w:sz w:val="20"/>
          <w:szCs w:val="20"/>
        </w:rPr>
      </w:pPr>
    </w:p>
    <w:p w14:paraId="1E70A151" w14:textId="4A35C7B8"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Key rationale</w:t>
      </w:r>
      <w:r w:rsidR="009912F2" w:rsidRPr="000354FC">
        <w:rPr>
          <w:rFonts w:ascii="Calibri" w:hAnsi="Calibri" w:cs="Calibri"/>
          <w:b/>
          <w:bCs/>
          <w:sz w:val="20"/>
          <w:szCs w:val="20"/>
        </w:rPr>
        <w:t xml:space="preserve"> :</w:t>
      </w:r>
    </w:p>
    <w:p w14:paraId="61E95A58" w14:textId="77777777" w:rsidR="00132DDB" w:rsidRPr="000354FC" w:rsidRDefault="00132DDB">
      <w:pPr>
        <w:numPr>
          <w:ilvl w:val="0"/>
          <w:numId w:val="151"/>
        </w:numPr>
        <w:spacing w:after="0" w:line="240" w:lineRule="auto"/>
        <w:jc w:val="both"/>
        <w:rPr>
          <w:rFonts w:ascii="Calibri" w:hAnsi="Calibri" w:cs="Calibri"/>
          <w:sz w:val="20"/>
          <w:szCs w:val="20"/>
        </w:rPr>
      </w:pPr>
      <w:r w:rsidRPr="000354FC">
        <w:rPr>
          <w:rFonts w:ascii="Calibri" w:hAnsi="Calibri" w:cs="Calibri"/>
          <w:sz w:val="20"/>
          <w:szCs w:val="20"/>
        </w:rPr>
        <w:lastRenderedPageBreak/>
        <w:t>In drought-prone and arid contexts, groundwater tables can decline rapidly, causing boreholes to become non-functional. Continuous monitoring of groundwater levels and water quality is therefore necessary to support water security, service continuity, and livelihoods.</w:t>
      </w:r>
    </w:p>
    <w:p w14:paraId="503BCB78" w14:textId="77777777" w:rsidR="00132DDB" w:rsidRPr="000354FC" w:rsidRDefault="00132DDB">
      <w:pPr>
        <w:numPr>
          <w:ilvl w:val="0"/>
          <w:numId w:val="151"/>
        </w:numPr>
        <w:spacing w:after="0" w:line="240" w:lineRule="auto"/>
        <w:jc w:val="both"/>
        <w:rPr>
          <w:rFonts w:ascii="Calibri" w:hAnsi="Calibri" w:cs="Calibri"/>
          <w:sz w:val="20"/>
          <w:szCs w:val="20"/>
        </w:rPr>
      </w:pPr>
      <w:r w:rsidRPr="000354FC">
        <w:rPr>
          <w:rFonts w:ascii="Calibri" w:hAnsi="Calibri" w:cs="Calibri"/>
          <w:sz w:val="20"/>
          <w:szCs w:val="20"/>
        </w:rPr>
        <w:t>Monitoring data also enables forecasting and scenario analysis of extreme weather impacts on water supply systems, informing early action (e.g., water trucking triggers, rehabilitation prioritization, demand management).</w:t>
      </w:r>
    </w:p>
    <w:p w14:paraId="20F98AD8" w14:textId="6B6867D5" w:rsidR="00132DDB" w:rsidRPr="000354FC" w:rsidRDefault="00132DDB" w:rsidP="00132DDB">
      <w:pPr>
        <w:spacing w:after="0" w:line="240" w:lineRule="auto"/>
        <w:jc w:val="both"/>
        <w:rPr>
          <w:rFonts w:ascii="Calibri" w:hAnsi="Calibri" w:cs="Calibri"/>
          <w:sz w:val="20"/>
          <w:szCs w:val="20"/>
        </w:rPr>
      </w:pPr>
    </w:p>
    <w:p w14:paraId="2050488D" w14:textId="0C3BAA5A"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Recommendations</w:t>
      </w:r>
      <w:r w:rsidR="009912F2" w:rsidRPr="000354FC">
        <w:rPr>
          <w:rFonts w:ascii="Calibri" w:hAnsi="Calibri" w:cs="Calibri"/>
          <w:b/>
          <w:bCs/>
          <w:sz w:val="20"/>
          <w:szCs w:val="20"/>
        </w:rPr>
        <w:t xml:space="preserve"> :</w:t>
      </w:r>
    </w:p>
    <w:p w14:paraId="42FC1905" w14:textId="77777777"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1) Expand groundwater table and water quality monitoring coverage</w:t>
      </w:r>
    </w:p>
    <w:p w14:paraId="5C58BFD0" w14:textId="77777777" w:rsidR="00132DDB" w:rsidRPr="000354FC" w:rsidRDefault="00132DDB">
      <w:pPr>
        <w:numPr>
          <w:ilvl w:val="0"/>
          <w:numId w:val="152"/>
        </w:numPr>
        <w:spacing w:after="0" w:line="240" w:lineRule="auto"/>
        <w:jc w:val="both"/>
        <w:rPr>
          <w:rFonts w:ascii="Calibri" w:hAnsi="Calibri" w:cs="Calibri"/>
          <w:sz w:val="20"/>
          <w:szCs w:val="20"/>
        </w:rPr>
      </w:pPr>
      <w:r w:rsidRPr="000354FC">
        <w:rPr>
          <w:rFonts w:ascii="Calibri" w:hAnsi="Calibri" w:cs="Calibri"/>
          <w:sz w:val="20"/>
          <w:szCs w:val="20"/>
        </w:rPr>
        <w:t>Scale monitoring beyond limited sites by prioritizing boreholes in:</w:t>
      </w:r>
    </w:p>
    <w:p w14:paraId="53C37716" w14:textId="77777777" w:rsidR="00132DDB" w:rsidRPr="000354FC" w:rsidRDefault="00132DDB">
      <w:pPr>
        <w:numPr>
          <w:ilvl w:val="1"/>
          <w:numId w:val="152"/>
        </w:numPr>
        <w:spacing w:after="0" w:line="240" w:lineRule="auto"/>
        <w:jc w:val="both"/>
        <w:rPr>
          <w:rFonts w:ascii="Calibri" w:hAnsi="Calibri" w:cs="Calibri"/>
          <w:sz w:val="20"/>
          <w:szCs w:val="20"/>
        </w:rPr>
      </w:pPr>
      <w:r w:rsidRPr="000354FC">
        <w:rPr>
          <w:rFonts w:ascii="Calibri" w:hAnsi="Calibri" w:cs="Calibri"/>
          <w:sz w:val="20"/>
          <w:szCs w:val="20"/>
        </w:rPr>
        <w:t>drought hotspot districts and IDP-serving systems;</w:t>
      </w:r>
    </w:p>
    <w:p w14:paraId="0CBC6FBF" w14:textId="77777777" w:rsidR="00132DDB" w:rsidRPr="000354FC" w:rsidRDefault="00132DDB">
      <w:pPr>
        <w:numPr>
          <w:ilvl w:val="1"/>
          <w:numId w:val="152"/>
        </w:numPr>
        <w:spacing w:after="0" w:line="240" w:lineRule="auto"/>
        <w:jc w:val="both"/>
        <w:rPr>
          <w:rFonts w:ascii="Calibri" w:hAnsi="Calibri" w:cs="Calibri"/>
          <w:sz w:val="20"/>
          <w:szCs w:val="20"/>
        </w:rPr>
      </w:pPr>
      <w:r w:rsidRPr="000354FC">
        <w:rPr>
          <w:rFonts w:ascii="Calibri" w:hAnsi="Calibri" w:cs="Calibri"/>
          <w:sz w:val="20"/>
          <w:szCs w:val="20"/>
        </w:rPr>
        <w:t>high-demand urban and peri-urban corridors; and</w:t>
      </w:r>
    </w:p>
    <w:p w14:paraId="3417A351" w14:textId="77777777" w:rsidR="00132DDB" w:rsidRPr="000354FC" w:rsidRDefault="00132DDB">
      <w:pPr>
        <w:numPr>
          <w:ilvl w:val="1"/>
          <w:numId w:val="152"/>
        </w:numPr>
        <w:spacing w:after="0" w:line="240" w:lineRule="auto"/>
        <w:jc w:val="both"/>
        <w:rPr>
          <w:rFonts w:ascii="Calibri" w:hAnsi="Calibri" w:cs="Calibri"/>
          <w:sz w:val="20"/>
          <w:szCs w:val="20"/>
        </w:rPr>
      </w:pPr>
      <w:r w:rsidRPr="000354FC">
        <w:rPr>
          <w:rFonts w:ascii="Calibri" w:hAnsi="Calibri" w:cs="Calibri"/>
          <w:sz w:val="20"/>
          <w:szCs w:val="20"/>
        </w:rPr>
        <w:t>strategically important rural water points supporting pastoral migration routes.</w:t>
      </w:r>
    </w:p>
    <w:p w14:paraId="7DF2139A" w14:textId="77777777" w:rsidR="0006090A" w:rsidRPr="000354FC" w:rsidRDefault="0006090A" w:rsidP="0006090A">
      <w:pPr>
        <w:spacing w:after="0" w:line="240" w:lineRule="auto"/>
        <w:ind w:left="1440"/>
        <w:jc w:val="both"/>
        <w:rPr>
          <w:rFonts w:ascii="Calibri" w:hAnsi="Calibri" w:cs="Calibri"/>
          <w:sz w:val="20"/>
          <w:szCs w:val="20"/>
        </w:rPr>
      </w:pPr>
    </w:p>
    <w:p w14:paraId="09E1255C" w14:textId="77777777"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2) Install standardized instruments and define minimum parameters</w:t>
      </w:r>
    </w:p>
    <w:p w14:paraId="1D62E01D" w14:textId="77777777" w:rsidR="00132DDB" w:rsidRPr="000354FC" w:rsidRDefault="00132DDB">
      <w:pPr>
        <w:numPr>
          <w:ilvl w:val="0"/>
          <w:numId w:val="153"/>
        </w:numPr>
        <w:spacing w:after="0" w:line="240" w:lineRule="auto"/>
        <w:jc w:val="both"/>
        <w:rPr>
          <w:rFonts w:ascii="Calibri" w:hAnsi="Calibri" w:cs="Calibri"/>
          <w:sz w:val="20"/>
          <w:szCs w:val="20"/>
        </w:rPr>
      </w:pPr>
      <w:r w:rsidRPr="000354FC">
        <w:rPr>
          <w:rFonts w:ascii="Calibri" w:hAnsi="Calibri" w:cs="Calibri"/>
          <w:sz w:val="20"/>
          <w:szCs w:val="20"/>
        </w:rPr>
        <w:t>Install groundwater level instruments (e.g., pressure transducers/water level loggers) and basic water quality sensors or field-testing protocols.</w:t>
      </w:r>
    </w:p>
    <w:p w14:paraId="753C7A05" w14:textId="77777777" w:rsidR="00132DDB" w:rsidRPr="000354FC" w:rsidRDefault="00132DDB">
      <w:pPr>
        <w:numPr>
          <w:ilvl w:val="0"/>
          <w:numId w:val="153"/>
        </w:numPr>
        <w:spacing w:after="0" w:line="240" w:lineRule="auto"/>
        <w:jc w:val="both"/>
        <w:rPr>
          <w:rFonts w:ascii="Calibri" w:hAnsi="Calibri" w:cs="Calibri"/>
          <w:sz w:val="20"/>
          <w:szCs w:val="20"/>
        </w:rPr>
      </w:pPr>
      <w:r w:rsidRPr="000354FC">
        <w:rPr>
          <w:rFonts w:ascii="Calibri" w:hAnsi="Calibri" w:cs="Calibri"/>
          <w:sz w:val="20"/>
          <w:szCs w:val="20"/>
        </w:rPr>
        <w:t>Establish a minimum parameter set, typically including:</w:t>
      </w:r>
    </w:p>
    <w:p w14:paraId="2C220894" w14:textId="77777777" w:rsidR="00132DDB" w:rsidRPr="000354FC" w:rsidRDefault="00132DDB">
      <w:pPr>
        <w:numPr>
          <w:ilvl w:val="1"/>
          <w:numId w:val="153"/>
        </w:numPr>
        <w:spacing w:after="0" w:line="240" w:lineRule="auto"/>
        <w:jc w:val="both"/>
        <w:rPr>
          <w:rFonts w:ascii="Calibri" w:hAnsi="Calibri" w:cs="Calibri"/>
          <w:sz w:val="20"/>
          <w:szCs w:val="20"/>
        </w:rPr>
      </w:pPr>
      <w:r w:rsidRPr="000354FC">
        <w:rPr>
          <w:rFonts w:ascii="Calibri" w:hAnsi="Calibri" w:cs="Calibri"/>
          <w:b/>
          <w:bCs/>
          <w:sz w:val="20"/>
          <w:szCs w:val="20"/>
        </w:rPr>
        <w:t>water level (groundwater table depth)</w:t>
      </w:r>
      <w:r w:rsidRPr="000354FC">
        <w:rPr>
          <w:rFonts w:ascii="Calibri" w:hAnsi="Calibri" w:cs="Calibri"/>
          <w:sz w:val="20"/>
          <w:szCs w:val="20"/>
        </w:rPr>
        <w:t>, pumping status/run time (where feasible);</w:t>
      </w:r>
    </w:p>
    <w:p w14:paraId="30AFEBDC" w14:textId="77777777" w:rsidR="00132DDB" w:rsidRPr="000354FC" w:rsidRDefault="00132DDB">
      <w:pPr>
        <w:numPr>
          <w:ilvl w:val="1"/>
          <w:numId w:val="153"/>
        </w:numPr>
        <w:spacing w:after="0" w:line="240" w:lineRule="auto"/>
        <w:jc w:val="both"/>
        <w:rPr>
          <w:rFonts w:ascii="Calibri" w:hAnsi="Calibri" w:cs="Calibri"/>
          <w:sz w:val="20"/>
          <w:szCs w:val="20"/>
        </w:rPr>
      </w:pPr>
      <w:r w:rsidRPr="000354FC">
        <w:rPr>
          <w:rFonts w:ascii="Calibri" w:hAnsi="Calibri" w:cs="Calibri"/>
          <w:b/>
          <w:bCs/>
          <w:sz w:val="20"/>
          <w:szCs w:val="20"/>
        </w:rPr>
        <w:t>EC (salinity proxy)</w:t>
      </w:r>
      <w:r w:rsidRPr="000354FC">
        <w:rPr>
          <w:rFonts w:ascii="Calibri" w:hAnsi="Calibri" w:cs="Calibri"/>
          <w:sz w:val="20"/>
          <w:szCs w:val="20"/>
        </w:rPr>
        <w:t>, turbidity (where feasible), and periodic bacteriological testing through field kits/lab pathways;</w:t>
      </w:r>
    </w:p>
    <w:p w14:paraId="67F82572" w14:textId="77777777" w:rsidR="00132DDB" w:rsidRPr="000354FC" w:rsidRDefault="00132DDB">
      <w:pPr>
        <w:numPr>
          <w:ilvl w:val="1"/>
          <w:numId w:val="153"/>
        </w:numPr>
        <w:spacing w:after="0" w:line="240" w:lineRule="auto"/>
        <w:jc w:val="both"/>
        <w:rPr>
          <w:rFonts w:ascii="Calibri" w:hAnsi="Calibri" w:cs="Calibri"/>
          <w:sz w:val="20"/>
          <w:szCs w:val="20"/>
        </w:rPr>
      </w:pPr>
      <w:r w:rsidRPr="000354FC">
        <w:rPr>
          <w:rFonts w:ascii="Calibri" w:hAnsi="Calibri" w:cs="Calibri"/>
          <w:sz w:val="20"/>
          <w:szCs w:val="20"/>
        </w:rPr>
        <w:t>functionality status (working/partially working/non-functional) and downtime reasons.</w:t>
      </w:r>
    </w:p>
    <w:p w14:paraId="35C16E0A" w14:textId="77777777"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3) Automate data transmission to a central server through ICT tools</w:t>
      </w:r>
    </w:p>
    <w:p w14:paraId="58A7577D" w14:textId="77777777" w:rsidR="00132DDB" w:rsidRPr="000354FC" w:rsidRDefault="00132DDB">
      <w:pPr>
        <w:numPr>
          <w:ilvl w:val="0"/>
          <w:numId w:val="154"/>
        </w:numPr>
        <w:spacing w:after="0" w:line="240" w:lineRule="auto"/>
        <w:jc w:val="both"/>
        <w:rPr>
          <w:rFonts w:ascii="Calibri" w:hAnsi="Calibri" w:cs="Calibri"/>
          <w:sz w:val="20"/>
          <w:szCs w:val="20"/>
        </w:rPr>
      </w:pPr>
      <w:r w:rsidRPr="000354FC">
        <w:rPr>
          <w:rFonts w:ascii="Calibri" w:hAnsi="Calibri" w:cs="Calibri"/>
          <w:sz w:val="20"/>
          <w:szCs w:val="20"/>
        </w:rPr>
        <w:t>Use telemetry options appropriate to the location and cost profile (cellular where available; satellite where required).</w:t>
      </w:r>
    </w:p>
    <w:p w14:paraId="26D438CB" w14:textId="77777777" w:rsidR="00132DDB" w:rsidRPr="000354FC" w:rsidRDefault="00132DDB">
      <w:pPr>
        <w:numPr>
          <w:ilvl w:val="0"/>
          <w:numId w:val="154"/>
        </w:numPr>
        <w:spacing w:after="0" w:line="240" w:lineRule="auto"/>
        <w:jc w:val="both"/>
        <w:rPr>
          <w:rFonts w:ascii="Calibri" w:hAnsi="Calibri" w:cs="Calibri"/>
          <w:sz w:val="20"/>
          <w:szCs w:val="20"/>
        </w:rPr>
      </w:pPr>
      <w:r w:rsidRPr="000354FC">
        <w:rPr>
          <w:rFonts w:ascii="Calibri" w:hAnsi="Calibri" w:cs="Calibri"/>
          <w:sz w:val="20"/>
          <w:szCs w:val="20"/>
        </w:rPr>
        <w:t>Enable a mobile-app workflow for local operators/CPC/WASH teams to:</w:t>
      </w:r>
    </w:p>
    <w:p w14:paraId="36938A2E" w14:textId="77777777" w:rsidR="00132DDB" w:rsidRPr="000354FC" w:rsidRDefault="00132DDB">
      <w:pPr>
        <w:numPr>
          <w:ilvl w:val="1"/>
          <w:numId w:val="154"/>
        </w:numPr>
        <w:spacing w:after="0" w:line="240" w:lineRule="auto"/>
        <w:jc w:val="both"/>
        <w:rPr>
          <w:rFonts w:ascii="Calibri" w:hAnsi="Calibri" w:cs="Calibri"/>
          <w:sz w:val="20"/>
          <w:szCs w:val="20"/>
        </w:rPr>
      </w:pPr>
      <w:r w:rsidRPr="000354FC">
        <w:rPr>
          <w:rFonts w:ascii="Calibri" w:hAnsi="Calibri" w:cs="Calibri"/>
          <w:sz w:val="20"/>
          <w:szCs w:val="20"/>
        </w:rPr>
        <w:t>submit maintenance events, outages, and manual readings;</w:t>
      </w:r>
    </w:p>
    <w:p w14:paraId="5528D6A9" w14:textId="77777777" w:rsidR="00132DDB" w:rsidRPr="000354FC" w:rsidRDefault="00132DDB">
      <w:pPr>
        <w:numPr>
          <w:ilvl w:val="1"/>
          <w:numId w:val="154"/>
        </w:numPr>
        <w:spacing w:after="0" w:line="240" w:lineRule="auto"/>
        <w:jc w:val="both"/>
        <w:rPr>
          <w:rFonts w:ascii="Calibri" w:hAnsi="Calibri" w:cs="Calibri"/>
          <w:sz w:val="20"/>
          <w:szCs w:val="20"/>
        </w:rPr>
      </w:pPr>
      <w:r w:rsidRPr="000354FC">
        <w:rPr>
          <w:rFonts w:ascii="Calibri" w:hAnsi="Calibri" w:cs="Calibri"/>
          <w:sz w:val="20"/>
          <w:szCs w:val="20"/>
        </w:rPr>
        <w:t>attach geotagged photos and notes; and</w:t>
      </w:r>
    </w:p>
    <w:p w14:paraId="1ABFE3F8" w14:textId="77777777" w:rsidR="00132DDB" w:rsidRPr="000354FC" w:rsidRDefault="00132DDB">
      <w:pPr>
        <w:numPr>
          <w:ilvl w:val="1"/>
          <w:numId w:val="154"/>
        </w:numPr>
        <w:spacing w:after="0" w:line="240" w:lineRule="auto"/>
        <w:jc w:val="both"/>
        <w:rPr>
          <w:rFonts w:ascii="Calibri" w:hAnsi="Calibri" w:cs="Calibri"/>
          <w:sz w:val="20"/>
          <w:szCs w:val="20"/>
        </w:rPr>
      </w:pPr>
      <w:r w:rsidRPr="000354FC">
        <w:rPr>
          <w:rFonts w:ascii="Calibri" w:hAnsi="Calibri" w:cs="Calibri"/>
          <w:sz w:val="20"/>
          <w:szCs w:val="20"/>
        </w:rPr>
        <w:t>validate sensor anomalies through structured checklists.</w:t>
      </w:r>
    </w:p>
    <w:p w14:paraId="4E995B03" w14:textId="77777777"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4) Integrate borehole monitoring into NMHEWS/IBF decision support</w:t>
      </w:r>
    </w:p>
    <w:p w14:paraId="6C456B96" w14:textId="77777777" w:rsidR="00132DDB" w:rsidRPr="000354FC" w:rsidRDefault="00132DDB">
      <w:pPr>
        <w:numPr>
          <w:ilvl w:val="0"/>
          <w:numId w:val="155"/>
        </w:numPr>
        <w:spacing w:after="0" w:line="240" w:lineRule="auto"/>
        <w:jc w:val="both"/>
        <w:rPr>
          <w:rFonts w:ascii="Calibri" w:hAnsi="Calibri" w:cs="Calibri"/>
          <w:sz w:val="20"/>
          <w:szCs w:val="20"/>
        </w:rPr>
      </w:pPr>
      <w:r w:rsidRPr="000354FC">
        <w:rPr>
          <w:rFonts w:ascii="Calibri" w:hAnsi="Calibri" w:cs="Calibri"/>
          <w:sz w:val="20"/>
          <w:szCs w:val="20"/>
        </w:rPr>
        <w:t>Ingest borehole monitoring data into the IBF platform as a water/WASH “impact layer” that supports:</w:t>
      </w:r>
    </w:p>
    <w:p w14:paraId="3E3D501B" w14:textId="77777777" w:rsidR="00132DDB" w:rsidRPr="000354FC" w:rsidRDefault="00132DDB">
      <w:pPr>
        <w:numPr>
          <w:ilvl w:val="1"/>
          <w:numId w:val="155"/>
        </w:numPr>
        <w:spacing w:after="0" w:line="240" w:lineRule="auto"/>
        <w:jc w:val="both"/>
        <w:rPr>
          <w:rFonts w:ascii="Calibri" w:hAnsi="Calibri" w:cs="Calibri"/>
          <w:sz w:val="20"/>
          <w:szCs w:val="20"/>
        </w:rPr>
      </w:pPr>
      <w:r w:rsidRPr="000354FC">
        <w:rPr>
          <w:rFonts w:ascii="Calibri" w:hAnsi="Calibri" w:cs="Calibri"/>
          <w:sz w:val="20"/>
          <w:szCs w:val="20"/>
        </w:rPr>
        <w:t>drought impact monitoring (declining tables, rising salinity, increasing downtime);</w:t>
      </w:r>
    </w:p>
    <w:p w14:paraId="5136E3F7" w14:textId="77777777" w:rsidR="00132DDB" w:rsidRPr="000354FC" w:rsidRDefault="00132DDB">
      <w:pPr>
        <w:numPr>
          <w:ilvl w:val="1"/>
          <w:numId w:val="155"/>
        </w:numPr>
        <w:spacing w:after="0" w:line="240" w:lineRule="auto"/>
        <w:jc w:val="both"/>
        <w:rPr>
          <w:rFonts w:ascii="Calibri" w:hAnsi="Calibri" w:cs="Calibri"/>
          <w:sz w:val="20"/>
          <w:szCs w:val="20"/>
        </w:rPr>
      </w:pPr>
      <w:r w:rsidRPr="000354FC">
        <w:rPr>
          <w:rFonts w:ascii="Calibri" w:hAnsi="Calibri" w:cs="Calibri"/>
          <w:sz w:val="20"/>
          <w:szCs w:val="20"/>
        </w:rPr>
        <w:t>trigger setting for anticipatory actions (e.g., pre-positioning fuel/spares, water trucking, rationing advisories); and</w:t>
      </w:r>
    </w:p>
    <w:p w14:paraId="41D4517F" w14:textId="77777777" w:rsidR="00132DDB" w:rsidRPr="000354FC" w:rsidRDefault="00132DDB">
      <w:pPr>
        <w:numPr>
          <w:ilvl w:val="1"/>
          <w:numId w:val="155"/>
        </w:numPr>
        <w:spacing w:after="0" w:line="240" w:lineRule="auto"/>
        <w:jc w:val="both"/>
        <w:rPr>
          <w:rFonts w:ascii="Calibri" w:hAnsi="Calibri" w:cs="Calibri"/>
          <w:sz w:val="20"/>
          <w:szCs w:val="20"/>
        </w:rPr>
      </w:pPr>
      <w:r w:rsidRPr="000354FC">
        <w:rPr>
          <w:rFonts w:ascii="Calibri" w:hAnsi="Calibri" w:cs="Calibri"/>
          <w:sz w:val="20"/>
          <w:szCs w:val="20"/>
        </w:rPr>
        <w:t>prioritization of rehabilitation and maintenance using risk ranking and service criticality.</w:t>
      </w:r>
    </w:p>
    <w:p w14:paraId="09475C04" w14:textId="77777777" w:rsidR="00132DDB" w:rsidRPr="000354FC" w:rsidRDefault="00132DDB" w:rsidP="00132DDB">
      <w:pPr>
        <w:spacing w:after="0" w:line="240" w:lineRule="auto"/>
        <w:jc w:val="both"/>
        <w:rPr>
          <w:rFonts w:ascii="Calibri" w:hAnsi="Calibri" w:cs="Calibri"/>
          <w:b/>
          <w:bCs/>
          <w:sz w:val="20"/>
          <w:szCs w:val="20"/>
        </w:rPr>
      </w:pPr>
      <w:r w:rsidRPr="000354FC">
        <w:rPr>
          <w:rFonts w:ascii="Calibri" w:hAnsi="Calibri" w:cs="Calibri"/>
          <w:b/>
          <w:bCs/>
          <w:sz w:val="20"/>
          <w:szCs w:val="20"/>
        </w:rPr>
        <w:t>5) Develop forecast-informed WASH and water sector advisories</w:t>
      </w:r>
    </w:p>
    <w:p w14:paraId="11A1C7FE" w14:textId="2A307BE7" w:rsidR="00132DDB" w:rsidRPr="000354FC" w:rsidRDefault="00132DDB">
      <w:pPr>
        <w:numPr>
          <w:ilvl w:val="0"/>
          <w:numId w:val="156"/>
        </w:numPr>
        <w:spacing w:after="0" w:line="240" w:lineRule="auto"/>
        <w:jc w:val="both"/>
        <w:rPr>
          <w:rFonts w:ascii="Calibri" w:hAnsi="Calibri" w:cs="Calibri"/>
          <w:sz w:val="20"/>
          <w:szCs w:val="20"/>
        </w:rPr>
      </w:pPr>
      <w:r w:rsidRPr="000354FC">
        <w:rPr>
          <w:rFonts w:ascii="Calibri" w:hAnsi="Calibri" w:cs="Calibri"/>
          <w:sz w:val="20"/>
          <w:szCs w:val="20"/>
        </w:rPr>
        <w:t>Use combined inputs</w:t>
      </w:r>
      <w:r w:rsidR="00406097">
        <w:rPr>
          <w:rFonts w:ascii="Calibri" w:hAnsi="Calibri" w:cs="Calibri"/>
          <w:sz w:val="20"/>
          <w:szCs w:val="20"/>
        </w:rPr>
        <w:t xml:space="preserve"> </w:t>
      </w:r>
      <w:r w:rsidRPr="000354FC">
        <w:rPr>
          <w:rFonts w:ascii="Calibri" w:hAnsi="Calibri" w:cs="Calibri"/>
          <w:sz w:val="20"/>
          <w:szCs w:val="20"/>
        </w:rPr>
        <w:t>rainfall outlooks, temperature anomalies, drought indices, and groundwater trends</w:t>
      </w:r>
      <w:r w:rsidR="00406097">
        <w:rPr>
          <w:rFonts w:ascii="Calibri" w:hAnsi="Calibri" w:cs="Calibri"/>
          <w:sz w:val="20"/>
          <w:szCs w:val="20"/>
        </w:rPr>
        <w:t xml:space="preserve"> </w:t>
      </w:r>
      <w:r w:rsidRPr="000354FC">
        <w:rPr>
          <w:rFonts w:ascii="Calibri" w:hAnsi="Calibri" w:cs="Calibri"/>
          <w:sz w:val="20"/>
          <w:szCs w:val="20"/>
        </w:rPr>
        <w:t>to generate:</w:t>
      </w:r>
    </w:p>
    <w:p w14:paraId="06821A24" w14:textId="77777777" w:rsidR="00132DDB" w:rsidRPr="000354FC" w:rsidRDefault="00132DDB">
      <w:pPr>
        <w:numPr>
          <w:ilvl w:val="1"/>
          <w:numId w:val="156"/>
        </w:numPr>
        <w:spacing w:after="0" w:line="240" w:lineRule="auto"/>
        <w:jc w:val="both"/>
        <w:rPr>
          <w:rFonts w:ascii="Calibri" w:hAnsi="Calibri" w:cs="Calibri"/>
          <w:sz w:val="20"/>
          <w:szCs w:val="20"/>
        </w:rPr>
      </w:pPr>
      <w:r w:rsidRPr="000354FC">
        <w:rPr>
          <w:rFonts w:ascii="Calibri" w:hAnsi="Calibri" w:cs="Calibri"/>
          <w:sz w:val="20"/>
          <w:szCs w:val="20"/>
        </w:rPr>
        <w:t>early warnings for water point failure risk;</w:t>
      </w:r>
    </w:p>
    <w:p w14:paraId="483199C4" w14:textId="77777777" w:rsidR="00132DDB" w:rsidRPr="000354FC" w:rsidRDefault="00132DDB">
      <w:pPr>
        <w:numPr>
          <w:ilvl w:val="1"/>
          <w:numId w:val="156"/>
        </w:numPr>
        <w:spacing w:after="0" w:line="240" w:lineRule="auto"/>
        <w:jc w:val="both"/>
        <w:rPr>
          <w:rFonts w:ascii="Calibri" w:hAnsi="Calibri" w:cs="Calibri"/>
          <w:sz w:val="20"/>
          <w:szCs w:val="20"/>
        </w:rPr>
      </w:pPr>
      <w:r w:rsidRPr="000354FC">
        <w:rPr>
          <w:rFonts w:ascii="Calibri" w:hAnsi="Calibri" w:cs="Calibri"/>
          <w:sz w:val="20"/>
          <w:szCs w:val="20"/>
        </w:rPr>
        <w:t>district-level water stress maps; and</w:t>
      </w:r>
    </w:p>
    <w:p w14:paraId="31E4C101" w14:textId="77777777" w:rsidR="00132DDB" w:rsidRPr="000354FC" w:rsidRDefault="00132DDB">
      <w:pPr>
        <w:numPr>
          <w:ilvl w:val="1"/>
          <w:numId w:val="156"/>
        </w:numPr>
        <w:spacing w:after="0" w:line="240" w:lineRule="auto"/>
        <w:jc w:val="both"/>
        <w:rPr>
          <w:rFonts w:ascii="Calibri" w:hAnsi="Calibri" w:cs="Calibri"/>
          <w:sz w:val="20"/>
          <w:szCs w:val="20"/>
        </w:rPr>
      </w:pPr>
      <w:r w:rsidRPr="000354FC">
        <w:rPr>
          <w:rFonts w:ascii="Calibri" w:hAnsi="Calibri" w:cs="Calibri"/>
          <w:sz w:val="20"/>
          <w:szCs w:val="20"/>
        </w:rPr>
        <w:t>operational advisories for WASH actors and local authorities.</w:t>
      </w:r>
    </w:p>
    <w:p w14:paraId="2FCD242C" w14:textId="77777777" w:rsidR="00132DDB" w:rsidRPr="000354FC" w:rsidRDefault="00132DDB" w:rsidP="00132DDB">
      <w:pPr>
        <w:spacing w:after="0" w:line="240" w:lineRule="auto"/>
        <w:jc w:val="both"/>
        <w:rPr>
          <w:rFonts w:ascii="Calibri" w:hAnsi="Calibri" w:cs="Calibri"/>
          <w:sz w:val="20"/>
          <w:szCs w:val="20"/>
        </w:rPr>
      </w:pPr>
      <w:r w:rsidRPr="000354FC">
        <w:rPr>
          <w:rFonts w:ascii="Calibri" w:hAnsi="Calibri" w:cs="Calibri"/>
          <w:sz w:val="20"/>
          <w:szCs w:val="20"/>
        </w:rPr>
        <w:t>This approach enables Somalia to move from episodic, reactive water-point reporting to a continuous, ICT-enabled monitoring system that supports early warning, anticipatory planning, and resilient water service delivery</w:t>
      </w:r>
    </w:p>
    <w:p w14:paraId="366E32D0" w14:textId="77777777" w:rsidR="009C7A78" w:rsidRPr="000354FC" w:rsidRDefault="009C7A78" w:rsidP="009C7A78">
      <w:pPr>
        <w:spacing w:after="0" w:line="240" w:lineRule="auto"/>
        <w:jc w:val="both"/>
        <w:rPr>
          <w:rFonts w:ascii="Calibri" w:hAnsi="Calibri" w:cs="Calibri"/>
          <w:b/>
          <w:bCs/>
          <w:sz w:val="20"/>
          <w:szCs w:val="20"/>
        </w:rPr>
      </w:pPr>
    </w:p>
    <w:p w14:paraId="67D73922" w14:textId="77777777" w:rsidR="009C7A78" w:rsidRPr="000354FC" w:rsidRDefault="009C7A78" w:rsidP="009C7A78">
      <w:pPr>
        <w:spacing w:after="0" w:line="240" w:lineRule="auto"/>
        <w:jc w:val="both"/>
        <w:rPr>
          <w:rFonts w:ascii="Calibri" w:hAnsi="Calibri" w:cs="Calibri"/>
          <w:b/>
          <w:bCs/>
          <w:sz w:val="20"/>
          <w:szCs w:val="20"/>
        </w:rPr>
      </w:pPr>
    </w:p>
    <w:p w14:paraId="04D18202" w14:textId="58480311" w:rsidR="009C7A78" w:rsidRPr="00735436" w:rsidRDefault="00735436" w:rsidP="00735436">
      <w:pPr>
        <w:pStyle w:val="Heading2"/>
        <w:spacing w:before="0" w:after="0" w:line="240" w:lineRule="auto"/>
        <w:jc w:val="both"/>
        <w:rPr>
          <w:rFonts w:ascii="Calibri" w:hAnsi="Calibri" w:cs="Calibri"/>
          <w:b/>
          <w:bCs/>
          <w:sz w:val="24"/>
          <w:szCs w:val="24"/>
        </w:rPr>
      </w:pPr>
      <w:bookmarkStart w:id="115" w:name="_Toc220715270"/>
      <w:r>
        <w:rPr>
          <w:rFonts w:ascii="Calibri" w:hAnsi="Calibri" w:cs="Calibri"/>
          <w:b/>
          <w:bCs/>
          <w:sz w:val="24"/>
          <w:szCs w:val="24"/>
        </w:rPr>
        <w:t xml:space="preserve">4.5.6 </w:t>
      </w:r>
      <w:r w:rsidR="009C7A78" w:rsidRPr="00735436">
        <w:rPr>
          <w:rFonts w:ascii="Calibri" w:hAnsi="Calibri" w:cs="Calibri"/>
          <w:b/>
          <w:bCs/>
          <w:sz w:val="24"/>
          <w:szCs w:val="24"/>
        </w:rPr>
        <w:t>Sector datasets for IBF impact analysis: Water points and WASH elements</w:t>
      </w:r>
      <w:bookmarkEnd w:id="115"/>
    </w:p>
    <w:p w14:paraId="55C01300" w14:textId="77777777" w:rsidR="00200AEE" w:rsidRPr="000354FC" w:rsidRDefault="00200AEE" w:rsidP="009C7A78">
      <w:pPr>
        <w:spacing w:after="0" w:line="240" w:lineRule="auto"/>
        <w:jc w:val="both"/>
        <w:rPr>
          <w:rFonts w:ascii="Calibri" w:hAnsi="Calibri" w:cs="Calibri"/>
          <w:b/>
          <w:bCs/>
          <w:sz w:val="20"/>
          <w:szCs w:val="20"/>
        </w:rPr>
      </w:pPr>
    </w:p>
    <w:p w14:paraId="29A99E53" w14:textId="77777777" w:rsidR="00200AEE" w:rsidRPr="000354FC" w:rsidRDefault="00200AEE" w:rsidP="009C7A78">
      <w:pPr>
        <w:spacing w:after="0" w:line="240" w:lineRule="auto"/>
        <w:jc w:val="both"/>
        <w:rPr>
          <w:rFonts w:ascii="Calibri" w:hAnsi="Calibri" w:cs="Calibri"/>
          <w:b/>
          <w:bCs/>
          <w:sz w:val="20"/>
          <w:szCs w:val="20"/>
        </w:rPr>
      </w:pPr>
    </w:p>
    <w:tbl>
      <w:tblPr>
        <w:tblStyle w:val="TableGrid"/>
        <w:tblW w:w="0" w:type="auto"/>
        <w:tblLook w:val="04A0" w:firstRow="1" w:lastRow="0" w:firstColumn="1" w:lastColumn="0" w:noHBand="0" w:noVBand="1"/>
      </w:tblPr>
      <w:tblGrid>
        <w:gridCol w:w="1615"/>
        <w:gridCol w:w="1710"/>
        <w:gridCol w:w="4238"/>
        <w:gridCol w:w="2522"/>
      </w:tblGrid>
      <w:tr w:rsidR="00200AEE" w:rsidRPr="00A25D40" w14:paraId="6E22DB92" w14:textId="77777777" w:rsidTr="00200AEE">
        <w:trPr>
          <w:tblHeader/>
        </w:trPr>
        <w:tc>
          <w:tcPr>
            <w:tcW w:w="1615" w:type="dxa"/>
            <w:shd w:val="clear" w:color="auto" w:fill="D9F2D0" w:themeFill="accent6" w:themeFillTint="33"/>
          </w:tcPr>
          <w:p w14:paraId="37FEB1CF" w14:textId="18E873AC" w:rsidR="00200AEE" w:rsidRPr="00A25D40" w:rsidRDefault="00200AEE" w:rsidP="00200AEE">
            <w:pPr>
              <w:rPr>
                <w:rFonts w:ascii="Calibri" w:hAnsi="Calibri" w:cs="Calibri"/>
                <w:b/>
                <w:bCs/>
                <w:sz w:val="18"/>
                <w:szCs w:val="18"/>
              </w:rPr>
            </w:pPr>
            <w:r w:rsidRPr="00A25D40">
              <w:rPr>
                <w:rFonts w:ascii="Calibri" w:hAnsi="Calibri" w:cs="Calibri"/>
                <w:b/>
                <w:bCs/>
                <w:sz w:val="18"/>
                <w:szCs w:val="18"/>
              </w:rPr>
              <w:t>Sector</w:t>
            </w:r>
          </w:p>
        </w:tc>
        <w:tc>
          <w:tcPr>
            <w:tcW w:w="1710" w:type="dxa"/>
            <w:shd w:val="clear" w:color="auto" w:fill="D9F2D0" w:themeFill="accent6" w:themeFillTint="33"/>
          </w:tcPr>
          <w:p w14:paraId="40F815C9" w14:textId="28AA5C89" w:rsidR="00200AEE" w:rsidRPr="00A25D40" w:rsidRDefault="00200AEE" w:rsidP="00200AEE">
            <w:pPr>
              <w:rPr>
                <w:rFonts w:ascii="Calibri" w:hAnsi="Calibri" w:cs="Calibri"/>
                <w:b/>
                <w:bCs/>
                <w:sz w:val="18"/>
                <w:szCs w:val="18"/>
              </w:rPr>
            </w:pPr>
            <w:r w:rsidRPr="00A25D40">
              <w:rPr>
                <w:rFonts w:ascii="Calibri" w:hAnsi="Calibri" w:cs="Calibri"/>
                <w:b/>
                <w:bCs/>
                <w:sz w:val="18"/>
                <w:szCs w:val="18"/>
              </w:rPr>
              <w:t>Elements</w:t>
            </w:r>
          </w:p>
        </w:tc>
        <w:tc>
          <w:tcPr>
            <w:tcW w:w="4238" w:type="dxa"/>
            <w:shd w:val="clear" w:color="auto" w:fill="D9F2D0" w:themeFill="accent6" w:themeFillTint="33"/>
          </w:tcPr>
          <w:p w14:paraId="086893B8" w14:textId="2AACBF73" w:rsidR="00200AEE" w:rsidRPr="00A25D40" w:rsidRDefault="00200AEE" w:rsidP="00200AEE">
            <w:pPr>
              <w:rPr>
                <w:rFonts w:ascii="Calibri" w:hAnsi="Calibri" w:cs="Calibri"/>
                <w:b/>
                <w:bCs/>
                <w:sz w:val="18"/>
                <w:szCs w:val="18"/>
              </w:rPr>
            </w:pPr>
            <w:r w:rsidRPr="00A25D40">
              <w:rPr>
                <w:rFonts w:ascii="Calibri" w:hAnsi="Calibri" w:cs="Calibri"/>
                <w:b/>
                <w:bCs/>
                <w:sz w:val="18"/>
                <w:szCs w:val="18"/>
              </w:rPr>
              <w:t>Stakeholders / data custodians to provide datasets for forecast impact analysis</w:t>
            </w:r>
          </w:p>
        </w:tc>
        <w:tc>
          <w:tcPr>
            <w:tcW w:w="2522" w:type="dxa"/>
            <w:shd w:val="clear" w:color="auto" w:fill="D9F2D0" w:themeFill="accent6" w:themeFillTint="33"/>
          </w:tcPr>
          <w:p w14:paraId="2EF7A933" w14:textId="403963C9" w:rsidR="00200AEE" w:rsidRPr="00A25D40" w:rsidRDefault="00200AEE" w:rsidP="00200AEE">
            <w:pPr>
              <w:rPr>
                <w:rFonts w:ascii="Calibri" w:hAnsi="Calibri" w:cs="Calibri"/>
                <w:b/>
                <w:bCs/>
                <w:sz w:val="18"/>
                <w:szCs w:val="18"/>
              </w:rPr>
            </w:pPr>
            <w:r w:rsidRPr="00A25D40">
              <w:rPr>
                <w:rFonts w:ascii="Calibri" w:hAnsi="Calibri" w:cs="Calibri"/>
                <w:b/>
                <w:bCs/>
                <w:sz w:val="18"/>
                <w:szCs w:val="18"/>
              </w:rPr>
              <w:t>Tools for data collection and updates</w:t>
            </w:r>
          </w:p>
        </w:tc>
      </w:tr>
      <w:tr w:rsidR="00200AEE" w:rsidRPr="00A25D40" w14:paraId="7792ED29" w14:textId="77777777" w:rsidTr="00200AEE">
        <w:tc>
          <w:tcPr>
            <w:tcW w:w="1615" w:type="dxa"/>
          </w:tcPr>
          <w:p w14:paraId="4A4E6C45" w14:textId="7D179214" w:rsidR="00200AEE" w:rsidRPr="00A25D40" w:rsidRDefault="00200AEE" w:rsidP="00200AEE">
            <w:pPr>
              <w:rPr>
                <w:rFonts w:ascii="Calibri" w:hAnsi="Calibri" w:cs="Calibri"/>
                <w:b/>
                <w:bCs/>
                <w:sz w:val="18"/>
                <w:szCs w:val="18"/>
              </w:rPr>
            </w:pPr>
            <w:r w:rsidRPr="00A25D40">
              <w:rPr>
                <w:rFonts w:ascii="Calibri" w:hAnsi="Calibri" w:cs="Calibri"/>
                <w:b/>
                <w:bCs/>
                <w:sz w:val="18"/>
                <w:szCs w:val="18"/>
              </w:rPr>
              <w:t>Water points / Boreholes</w:t>
            </w:r>
          </w:p>
        </w:tc>
        <w:tc>
          <w:tcPr>
            <w:tcW w:w="1710" w:type="dxa"/>
          </w:tcPr>
          <w:p w14:paraId="3D9C7333" w14:textId="0C4BFE02"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Drinking water boreholes </w:t>
            </w:r>
            <w:r w:rsidRPr="00A25D40">
              <w:rPr>
                <w:rFonts w:ascii="Calibri" w:hAnsi="Calibri" w:cs="Calibri"/>
                <w:sz w:val="18"/>
                <w:szCs w:val="18"/>
              </w:rPr>
              <w:br/>
              <w:t>- Solar PV-powered water points</w:t>
            </w:r>
          </w:p>
        </w:tc>
        <w:tc>
          <w:tcPr>
            <w:tcW w:w="4238" w:type="dxa"/>
          </w:tcPr>
          <w:p w14:paraId="35FC4717" w14:textId="5A5C4633"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w:t>
            </w:r>
            <w:r w:rsidRPr="00A25D40">
              <w:rPr>
                <w:rFonts w:ascii="Calibri" w:hAnsi="Calibri" w:cs="Calibri"/>
                <w:b/>
                <w:bCs/>
                <w:sz w:val="18"/>
                <w:szCs w:val="18"/>
              </w:rPr>
              <w:t>MoEWR</w:t>
            </w:r>
            <w:r w:rsidRPr="00A25D40">
              <w:rPr>
                <w:rFonts w:ascii="Calibri" w:hAnsi="Calibri" w:cs="Calibri"/>
                <w:sz w:val="18"/>
                <w:szCs w:val="18"/>
              </w:rPr>
              <w:t xml:space="preserve"> inventory and GIS location maps </w:t>
            </w:r>
            <w:r w:rsidRPr="00A25D40">
              <w:rPr>
                <w:rFonts w:ascii="Calibri" w:hAnsi="Calibri" w:cs="Calibri"/>
                <w:sz w:val="18"/>
                <w:szCs w:val="18"/>
              </w:rPr>
              <w:br/>
              <w:t xml:space="preserve">- </w:t>
            </w:r>
            <w:r w:rsidRPr="00A25D40">
              <w:rPr>
                <w:rFonts w:ascii="Calibri" w:hAnsi="Calibri" w:cs="Calibri"/>
                <w:b/>
                <w:bCs/>
                <w:sz w:val="18"/>
                <w:szCs w:val="18"/>
              </w:rPr>
              <w:t>UNICEF</w:t>
            </w:r>
            <w:r w:rsidRPr="00A25D40">
              <w:rPr>
                <w:rFonts w:ascii="Calibri" w:hAnsi="Calibri" w:cs="Calibri"/>
                <w:sz w:val="18"/>
                <w:szCs w:val="18"/>
              </w:rPr>
              <w:t xml:space="preserve"> WASH Cluster datasets; </w:t>
            </w:r>
            <w:r w:rsidRPr="00A25D40">
              <w:rPr>
                <w:rFonts w:ascii="Calibri" w:hAnsi="Calibri" w:cs="Calibri"/>
                <w:b/>
                <w:bCs/>
                <w:sz w:val="18"/>
                <w:szCs w:val="18"/>
              </w:rPr>
              <w:t>MICS</w:t>
            </w:r>
            <w:r w:rsidRPr="00A25D40">
              <w:rPr>
                <w:rFonts w:ascii="Calibri" w:hAnsi="Calibri" w:cs="Calibri"/>
                <w:sz w:val="18"/>
                <w:szCs w:val="18"/>
              </w:rPr>
              <w:t xml:space="preserve">; school WASH databases </w:t>
            </w:r>
            <w:r w:rsidRPr="00A25D40">
              <w:rPr>
                <w:rFonts w:ascii="Calibri" w:hAnsi="Calibri" w:cs="Calibri"/>
                <w:sz w:val="18"/>
                <w:szCs w:val="18"/>
              </w:rPr>
              <w:br/>
              <w:t xml:space="preserve">- </w:t>
            </w:r>
            <w:r w:rsidRPr="00A25D40">
              <w:rPr>
                <w:rFonts w:ascii="Calibri" w:hAnsi="Calibri" w:cs="Calibri"/>
                <w:b/>
                <w:bCs/>
                <w:sz w:val="18"/>
                <w:szCs w:val="18"/>
              </w:rPr>
              <w:t>IOM DTM</w:t>
            </w:r>
            <w:r w:rsidRPr="00A25D40">
              <w:rPr>
                <w:rFonts w:ascii="Calibri" w:hAnsi="Calibri" w:cs="Calibri"/>
                <w:sz w:val="18"/>
                <w:szCs w:val="18"/>
              </w:rPr>
              <w:t xml:space="preserve"> (population and displacement context) </w:t>
            </w:r>
            <w:r w:rsidRPr="00A25D40">
              <w:rPr>
                <w:rFonts w:ascii="Calibri" w:hAnsi="Calibri" w:cs="Calibri"/>
                <w:sz w:val="18"/>
                <w:szCs w:val="18"/>
              </w:rPr>
              <w:br/>
              <w:t xml:space="preserve">- </w:t>
            </w:r>
            <w:r w:rsidRPr="00A25D40">
              <w:rPr>
                <w:rFonts w:ascii="Calibri" w:hAnsi="Calibri" w:cs="Calibri"/>
                <w:b/>
                <w:bCs/>
                <w:sz w:val="18"/>
                <w:szCs w:val="18"/>
              </w:rPr>
              <w:t>FAO</w:t>
            </w:r>
            <w:r w:rsidRPr="00A25D40">
              <w:rPr>
                <w:rFonts w:ascii="Calibri" w:hAnsi="Calibri" w:cs="Calibri"/>
                <w:sz w:val="18"/>
                <w:szCs w:val="18"/>
              </w:rPr>
              <w:t xml:space="preserve"> borehole databases </w:t>
            </w:r>
            <w:r w:rsidRPr="00A25D40">
              <w:rPr>
                <w:rFonts w:ascii="Calibri" w:hAnsi="Calibri" w:cs="Calibri"/>
                <w:sz w:val="18"/>
                <w:szCs w:val="18"/>
              </w:rPr>
              <w:br/>
              <w:t xml:space="preserve">- FAO automated monitoring (Iridium satellite-connected borehole monitoring where available) </w:t>
            </w:r>
            <w:r w:rsidRPr="00A25D40">
              <w:rPr>
                <w:rFonts w:ascii="Calibri" w:hAnsi="Calibri" w:cs="Calibri"/>
                <w:sz w:val="18"/>
                <w:szCs w:val="18"/>
              </w:rPr>
              <w:br/>
              <w:t xml:space="preserve">- </w:t>
            </w:r>
            <w:r w:rsidRPr="00A25D40">
              <w:rPr>
                <w:rFonts w:ascii="Calibri" w:hAnsi="Calibri" w:cs="Calibri"/>
                <w:b/>
                <w:bCs/>
                <w:sz w:val="18"/>
                <w:szCs w:val="18"/>
              </w:rPr>
              <w:t>UNHCR, WFP, UNDP</w:t>
            </w:r>
            <w:r w:rsidRPr="00A25D40">
              <w:rPr>
                <w:rFonts w:ascii="Calibri" w:hAnsi="Calibri" w:cs="Calibri"/>
                <w:sz w:val="18"/>
                <w:szCs w:val="18"/>
              </w:rPr>
              <w:t xml:space="preserve"> and other UN agencies </w:t>
            </w:r>
            <w:r w:rsidRPr="00A25D40">
              <w:rPr>
                <w:rFonts w:ascii="Calibri" w:hAnsi="Calibri" w:cs="Calibri"/>
                <w:sz w:val="18"/>
                <w:szCs w:val="18"/>
              </w:rPr>
              <w:lastRenderedPageBreak/>
              <w:t xml:space="preserve">(operational water point inventories where applicable) </w:t>
            </w:r>
            <w:r w:rsidRPr="00A25D40">
              <w:rPr>
                <w:rFonts w:ascii="Calibri" w:hAnsi="Calibri" w:cs="Calibri"/>
                <w:sz w:val="18"/>
                <w:szCs w:val="18"/>
              </w:rPr>
              <w:br/>
              <w:t xml:space="preserve">- </w:t>
            </w:r>
            <w:r w:rsidRPr="00A25D40">
              <w:rPr>
                <w:rFonts w:ascii="Calibri" w:hAnsi="Calibri" w:cs="Calibri"/>
                <w:b/>
                <w:bCs/>
                <w:sz w:val="18"/>
                <w:szCs w:val="18"/>
              </w:rPr>
              <w:t>FAO-SWALIM</w:t>
            </w:r>
            <w:r w:rsidRPr="00A25D40">
              <w:rPr>
                <w:rFonts w:ascii="Calibri" w:hAnsi="Calibri" w:cs="Calibri"/>
                <w:sz w:val="18"/>
                <w:szCs w:val="18"/>
              </w:rPr>
              <w:t xml:space="preserve"> (hydrological context layers) </w:t>
            </w:r>
            <w:r w:rsidRPr="00A25D40">
              <w:rPr>
                <w:rFonts w:ascii="Calibri" w:hAnsi="Calibri" w:cs="Calibri"/>
                <w:sz w:val="18"/>
                <w:szCs w:val="18"/>
              </w:rPr>
              <w:br/>
              <w:t xml:space="preserve">- </w:t>
            </w:r>
            <w:r w:rsidRPr="00A25D40">
              <w:rPr>
                <w:rFonts w:ascii="Calibri" w:hAnsi="Calibri" w:cs="Calibri"/>
                <w:b/>
                <w:bCs/>
                <w:sz w:val="18"/>
                <w:szCs w:val="18"/>
              </w:rPr>
              <w:t>SoDMA</w:t>
            </w:r>
            <w:r w:rsidRPr="00A25D40">
              <w:rPr>
                <w:rFonts w:ascii="Calibri" w:hAnsi="Calibri" w:cs="Calibri"/>
                <w:sz w:val="18"/>
                <w:szCs w:val="18"/>
              </w:rPr>
              <w:t xml:space="preserve"> (risk and emergency coordination layers) </w:t>
            </w:r>
            <w:r w:rsidRPr="00A25D40">
              <w:rPr>
                <w:rFonts w:ascii="Calibri" w:hAnsi="Calibri" w:cs="Calibri"/>
                <w:sz w:val="18"/>
                <w:szCs w:val="18"/>
              </w:rPr>
              <w:br/>
              <w:t xml:space="preserve">- Sector links for impact interpretation: Agriculture development, Livestock department </w:t>
            </w:r>
            <w:r w:rsidRPr="00A25D40">
              <w:rPr>
                <w:rFonts w:ascii="Calibri" w:hAnsi="Calibri" w:cs="Calibri"/>
                <w:sz w:val="18"/>
                <w:szCs w:val="18"/>
              </w:rPr>
              <w:br/>
              <w:t xml:space="preserve">- </w:t>
            </w:r>
            <w:r w:rsidRPr="00A25D40">
              <w:rPr>
                <w:rFonts w:ascii="Calibri" w:hAnsi="Calibri" w:cs="Calibri"/>
                <w:b/>
                <w:bCs/>
                <w:sz w:val="18"/>
                <w:szCs w:val="18"/>
              </w:rPr>
              <w:t>City corporations / municipalities</w:t>
            </w:r>
            <w:r w:rsidRPr="00A25D40">
              <w:rPr>
                <w:rFonts w:ascii="Calibri" w:hAnsi="Calibri" w:cs="Calibri"/>
                <w:sz w:val="18"/>
                <w:szCs w:val="18"/>
              </w:rPr>
              <w:t xml:space="preserve"> </w:t>
            </w:r>
            <w:r w:rsidRPr="00A25D40">
              <w:rPr>
                <w:rFonts w:ascii="Calibri" w:hAnsi="Calibri" w:cs="Calibri"/>
                <w:sz w:val="18"/>
                <w:szCs w:val="18"/>
              </w:rPr>
              <w:br/>
              <w:t xml:space="preserve">- </w:t>
            </w:r>
            <w:r w:rsidRPr="00A25D40">
              <w:rPr>
                <w:rFonts w:ascii="Calibri" w:hAnsi="Calibri" w:cs="Calibri"/>
                <w:b/>
                <w:bCs/>
                <w:sz w:val="18"/>
                <w:szCs w:val="18"/>
              </w:rPr>
              <w:t>INGOs/implementing partners (IPs)</w:t>
            </w:r>
          </w:p>
        </w:tc>
        <w:tc>
          <w:tcPr>
            <w:tcW w:w="2522" w:type="dxa"/>
          </w:tcPr>
          <w:p w14:paraId="2A4015D9" w14:textId="20FE0A91" w:rsidR="00200AEE" w:rsidRPr="00A25D40" w:rsidRDefault="00200AEE" w:rsidP="00200AEE">
            <w:pPr>
              <w:rPr>
                <w:rFonts w:ascii="Calibri" w:hAnsi="Calibri" w:cs="Calibri"/>
                <w:b/>
                <w:bCs/>
                <w:sz w:val="18"/>
                <w:szCs w:val="18"/>
              </w:rPr>
            </w:pPr>
            <w:r w:rsidRPr="00A25D40">
              <w:rPr>
                <w:rFonts w:ascii="Calibri" w:hAnsi="Calibri" w:cs="Calibri"/>
                <w:sz w:val="18"/>
                <w:szCs w:val="18"/>
              </w:rPr>
              <w:lastRenderedPageBreak/>
              <w:t xml:space="preserve">- Mobile apps (standardized forms) </w:t>
            </w:r>
            <w:r w:rsidRPr="00A25D40">
              <w:rPr>
                <w:rFonts w:ascii="Calibri" w:hAnsi="Calibri" w:cs="Calibri"/>
                <w:sz w:val="18"/>
                <w:szCs w:val="18"/>
              </w:rPr>
              <w:br/>
              <w:t xml:space="preserve">- GPS survey / geotagging </w:t>
            </w:r>
            <w:r w:rsidRPr="00A25D40">
              <w:rPr>
                <w:rFonts w:ascii="Calibri" w:hAnsi="Calibri" w:cs="Calibri"/>
                <w:sz w:val="18"/>
                <w:szCs w:val="18"/>
              </w:rPr>
              <w:br/>
              <w:t xml:space="preserve">- App-based surveys (KoboToolbox/ODK) </w:t>
            </w:r>
            <w:r w:rsidRPr="00A25D40">
              <w:rPr>
                <w:rFonts w:ascii="Calibri" w:hAnsi="Calibri" w:cs="Calibri"/>
                <w:sz w:val="18"/>
                <w:szCs w:val="18"/>
              </w:rPr>
              <w:br/>
              <w:t>- Sensor/telemetry feeds where installed (cellular/satellite)</w:t>
            </w:r>
          </w:p>
        </w:tc>
      </w:tr>
      <w:tr w:rsidR="00200AEE" w:rsidRPr="00A25D40" w14:paraId="1FC4794B" w14:textId="77777777" w:rsidTr="00200AEE">
        <w:tc>
          <w:tcPr>
            <w:tcW w:w="1615" w:type="dxa"/>
          </w:tcPr>
          <w:p w14:paraId="5AA13B19" w14:textId="4CE80FB4" w:rsidR="00200AEE" w:rsidRPr="00A25D40" w:rsidRDefault="00200AEE" w:rsidP="00200AEE">
            <w:pPr>
              <w:rPr>
                <w:rFonts w:ascii="Calibri" w:hAnsi="Calibri" w:cs="Calibri"/>
                <w:b/>
                <w:bCs/>
                <w:sz w:val="18"/>
                <w:szCs w:val="18"/>
              </w:rPr>
            </w:pPr>
            <w:r w:rsidRPr="00A25D40">
              <w:rPr>
                <w:rFonts w:ascii="Calibri" w:hAnsi="Calibri" w:cs="Calibri"/>
                <w:b/>
                <w:bCs/>
                <w:sz w:val="18"/>
                <w:szCs w:val="18"/>
              </w:rPr>
              <w:t>WASH</w:t>
            </w:r>
          </w:p>
        </w:tc>
        <w:tc>
          <w:tcPr>
            <w:tcW w:w="1710" w:type="dxa"/>
          </w:tcPr>
          <w:p w14:paraId="76651C00" w14:textId="7DAF3A9D" w:rsidR="00200AEE" w:rsidRPr="00A25D40" w:rsidRDefault="00200AEE" w:rsidP="00200AEE">
            <w:pPr>
              <w:rPr>
                <w:rFonts w:ascii="Calibri" w:hAnsi="Calibri" w:cs="Calibri"/>
                <w:b/>
                <w:bCs/>
                <w:sz w:val="18"/>
                <w:szCs w:val="18"/>
              </w:rPr>
            </w:pPr>
            <w:r w:rsidRPr="00A25D40">
              <w:rPr>
                <w:rFonts w:ascii="Calibri" w:hAnsi="Calibri" w:cs="Calibri"/>
                <w:sz w:val="18"/>
                <w:szCs w:val="18"/>
              </w:rPr>
              <w:t>Dug wells</w:t>
            </w:r>
          </w:p>
        </w:tc>
        <w:tc>
          <w:tcPr>
            <w:tcW w:w="4238" w:type="dxa"/>
          </w:tcPr>
          <w:p w14:paraId="1FF017C0" w14:textId="46688B27"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FAO dug well inventories </w:t>
            </w:r>
            <w:r w:rsidRPr="00A25D40">
              <w:rPr>
                <w:rFonts w:ascii="Calibri" w:hAnsi="Calibri" w:cs="Calibri"/>
                <w:sz w:val="18"/>
                <w:szCs w:val="18"/>
              </w:rPr>
              <w:br/>
              <w:t xml:space="preserve">- MoEWR dug well inventories </w:t>
            </w:r>
            <w:r w:rsidRPr="00A25D40">
              <w:rPr>
                <w:rFonts w:ascii="Calibri" w:hAnsi="Calibri" w:cs="Calibri"/>
                <w:sz w:val="18"/>
                <w:szCs w:val="18"/>
              </w:rPr>
              <w:br/>
              <w:t xml:space="preserve">- INGO/IP dug well databases </w:t>
            </w:r>
            <w:r w:rsidRPr="00A25D40">
              <w:rPr>
                <w:rFonts w:ascii="Calibri" w:hAnsi="Calibri" w:cs="Calibri"/>
                <w:sz w:val="18"/>
                <w:szCs w:val="18"/>
              </w:rPr>
              <w:br/>
              <w:t xml:space="preserve">- CSO/NGO dug well inventories </w:t>
            </w:r>
            <w:r w:rsidRPr="00A25D40">
              <w:rPr>
                <w:rFonts w:ascii="Calibri" w:hAnsi="Calibri" w:cs="Calibri"/>
                <w:sz w:val="18"/>
                <w:szCs w:val="18"/>
              </w:rPr>
              <w:br/>
              <w:t xml:space="preserve">- UNICEF WASH Cluster; MICS; school WASH databases </w:t>
            </w:r>
            <w:r w:rsidRPr="00A25D40">
              <w:rPr>
                <w:rFonts w:ascii="Calibri" w:hAnsi="Calibri" w:cs="Calibri"/>
                <w:sz w:val="18"/>
                <w:szCs w:val="18"/>
              </w:rPr>
              <w:br/>
              <w:t xml:space="preserve">- IOM DTM </w:t>
            </w:r>
            <w:r w:rsidRPr="00A25D40">
              <w:rPr>
                <w:rFonts w:ascii="Calibri" w:hAnsi="Calibri" w:cs="Calibri"/>
                <w:sz w:val="18"/>
                <w:szCs w:val="18"/>
              </w:rPr>
              <w:br/>
              <w:t>- UNHCR/WFP/UNDP and other UN agencies (where applicable)</w:t>
            </w:r>
          </w:p>
        </w:tc>
        <w:tc>
          <w:tcPr>
            <w:tcW w:w="2522" w:type="dxa"/>
          </w:tcPr>
          <w:p w14:paraId="58CBDC04" w14:textId="33AF2339"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Mobile apps (standardized forms) </w:t>
            </w:r>
            <w:r w:rsidRPr="00A25D40">
              <w:rPr>
                <w:rFonts w:ascii="Calibri" w:hAnsi="Calibri" w:cs="Calibri"/>
                <w:sz w:val="18"/>
                <w:szCs w:val="18"/>
              </w:rPr>
              <w:br/>
              <w:t xml:space="preserve">- GPS survey / geotagging </w:t>
            </w:r>
            <w:r w:rsidRPr="00A25D40">
              <w:rPr>
                <w:rFonts w:ascii="Calibri" w:hAnsi="Calibri" w:cs="Calibri"/>
                <w:sz w:val="18"/>
                <w:szCs w:val="18"/>
              </w:rPr>
              <w:br/>
              <w:t>- KoboToolbox/ODK routine updates</w:t>
            </w:r>
          </w:p>
        </w:tc>
      </w:tr>
      <w:tr w:rsidR="00200AEE" w:rsidRPr="00A25D40" w14:paraId="6EB9F1F8" w14:textId="77777777" w:rsidTr="00200AEE">
        <w:tc>
          <w:tcPr>
            <w:tcW w:w="1615" w:type="dxa"/>
          </w:tcPr>
          <w:p w14:paraId="4F6E050B" w14:textId="60E70331" w:rsidR="00200AEE" w:rsidRPr="00A25D40" w:rsidRDefault="00200AEE" w:rsidP="00200AEE">
            <w:pPr>
              <w:rPr>
                <w:rFonts w:ascii="Calibri" w:hAnsi="Calibri" w:cs="Calibri"/>
                <w:b/>
                <w:bCs/>
                <w:sz w:val="18"/>
                <w:szCs w:val="18"/>
              </w:rPr>
            </w:pPr>
            <w:r w:rsidRPr="00A25D40">
              <w:rPr>
                <w:rFonts w:ascii="Calibri" w:hAnsi="Calibri" w:cs="Calibri"/>
                <w:b/>
                <w:bCs/>
                <w:sz w:val="18"/>
                <w:szCs w:val="18"/>
              </w:rPr>
              <w:t>WASH</w:t>
            </w:r>
          </w:p>
        </w:tc>
        <w:tc>
          <w:tcPr>
            <w:tcW w:w="1710" w:type="dxa"/>
          </w:tcPr>
          <w:p w14:paraId="4AC445D2" w14:textId="19726591" w:rsidR="00200AEE" w:rsidRPr="00A25D40" w:rsidRDefault="00200AEE" w:rsidP="00200AEE">
            <w:pPr>
              <w:rPr>
                <w:rFonts w:ascii="Calibri" w:hAnsi="Calibri" w:cs="Calibri"/>
                <w:b/>
                <w:bCs/>
                <w:sz w:val="18"/>
                <w:szCs w:val="18"/>
              </w:rPr>
            </w:pPr>
            <w:r w:rsidRPr="00A25D40">
              <w:rPr>
                <w:rFonts w:ascii="Calibri" w:hAnsi="Calibri" w:cs="Calibri"/>
                <w:sz w:val="18"/>
                <w:szCs w:val="18"/>
              </w:rPr>
              <w:t>Rainwater harvesting facilities</w:t>
            </w:r>
          </w:p>
        </w:tc>
        <w:tc>
          <w:tcPr>
            <w:tcW w:w="4238" w:type="dxa"/>
          </w:tcPr>
          <w:p w14:paraId="66B7666C" w14:textId="54AF1B54"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MoEWR inventory and GIS maps </w:t>
            </w:r>
            <w:r w:rsidRPr="00A25D40">
              <w:rPr>
                <w:rFonts w:ascii="Calibri" w:hAnsi="Calibri" w:cs="Calibri"/>
                <w:sz w:val="18"/>
                <w:szCs w:val="18"/>
              </w:rPr>
              <w:br/>
              <w:t xml:space="preserve">- UNICEF WASH Cluster; MICS; school WASH databases </w:t>
            </w:r>
            <w:r w:rsidRPr="00A25D40">
              <w:rPr>
                <w:rFonts w:ascii="Calibri" w:hAnsi="Calibri" w:cs="Calibri"/>
                <w:sz w:val="18"/>
                <w:szCs w:val="18"/>
              </w:rPr>
              <w:br/>
              <w:t xml:space="preserve">- IOM DTM </w:t>
            </w:r>
            <w:r w:rsidRPr="00A25D40">
              <w:rPr>
                <w:rFonts w:ascii="Calibri" w:hAnsi="Calibri" w:cs="Calibri"/>
                <w:sz w:val="18"/>
                <w:szCs w:val="18"/>
              </w:rPr>
              <w:br/>
              <w:t xml:space="preserve">- UNHCR/WFP/UNDP and other UN agencies </w:t>
            </w:r>
            <w:r w:rsidRPr="00A25D40">
              <w:rPr>
                <w:rFonts w:ascii="Calibri" w:hAnsi="Calibri" w:cs="Calibri"/>
                <w:sz w:val="18"/>
                <w:szCs w:val="18"/>
              </w:rPr>
              <w:br/>
              <w:t>- City/municipality records; INGO/IP inventories</w:t>
            </w:r>
          </w:p>
        </w:tc>
        <w:tc>
          <w:tcPr>
            <w:tcW w:w="2522" w:type="dxa"/>
          </w:tcPr>
          <w:p w14:paraId="24E134F9" w14:textId="5CB8536F"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Mobile apps </w:t>
            </w:r>
            <w:r w:rsidRPr="00A25D40">
              <w:rPr>
                <w:rFonts w:ascii="Calibri" w:hAnsi="Calibri" w:cs="Calibri"/>
                <w:sz w:val="18"/>
                <w:szCs w:val="18"/>
              </w:rPr>
              <w:br/>
              <w:t xml:space="preserve">- GPS survey </w:t>
            </w:r>
            <w:r w:rsidRPr="00A25D40">
              <w:rPr>
                <w:rFonts w:ascii="Calibri" w:hAnsi="Calibri" w:cs="Calibri"/>
                <w:sz w:val="18"/>
                <w:szCs w:val="18"/>
              </w:rPr>
              <w:br/>
              <w:t>- KoboToolbox/ODK routine updates</w:t>
            </w:r>
          </w:p>
        </w:tc>
      </w:tr>
      <w:tr w:rsidR="00200AEE" w:rsidRPr="00A25D40" w14:paraId="0D0D807F" w14:textId="77777777" w:rsidTr="00200AEE">
        <w:tc>
          <w:tcPr>
            <w:tcW w:w="1615" w:type="dxa"/>
          </w:tcPr>
          <w:p w14:paraId="6E84BC2A" w14:textId="2665B513" w:rsidR="00200AEE" w:rsidRPr="00A25D40" w:rsidRDefault="00200AEE" w:rsidP="00200AEE">
            <w:pPr>
              <w:rPr>
                <w:rFonts w:ascii="Calibri" w:hAnsi="Calibri" w:cs="Calibri"/>
                <w:b/>
                <w:bCs/>
                <w:sz w:val="18"/>
                <w:szCs w:val="18"/>
              </w:rPr>
            </w:pPr>
            <w:r w:rsidRPr="00A25D40">
              <w:rPr>
                <w:rFonts w:ascii="Calibri" w:hAnsi="Calibri" w:cs="Calibri"/>
                <w:b/>
                <w:bCs/>
                <w:sz w:val="18"/>
                <w:szCs w:val="18"/>
              </w:rPr>
              <w:t>WASH</w:t>
            </w:r>
          </w:p>
        </w:tc>
        <w:tc>
          <w:tcPr>
            <w:tcW w:w="1710" w:type="dxa"/>
          </w:tcPr>
          <w:p w14:paraId="753387DF" w14:textId="26E05506" w:rsidR="00200AEE" w:rsidRPr="00A25D40" w:rsidRDefault="00200AEE" w:rsidP="00200AEE">
            <w:pPr>
              <w:rPr>
                <w:rFonts w:ascii="Calibri" w:hAnsi="Calibri" w:cs="Calibri"/>
                <w:b/>
                <w:bCs/>
                <w:sz w:val="18"/>
                <w:szCs w:val="18"/>
              </w:rPr>
            </w:pPr>
            <w:r w:rsidRPr="00A25D40">
              <w:rPr>
                <w:rFonts w:ascii="Calibri" w:hAnsi="Calibri" w:cs="Calibri"/>
                <w:sz w:val="18"/>
                <w:szCs w:val="18"/>
              </w:rPr>
              <w:t>Open water bodies used for household treatment (community sources)</w:t>
            </w:r>
          </w:p>
        </w:tc>
        <w:tc>
          <w:tcPr>
            <w:tcW w:w="4238" w:type="dxa"/>
          </w:tcPr>
          <w:p w14:paraId="54F07683" w14:textId="072A86B9"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MoEWR inventory and GIS maps </w:t>
            </w:r>
            <w:r w:rsidRPr="00A25D40">
              <w:rPr>
                <w:rFonts w:ascii="Calibri" w:hAnsi="Calibri" w:cs="Calibri"/>
                <w:sz w:val="18"/>
                <w:szCs w:val="18"/>
              </w:rPr>
              <w:br/>
              <w:t xml:space="preserve">- UNICEF WASH Cluster; MICS; school WASH databases </w:t>
            </w:r>
            <w:r w:rsidRPr="00A25D40">
              <w:rPr>
                <w:rFonts w:ascii="Calibri" w:hAnsi="Calibri" w:cs="Calibri"/>
                <w:sz w:val="18"/>
                <w:szCs w:val="18"/>
              </w:rPr>
              <w:br/>
              <w:t xml:space="preserve">- IOM DTM </w:t>
            </w:r>
            <w:r w:rsidRPr="00A25D40">
              <w:rPr>
                <w:rFonts w:ascii="Calibri" w:hAnsi="Calibri" w:cs="Calibri"/>
                <w:sz w:val="18"/>
                <w:szCs w:val="18"/>
              </w:rPr>
              <w:br/>
              <w:t>- UN agencies operational datasets (UNHCR/WFP/UNDP)</w:t>
            </w:r>
          </w:p>
        </w:tc>
        <w:tc>
          <w:tcPr>
            <w:tcW w:w="2522" w:type="dxa"/>
          </w:tcPr>
          <w:p w14:paraId="27FF6D36" w14:textId="057F1BE3"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Mobile apps </w:t>
            </w:r>
            <w:r w:rsidRPr="00A25D40">
              <w:rPr>
                <w:rFonts w:ascii="Calibri" w:hAnsi="Calibri" w:cs="Calibri"/>
                <w:sz w:val="18"/>
                <w:szCs w:val="18"/>
              </w:rPr>
              <w:br/>
              <w:t xml:space="preserve">- GPS survey </w:t>
            </w:r>
            <w:r w:rsidRPr="00A25D40">
              <w:rPr>
                <w:rFonts w:ascii="Calibri" w:hAnsi="Calibri" w:cs="Calibri"/>
                <w:sz w:val="18"/>
                <w:szCs w:val="18"/>
              </w:rPr>
              <w:br/>
              <w:t>- KoboToolbox/ODK routine updates</w:t>
            </w:r>
          </w:p>
        </w:tc>
      </w:tr>
      <w:tr w:rsidR="00200AEE" w:rsidRPr="00A25D40" w14:paraId="17F84CC4" w14:textId="77777777" w:rsidTr="00200AEE">
        <w:tc>
          <w:tcPr>
            <w:tcW w:w="1615" w:type="dxa"/>
          </w:tcPr>
          <w:p w14:paraId="5A072D60" w14:textId="785D7B2C" w:rsidR="00200AEE" w:rsidRPr="00A25D40" w:rsidRDefault="00200AEE" w:rsidP="00200AEE">
            <w:pPr>
              <w:rPr>
                <w:rFonts w:ascii="Calibri" w:hAnsi="Calibri" w:cs="Calibri"/>
                <w:b/>
                <w:bCs/>
                <w:sz w:val="18"/>
                <w:szCs w:val="18"/>
              </w:rPr>
            </w:pPr>
            <w:r w:rsidRPr="00A25D40">
              <w:rPr>
                <w:rFonts w:ascii="Calibri" w:hAnsi="Calibri" w:cs="Calibri"/>
                <w:b/>
                <w:bCs/>
                <w:sz w:val="18"/>
                <w:szCs w:val="18"/>
              </w:rPr>
              <w:t>WASH</w:t>
            </w:r>
          </w:p>
        </w:tc>
        <w:tc>
          <w:tcPr>
            <w:tcW w:w="1710" w:type="dxa"/>
          </w:tcPr>
          <w:p w14:paraId="6064A047" w14:textId="354B5187" w:rsidR="00200AEE" w:rsidRPr="00A25D40" w:rsidRDefault="00200AEE" w:rsidP="00200AEE">
            <w:pPr>
              <w:rPr>
                <w:rFonts w:ascii="Calibri" w:hAnsi="Calibri" w:cs="Calibri"/>
                <w:b/>
                <w:bCs/>
                <w:sz w:val="18"/>
                <w:szCs w:val="18"/>
              </w:rPr>
            </w:pPr>
            <w:r w:rsidRPr="00A25D40">
              <w:rPr>
                <w:rFonts w:ascii="Calibri" w:hAnsi="Calibri" w:cs="Calibri"/>
                <w:sz w:val="18"/>
                <w:szCs w:val="18"/>
              </w:rPr>
              <w:t>Coastal desalination facilities (drinking water supply)</w:t>
            </w:r>
          </w:p>
        </w:tc>
        <w:tc>
          <w:tcPr>
            <w:tcW w:w="4238" w:type="dxa"/>
          </w:tcPr>
          <w:p w14:paraId="0F65ACEC" w14:textId="25837C57"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MoEWR inventory and GIS maps </w:t>
            </w:r>
            <w:r w:rsidRPr="00A25D40">
              <w:rPr>
                <w:rFonts w:ascii="Calibri" w:hAnsi="Calibri" w:cs="Calibri"/>
                <w:sz w:val="18"/>
                <w:szCs w:val="18"/>
              </w:rPr>
              <w:br/>
              <w:t xml:space="preserve">- UNICEF WASH Cluster; MICS; school WASH databases </w:t>
            </w:r>
            <w:r w:rsidRPr="00A25D40">
              <w:rPr>
                <w:rFonts w:ascii="Calibri" w:hAnsi="Calibri" w:cs="Calibri"/>
                <w:sz w:val="18"/>
                <w:szCs w:val="18"/>
              </w:rPr>
              <w:br/>
              <w:t xml:space="preserve">- IOM DTM </w:t>
            </w:r>
            <w:r w:rsidRPr="00A25D40">
              <w:rPr>
                <w:rFonts w:ascii="Calibri" w:hAnsi="Calibri" w:cs="Calibri"/>
                <w:sz w:val="18"/>
                <w:szCs w:val="18"/>
              </w:rPr>
              <w:br/>
              <w:t xml:space="preserve">- UN agencies operational datasets (UNHCR/WFP/UNDP) </w:t>
            </w:r>
            <w:r w:rsidRPr="00A25D40">
              <w:rPr>
                <w:rFonts w:ascii="Calibri" w:hAnsi="Calibri" w:cs="Calibri"/>
                <w:sz w:val="18"/>
                <w:szCs w:val="18"/>
              </w:rPr>
              <w:br/>
              <w:t>- City/municipality and operator records (public/private)</w:t>
            </w:r>
          </w:p>
        </w:tc>
        <w:tc>
          <w:tcPr>
            <w:tcW w:w="2522" w:type="dxa"/>
          </w:tcPr>
          <w:p w14:paraId="4AA78724" w14:textId="4045D658"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Mobile apps </w:t>
            </w:r>
            <w:r w:rsidRPr="00A25D40">
              <w:rPr>
                <w:rFonts w:ascii="Calibri" w:hAnsi="Calibri" w:cs="Calibri"/>
                <w:sz w:val="18"/>
                <w:szCs w:val="18"/>
              </w:rPr>
              <w:br/>
              <w:t xml:space="preserve">- GPS survey </w:t>
            </w:r>
            <w:r w:rsidRPr="00A25D40">
              <w:rPr>
                <w:rFonts w:ascii="Calibri" w:hAnsi="Calibri" w:cs="Calibri"/>
                <w:sz w:val="18"/>
                <w:szCs w:val="18"/>
              </w:rPr>
              <w:br/>
              <w:t xml:space="preserve">- KoboToolbox/ODK routine updates </w:t>
            </w:r>
            <w:r w:rsidRPr="00A25D40">
              <w:rPr>
                <w:rFonts w:ascii="Calibri" w:hAnsi="Calibri" w:cs="Calibri"/>
                <w:sz w:val="18"/>
                <w:szCs w:val="18"/>
              </w:rPr>
              <w:br/>
              <w:t>- Operator logs (production/downtime) integrated via forms/API where feasible</w:t>
            </w:r>
          </w:p>
        </w:tc>
      </w:tr>
      <w:tr w:rsidR="00200AEE" w:rsidRPr="00A25D40" w14:paraId="563A0EE9" w14:textId="77777777" w:rsidTr="00200AEE">
        <w:tc>
          <w:tcPr>
            <w:tcW w:w="1615" w:type="dxa"/>
          </w:tcPr>
          <w:p w14:paraId="17BBE313" w14:textId="523CC569" w:rsidR="00200AEE" w:rsidRPr="00A25D40" w:rsidRDefault="00200AEE" w:rsidP="00200AEE">
            <w:pPr>
              <w:rPr>
                <w:rFonts w:ascii="Calibri" w:hAnsi="Calibri" w:cs="Calibri"/>
                <w:b/>
                <w:bCs/>
                <w:sz w:val="18"/>
                <w:szCs w:val="18"/>
              </w:rPr>
            </w:pPr>
            <w:r w:rsidRPr="00A25D40">
              <w:rPr>
                <w:rFonts w:ascii="Calibri" w:hAnsi="Calibri" w:cs="Calibri"/>
                <w:b/>
                <w:bCs/>
                <w:sz w:val="18"/>
                <w:szCs w:val="18"/>
              </w:rPr>
              <w:t>WASH</w:t>
            </w:r>
          </w:p>
        </w:tc>
        <w:tc>
          <w:tcPr>
            <w:tcW w:w="1710" w:type="dxa"/>
          </w:tcPr>
          <w:p w14:paraId="1E031EE1" w14:textId="006E2604" w:rsidR="00200AEE" w:rsidRPr="00A25D40" w:rsidRDefault="00200AEE" w:rsidP="00200AEE">
            <w:pPr>
              <w:rPr>
                <w:rFonts w:ascii="Calibri" w:hAnsi="Calibri" w:cs="Calibri"/>
                <w:b/>
                <w:bCs/>
                <w:sz w:val="18"/>
                <w:szCs w:val="18"/>
              </w:rPr>
            </w:pPr>
            <w:r w:rsidRPr="00A25D40">
              <w:rPr>
                <w:rFonts w:ascii="Calibri" w:hAnsi="Calibri" w:cs="Calibri"/>
                <w:sz w:val="18"/>
                <w:szCs w:val="18"/>
              </w:rPr>
              <w:t>Surface water treatment facilities (drinking water supply)</w:t>
            </w:r>
          </w:p>
        </w:tc>
        <w:tc>
          <w:tcPr>
            <w:tcW w:w="4238" w:type="dxa"/>
          </w:tcPr>
          <w:p w14:paraId="78C46272" w14:textId="1CB504E7"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MoEWR inventory and GIS maps </w:t>
            </w:r>
            <w:r w:rsidRPr="00A25D40">
              <w:rPr>
                <w:rFonts w:ascii="Calibri" w:hAnsi="Calibri" w:cs="Calibri"/>
                <w:sz w:val="18"/>
                <w:szCs w:val="18"/>
              </w:rPr>
              <w:br/>
              <w:t xml:space="preserve">- UNICEF WASH Cluster; MICS; school WASH databases </w:t>
            </w:r>
            <w:r w:rsidRPr="00A25D40">
              <w:rPr>
                <w:rFonts w:ascii="Calibri" w:hAnsi="Calibri" w:cs="Calibri"/>
                <w:sz w:val="18"/>
                <w:szCs w:val="18"/>
              </w:rPr>
              <w:br/>
              <w:t xml:space="preserve">- IOM DTM </w:t>
            </w:r>
            <w:r w:rsidRPr="00A25D40">
              <w:rPr>
                <w:rFonts w:ascii="Calibri" w:hAnsi="Calibri" w:cs="Calibri"/>
                <w:sz w:val="18"/>
                <w:szCs w:val="18"/>
              </w:rPr>
              <w:br/>
              <w:t xml:space="preserve">- UN agencies operational datasets (UNHCR/WFP/UNDP) </w:t>
            </w:r>
            <w:r w:rsidRPr="00A25D40">
              <w:rPr>
                <w:rFonts w:ascii="Calibri" w:hAnsi="Calibri" w:cs="Calibri"/>
                <w:sz w:val="18"/>
                <w:szCs w:val="18"/>
              </w:rPr>
              <w:br/>
              <w:t>- City/municipality utility records</w:t>
            </w:r>
          </w:p>
        </w:tc>
        <w:tc>
          <w:tcPr>
            <w:tcW w:w="2522" w:type="dxa"/>
          </w:tcPr>
          <w:p w14:paraId="21019EE9" w14:textId="6789D427"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Mobile apps </w:t>
            </w:r>
            <w:r w:rsidRPr="00A25D40">
              <w:rPr>
                <w:rFonts w:ascii="Calibri" w:hAnsi="Calibri" w:cs="Calibri"/>
                <w:sz w:val="18"/>
                <w:szCs w:val="18"/>
              </w:rPr>
              <w:br/>
              <w:t xml:space="preserve">- GPS survey </w:t>
            </w:r>
            <w:r w:rsidRPr="00A25D40">
              <w:rPr>
                <w:rFonts w:ascii="Calibri" w:hAnsi="Calibri" w:cs="Calibri"/>
                <w:sz w:val="18"/>
                <w:szCs w:val="18"/>
              </w:rPr>
              <w:br/>
              <w:t xml:space="preserve">- KoboToolbox/ODK routine updates </w:t>
            </w:r>
            <w:r w:rsidRPr="00A25D40">
              <w:rPr>
                <w:rFonts w:ascii="Calibri" w:hAnsi="Calibri" w:cs="Calibri"/>
                <w:sz w:val="18"/>
                <w:szCs w:val="18"/>
              </w:rPr>
              <w:br/>
              <w:t>- Facility operation logs (capacity/downtime) integrated via forms/API where feasible</w:t>
            </w:r>
          </w:p>
        </w:tc>
      </w:tr>
      <w:tr w:rsidR="00200AEE" w:rsidRPr="00A25D40" w14:paraId="121CC446" w14:textId="77777777" w:rsidTr="00200AEE">
        <w:tc>
          <w:tcPr>
            <w:tcW w:w="1615" w:type="dxa"/>
          </w:tcPr>
          <w:p w14:paraId="31B02C3C" w14:textId="2D9CD764" w:rsidR="00200AEE" w:rsidRPr="00A25D40" w:rsidRDefault="00200AEE" w:rsidP="00200AEE">
            <w:pPr>
              <w:rPr>
                <w:rFonts w:ascii="Calibri" w:hAnsi="Calibri" w:cs="Calibri"/>
                <w:b/>
                <w:bCs/>
                <w:sz w:val="18"/>
                <w:szCs w:val="18"/>
              </w:rPr>
            </w:pPr>
            <w:r w:rsidRPr="00A25D40">
              <w:rPr>
                <w:rFonts w:ascii="Calibri" w:hAnsi="Calibri" w:cs="Calibri"/>
                <w:b/>
                <w:bCs/>
                <w:sz w:val="18"/>
                <w:szCs w:val="18"/>
              </w:rPr>
              <w:t>WASH</w:t>
            </w:r>
          </w:p>
        </w:tc>
        <w:tc>
          <w:tcPr>
            <w:tcW w:w="1710" w:type="dxa"/>
          </w:tcPr>
          <w:p w14:paraId="4E9DB584" w14:textId="74FFD2D1" w:rsidR="00200AEE" w:rsidRPr="00A25D40" w:rsidRDefault="00200AEE" w:rsidP="00200AEE">
            <w:pPr>
              <w:rPr>
                <w:rFonts w:ascii="Calibri" w:hAnsi="Calibri" w:cs="Calibri"/>
                <w:b/>
                <w:bCs/>
                <w:sz w:val="18"/>
                <w:szCs w:val="18"/>
              </w:rPr>
            </w:pPr>
            <w:r w:rsidRPr="00A25D40">
              <w:rPr>
                <w:rFonts w:ascii="Calibri" w:hAnsi="Calibri" w:cs="Calibri"/>
                <w:sz w:val="18"/>
                <w:szCs w:val="18"/>
              </w:rPr>
              <w:t>Sanitation points (community and IDP level)</w:t>
            </w:r>
          </w:p>
        </w:tc>
        <w:tc>
          <w:tcPr>
            <w:tcW w:w="4238" w:type="dxa"/>
          </w:tcPr>
          <w:p w14:paraId="134959E1" w14:textId="1547A4AC"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MoEWR inventory and GIS maps </w:t>
            </w:r>
            <w:r w:rsidRPr="00A25D40">
              <w:rPr>
                <w:rFonts w:ascii="Calibri" w:hAnsi="Calibri" w:cs="Calibri"/>
                <w:sz w:val="18"/>
                <w:szCs w:val="18"/>
              </w:rPr>
              <w:br/>
              <w:t xml:space="preserve">- UNICEF WASH Cluster; MICS; school WASH databases </w:t>
            </w:r>
            <w:r w:rsidRPr="00A25D40">
              <w:rPr>
                <w:rFonts w:ascii="Calibri" w:hAnsi="Calibri" w:cs="Calibri"/>
                <w:sz w:val="18"/>
                <w:szCs w:val="18"/>
              </w:rPr>
              <w:br/>
              <w:t xml:space="preserve">- IOM DTM </w:t>
            </w:r>
            <w:r w:rsidRPr="00A25D40">
              <w:rPr>
                <w:rFonts w:ascii="Calibri" w:hAnsi="Calibri" w:cs="Calibri"/>
                <w:sz w:val="18"/>
                <w:szCs w:val="18"/>
              </w:rPr>
              <w:br/>
              <w:t xml:space="preserve">- UN agencies operational datasets (UNHCR/WFP/UNDP) </w:t>
            </w:r>
            <w:r w:rsidRPr="00A25D40">
              <w:rPr>
                <w:rFonts w:ascii="Calibri" w:hAnsi="Calibri" w:cs="Calibri"/>
                <w:sz w:val="18"/>
                <w:szCs w:val="18"/>
              </w:rPr>
              <w:br/>
              <w:t xml:space="preserve">- City/municipality sanitation records </w:t>
            </w:r>
            <w:r w:rsidRPr="00A25D40">
              <w:rPr>
                <w:rFonts w:ascii="Calibri" w:hAnsi="Calibri" w:cs="Calibri"/>
                <w:sz w:val="18"/>
                <w:szCs w:val="18"/>
              </w:rPr>
              <w:br/>
              <w:t>- INGOs/IPs and CSOs implementing WASH</w:t>
            </w:r>
          </w:p>
        </w:tc>
        <w:tc>
          <w:tcPr>
            <w:tcW w:w="2522" w:type="dxa"/>
          </w:tcPr>
          <w:p w14:paraId="0009C6D0" w14:textId="788520FD" w:rsidR="00200AEE" w:rsidRPr="00A25D40" w:rsidRDefault="00200AEE" w:rsidP="00200AEE">
            <w:pPr>
              <w:rPr>
                <w:rFonts w:ascii="Calibri" w:hAnsi="Calibri" w:cs="Calibri"/>
                <w:b/>
                <w:bCs/>
                <w:sz w:val="18"/>
                <w:szCs w:val="18"/>
              </w:rPr>
            </w:pPr>
            <w:r w:rsidRPr="00A25D40">
              <w:rPr>
                <w:rFonts w:ascii="Calibri" w:hAnsi="Calibri" w:cs="Calibri"/>
                <w:sz w:val="18"/>
                <w:szCs w:val="18"/>
              </w:rPr>
              <w:t xml:space="preserve">- Mobile apps </w:t>
            </w:r>
            <w:r w:rsidRPr="00A25D40">
              <w:rPr>
                <w:rFonts w:ascii="Calibri" w:hAnsi="Calibri" w:cs="Calibri"/>
                <w:sz w:val="18"/>
                <w:szCs w:val="18"/>
              </w:rPr>
              <w:br/>
              <w:t xml:space="preserve">- GPS survey </w:t>
            </w:r>
            <w:r w:rsidRPr="00A25D40">
              <w:rPr>
                <w:rFonts w:ascii="Calibri" w:hAnsi="Calibri" w:cs="Calibri"/>
                <w:sz w:val="18"/>
                <w:szCs w:val="18"/>
              </w:rPr>
              <w:br/>
              <w:t xml:space="preserve">- KoboToolbox/ODK routine updates </w:t>
            </w:r>
            <w:r w:rsidRPr="00A25D40">
              <w:rPr>
                <w:rFonts w:ascii="Calibri" w:hAnsi="Calibri" w:cs="Calibri"/>
                <w:sz w:val="18"/>
                <w:szCs w:val="18"/>
              </w:rPr>
              <w:br/>
              <w:t>- Rapid assessment checklists during flood events</w:t>
            </w:r>
          </w:p>
        </w:tc>
      </w:tr>
    </w:tbl>
    <w:p w14:paraId="05703BEF" w14:textId="77777777" w:rsidR="00200AEE" w:rsidRPr="000354FC" w:rsidRDefault="00200AEE" w:rsidP="009C7A78">
      <w:pPr>
        <w:spacing w:after="0" w:line="240" w:lineRule="auto"/>
        <w:jc w:val="both"/>
        <w:rPr>
          <w:rFonts w:ascii="Calibri" w:hAnsi="Calibri" w:cs="Calibri"/>
          <w:b/>
          <w:bCs/>
          <w:sz w:val="20"/>
          <w:szCs w:val="20"/>
        </w:rPr>
      </w:pPr>
    </w:p>
    <w:p w14:paraId="1D2470F1" w14:textId="77777777" w:rsidR="00BB2812" w:rsidRPr="000354FC" w:rsidRDefault="00BB2812" w:rsidP="00584CD9">
      <w:pPr>
        <w:pStyle w:val="ListParagraph"/>
        <w:spacing w:after="0" w:line="240" w:lineRule="auto"/>
        <w:ind w:left="180" w:hanging="180"/>
        <w:jc w:val="both"/>
        <w:rPr>
          <w:rFonts w:ascii="Calibri" w:hAnsi="Calibri" w:cs="Calibri"/>
          <w:sz w:val="20"/>
          <w:szCs w:val="20"/>
        </w:rPr>
      </w:pPr>
    </w:p>
    <w:p w14:paraId="64244300" w14:textId="77777777" w:rsidR="00BB2812" w:rsidRPr="000354FC" w:rsidRDefault="00BB2812" w:rsidP="00584CD9">
      <w:pPr>
        <w:pStyle w:val="ListParagraph"/>
        <w:spacing w:after="0" w:line="240" w:lineRule="auto"/>
        <w:ind w:left="180" w:hanging="180"/>
        <w:jc w:val="both"/>
        <w:rPr>
          <w:rFonts w:ascii="Calibri" w:hAnsi="Calibri" w:cs="Calibri"/>
          <w:sz w:val="20"/>
          <w:szCs w:val="20"/>
        </w:rPr>
      </w:pPr>
    </w:p>
    <w:p w14:paraId="228C9F82" w14:textId="77777777" w:rsidR="00AB61A3" w:rsidRPr="000354FC" w:rsidRDefault="00AB61A3">
      <w:pPr>
        <w:pStyle w:val="ListParagraph"/>
        <w:numPr>
          <w:ilvl w:val="0"/>
          <w:numId w:val="8"/>
        </w:num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 xml:space="preserve">Improving Crop Agricultural agro-climate forecasting and early warning : </w:t>
      </w:r>
    </w:p>
    <w:p w14:paraId="6A60C1F3" w14:textId="77777777" w:rsidR="00A45B37" w:rsidRPr="000354FC" w:rsidRDefault="00A45B37" w:rsidP="00A45B37">
      <w:pPr>
        <w:spacing w:after="0" w:line="240" w:lineRule="auto"/>
        <w:jc w:val="both"/>
        <w:rPr>
          <w:rFonts w:ascii="Calibri" w:hAnsi="Calibri" w:cs="Calibri"/>
          <w:sz w:val="20"/>
          <w:szCs w:val="20"/>
        </w:rPr>
      </w:pPr>
    </w:p>
    <w:p w14:paraId="19264E61" w14:textId="77777777" w:rsidR="00A45B37" w:rsidRPr="000354FC" w:rsidRDefault="00A45B37" w:rsidP="00A45B37">
      <w:pPr>
        <w:spacing w:after="0" w:line="240" w:lineRule="auto"/>
        <w:rPr>
          <w:rFonts w:ascii="Calibri" w:hAnsi="Calibri" w:cs="Calibri"/>
          <w:b/>
          <w:bCs/>
          <w:sz w:val="20"/>
          <w:szCs w:val="20"/>
        </w:rPr>
      </w:pPr>
      <w:r w:rsidRPr="000354FC">
        <w:rPr>
          <w:rFonts w:ascii="Calibri" w:hAnsi="Calibri" w:cs="Calibri"/>
          <w:b/>
          <w:bCs/>
          <w:sz w:val="20"/>
          <w:szCs w:val="20"/>
        </w:rPr>
        <w:t>Challenges</w:t>
      </w:r>
    </w:p>
    <w:p w14:paraId="6D99A0A6" w14:textId="3203CAEC" w:rsidR="00A45B37" w:rsidRPr="000354FC" w:rsidRDefault="00A45B37">
      <w:pPr>
        <w:numPr>
          <w:ilvl w:val="0"/>
          <w:numId w:val="157"/>
        </w:numPr>
        <w:spacing w:after="0" w:line="240" w:lineRule="auto"/>
        <w:rPr>
          <w:rFonts w:ascii="Calibri" w:hAnsi="Calibri" w:cs="Calibri"/>
          <w:sz w:val="20"/>
          <w:szCs w:val="20"/>
        </w:rPr>
      </w:pPr>
      <w:r w:rsidRPr="000354FC">
        <w:rPr>
          <w:rFonts w:ascii="Calibri" w:hAnsi="Calibri" w:cs="Calibri"/>
          <w:b/>
          <w:bCs/>
          <w:sz w:val="20"/>
          <w:szCs w:val="20"/>
        </w:rPr>
        <w:t>High variability in precipitation patterns</w:t>
      </w:r>
      <w:r w:rsidR="00406097">
        <w:rPr>
          <w:rFonts w:ascii="Calibri" w:hAnsi="Calibri" w:cs="Calibri"/>
          <w:sz w:val="20"/>
          <w:szCs w:val="20"/>
        </w:rPr>
        <w:t xml:space="preserve"> </w:t>
      </w:r>
      <w:r w:rsidRPr="000354FC">
        <w:rPr>
          <w:rFonts w:ascii="Calibri" w:hAnsi="Calibri" w:cs="Calibri"/>
          <w:sz w:val="20"/>
          <w:szCs w:val="20"/>
        </w:rPr>
        <w:t>including recurrent dry spells and drought</w:t>
      </w:r>
      <w:r w:rsidR="007446DB" w:rsidRPr="000354FC">
        <w:rPr>
          <w:rFonts w:ascii="Calibri" w:hAnsi="Calibri" w:cs="Calibri"/>
          <w:sz w:val="20"/>
          <w:szCs w:val="20"/>
        </w:rPr>
        <w:t xml:space="preserve"> </w:t>
      </w:r>
      <w:r w:rsidRPr="000354FC">
        <w:rPr>
          <w:rFonts w:ascii="Calibri" w:hAnsi="Calibri" w:cs="Calibri"/>
          <w:sz w:val="20"/>
          <w:szCs w:val="20"/>
        </w:rPr>
        <w:t>combined with high temperatures and water stress, accelerates land degradation and environmental stress. These conditions contribute to water shortages, reduced crop performance, and spillover impacts on livestock and livelihoods.</w:t>
      </w:r>
    </w:p>
    <w:p w14:paraId="39B4F019" w14:textId="77777777" w:rsidR="00A45B37" w:rsidRPr="000354FC" w:rsidRDefault="00A45B37">
      <w:pPr>
        <w:numPr>
          <w:ilvl w:val="0"/>
          <w:numId w:val="157"/>
        </w:numPr>
        <w:spacing w:after="0" w:line="240" w:lineRule="auto"/>
        <w:rPr>
          <w:rFonts w:ascii="Calibri" w:hAnsi="Calibri" w:cs="Calibri"/>
          <w:sz w:val="20"/>
          <w:szCs w:val="20"/>
        </w:rPr>
      </w:pPr>
      <w:r w:rsidRPr="000354FC">
        <w:rPr>
          <w:rFonts w:ascii="Calibri" w:hAnsi="Calibri" w:cs="Calibri"/>
          <w:b/>
          <w:bCs/>
          <w:sz w:val="20"/>
          <w:szCs w:val="20"/>
        </w:rPr>
        <w:lastRenderedPageBreak/>
        <w:t>Severe food insecurity and famine risk</w:t>
      </w:r>
      <w:r w:rsidRPr="000354FC">
        <w:rPr>
          <w:rFonts w:ascii="Calibri" w:hAnsi="Calibri" w:cs="Calibri"/>
          <w:sz w:val="20"/>
          <w:szCs w:val="20"/>
        </w:rPr>
        <w:t xml:space="preserve"> are strongly linked to climate variability and shocks, underscoring the need for robust agro-climate early warning and anticipatory action systems.</w:t>
      </w:r>
    </w:p>
    <w:p w14:paraId="6D6BC938" w14:textId="1468273B" w:rsidR="00A45B37" w:rsidRPr="000354FC" w:rsidRDefault="00A45B37" w:rsidP="00A45B37">
      <w:pPr>
        <w:spacing w:after="0" w:line="240" w:lineRule="auto"/>
        <w:rPr>
          <w:rFonts w:ascii="Calibri" w:hAnsi="Calibri" w:cs="Calibri"/>
          <w:sz w:val="20"/>
          <w:szCs w:val="20"/>
        </w:rPr>
      </w:pPr>
    </w:p>
    <w:p w14:paraId="5B1356E3" w14:textId="77777777" w:rsidR="00A45B37" w:rsidRPr="000354FC" w:rsidRDefault="00A45B37" w:rsidP="00A45B37">
      <w:pPr>
        <w:spacing w:after="0" w:line="240" w:lineRule="auto"/>
        <w:rPr>
          <w:rFonts w:ascii="Calibri" w:hAnsi="Calibri" w:cs="Calibri"/>
          <w:b/>
          <w:bCs/>
          <w:sz w:val="20"/>
          <w:szCs w:val="20"/>
        </w:rPr>
      </w:pPr>
      <w:r w:rsidRPr="000354FC">
        <w:rPr>
          <w:rFonts w:ascii="Calibri" w:hAnsi="Calibri" w:cs="Calibri"/>
          <w:b/>
          <w:bCs/>
          <w:sz w:val="20"/>
          <w:szCs w:val="20"/>
        </w:rPr>
        <w:t>Recommendations</w:t>
      </w:r>
    </w:p>
    <w:p w14:paraId="0FF931E3" w14:textId="7AF24B40" w:rsidR="00A45B37" w:rsidRPr="000354FC" w:rsidRDefault="00A45B37">
      <w:pPr>
        <w:numPr>
          <w:ilvl w:val="0"/>
          <w:numId w:val="158"/>
        </w:numPr>
        <w:spacing w:after="0" w:line="240" w:lineRule="auto"/>
        <w:rPr>
          <w:rFonts w:ascii="Calibri" w:hAnsi="Calibri" w:cs="Calibri"/>
          <w:sz w:val="20"/>
          <w:szCs w:val="20"/>
        </w:rPr>
      </w:pPr>
      <w:r w:rsidRPr="000354FC">
        <w:rPr>
          <w:rFonts w:ascii="Calibri" w:hAnsi="Calibri" w:cs="Calibri"/>
          <w:b/>
          <w:bCs/>
          <w:sz w:val="20"/>
          <w:szCs w:val="20"/>
        </w:rPr>
        <w:t>Leverage UNDRR</w:t>
      </w:r>
      <w:r w:rsidR="00ED11D3">
        <w:rPr>
          <w:rFonts w:ascii="Calibri" w:hAnsi="Calibri" w:cs="Calibri"/>
          <w:b/>
          <w:bCs/>
          <w:sz w:val="20"/>
          <w:szCs w:val="20"/>
        </w:rPr>
        <w:t>-</w:t>
      </w:r>
      <w:r w:rsidRPr="000354FC">
        <w:rPr>
          <w:rFonts w:ascii="Calibri" w:hAnsi="Calibri" w:cs="Calibri"/>
          <w:b/>
          <w:bCs/>
          <w:sz w:val="20"/>
          <w:szCs w:val="20"/>
        </w:rPr>
        <w:t>CREWS to strengthen NMHS agro-climate services:</w:t>
      </w:r>
      <w:r w:rsidRPr="000354FC">
        <w:rPr>
          <w:rFonts w:ascii="Calibri" w:hAnsi="Calibri" w:cs="Calibri"/>
          <w:sz w:val="20"/>
          <w:szCs w:val="20"/>
        </w:rPr>
        <w:br/>
        <w:t>Use UNDRR</w:t>
      </w:r>
      <w:r w:rsidR="00ED11D3">
        <w:rPr>
          <w:rFonts w:ascii="Calibri" w:hAnsi="Calibri" w:cs="Calibri"/>
          <w:sz w:val="20"/>
          <w:szCs w:val="20"/>
        </w:rPr>
        <w:t>-</w:t>
      </w:r>
      <w:r w:rsidRPr="000354FC">
        <w:rPr>
          <w:rFonts w:ascii="Calibri" w:hAnsi="Calibri" w:cs="Calibri"/>
          <w:sz w:val="20"/>
          <w:szCs w:val="20"/>
        </w:rPr>
        <w:t xml:space="preserve">CREWS technical assistance to enhance the agro-climatic forecasting and early warning capacity of the NMHS functions delivered through </w:t>
      </w:r>
      <w:r w:rsidRPr="000354FC">
        <w:rPr>
          <w:rFonts w:ascii="Calibri" w:hAnsi="Calibri" w:cs="Calibri"/>
          <w:b/>
          <w:bCs/>
          <w:sz w:val="20"/>
          <w:szCs w:val="20"/>
        </w:rPr>
        <w:t>SoDMA and MoEWR</w:t>
      </w:r>
      <w:r w:rsidRPr="000354FC">
        <w:rPr>
          <w:rFonts w:ascii="Calibri" w:hAnsi="Calibri" w:cs="Calibri"/>
          <w:sz w:val="20"/>
          <w:szCs w:val="20"/>
        </w:rPr>
        <w:t>, including the development of sector-relevant agro-meteorological products and operational workflows.</w:t>
      </w:r>
    </w:p>
    <w:p w14:paraId="65FB88C3" w14:textId="77777777" w:rsidR="00A45B37" w:rsidRPr="000354FC" w:rsidRDefault="00A45B37">
      <w:pPr>
        <w:numPr>
          <w:ilvl w:val="0"/>
          <w:numId w:val="158"/>
        </w:numPr>
        <w:spacing w:after="0" w:line="240" w:lineRule="auto"/>
        <w:rPr>
          <w:rFonts w:ascii="Calibri" w:hAnsi="Calibri" w:cs="Calibri"/>
          <w:sz w:val="20"/>
          <w:szCs w:val="20"/>
        </w:rPr>
      </w:pPr>
      <w:r w:rsidRPr="000354FC">
        <w:rPr>
          <w:rFonts w:ascii="Calibri" w:hAnsi="Calibri" w:cs="Calibri"/>
          <w:b/>
          <w:bCs/>
          <w:sz w:val="20"/>
          <w:szCs w:val="20"/>
        </w:rPr>
        <w:t>Develop and institutionalize CRVA methodology for the crop agriculture sector:</w:t>
      </w:r>
      <w:r w:rsidRPr="000354FC">
        <w:rPr>
          <w:rFonts w:ascii="Calibri" w:hAnsi="Calibri" w:cs="Calibri"/>
          <w:sz w:val="20"/>
          <w:szCs w:val="20"/>
        </w:rPr>
        <w:br/>
        <w:t xml:space="preserve">Establish a standardized </w:t>
      </w:r>
      <w:r w:rsidRPr="000354FC">
        <w:rPr>
          <w:rFonts w:ascii="Calibri" w:hAnsi="Calibri" w:cs="Calibri"/>
          <w:b/>
          <w:bCs/>
          <w:sz w:val="20"/>
          <w:szCs w:val="20"/>
        </w:rPr>
        <w:t>Climate Risk and Vulnerability Assessment (CRVA)</w:t>
      </w:r>
      <w:r w:rsidRPr="000354FC">
        <w:rPr>
          <w:rFonts w:ascii="Calibri" w:hAnsi="Calibri" w:cs="Calibri"/>
          <w:sz w:val="20"/>
          <w:szCs w:val="20"/>
        </w:rPr>
        <w:t xml:space="preserve"> methodology, tools, and guidelines tailored to crop agriculture and livelihood systems. Conduct crop-sector CRVA and livelihood hazard/vulnerability assessments to generate actionable, georeferenced datasets that feed IBF analytics and advisories.</w:t>
      </w:r>
    </w:p>
    <w:p w14:paraId="7DBA7CA0" w14:textId="4A2B1ADF" w:rsidR="00A45B37" w:rsidRPr="000354FC" w:rsidRDefault="00A45B37">
      <w:pPr>
        <w:numPr>
          <w:ilvl w:val="0"/>
          <w:numId w:val="158"/>
        </w:numPr>
        <w:spacing w:after="0" w:line="240" w:lineRule="auto"/>
        <w:rPr>
          <w:rFonts w:ascii="Calibri" w:hAnsi="Calibri" w:cs="Calibri"/>
          <w:sz w:val="20"/>
          <w:szCs w:val="20"/>
        </w:rPr>
      </w:pPr>
      <w:r w:rsidRPr="000354FC">
        <w:rPr>
          <w:rFonts w:ascii="Calibri" w:hAnsi="Calibri" w:cs="Calibri"/>
          <w:b/>
          <w:bCs/>
          <w:sz w:val="20"/>
          <w:szCs w:val="20"/>
        </w:rPr>
        <w:t>Strengthen the Early Warning</w:t>
      </w:r>
      <w:r w:rsidR="002678C2" w:rsidRPr="000354FC">
        <w:rPr>
          <w:rFonts w:ascii="Calibri" w:hAnsi="Calibri" w:cs="Calibri"/>
          <w:b/>
          <w:bCs/>
          <w:sz w:val="20"/>
          <w:szCs w:val="20"/>
        </w:rPr>
        <w:t xml:space="preserve"> </w:t>
      </w:r>
      <w:r w:rsidRPr="000354FC">
        <w:rPr>
          <w:rFonts w:ascii="Calibri" w:hAnsi="Calibri" w:cs="Calibri"/>
          <w:b/>
          <w:bCs/>
          <w:sz w:val="20"/>
          <w:szCs w:val="20"/>
        </w:rPr>
        <w:t>Early Action</w:t>
      </w:r>
      <w:r w:rsidR="002678C2" w:rsidRPr="000354FC">
        <w:rPr>
          <w:rFonts w:ascii="Calibri" w:hAnsi="Calibri" w:cs="Calibri"/>
          <w:b/>
          <w:bCs/>
          <w:sz w:val="20"/>
          <w:szCs w:val="20"/>
        </w:rPr>
        <w:t xml:space="preserve"> </w:t>
      </w:r>
      <w:r w:rsidRPr="000354FC">
        <w:rPr>
          <w:rFonts w:ascii="Calibri" w:hAnsi="Calibri" w:cs="Calibri"/>
          <w:b/>
          <w:bCs/>
          <w:sz w:val="20"/>
          <w:szCs w:val="20"/>
        </w:rPr>
        <w:t>CBA linkage:</w:t>
      </w:r>
      <w:r w:rsidRPr="000354FC">
        <w:rPr>
          <w:rFonts w:ascii="Calibri" w:hAnsi="Calibri" w:cs="Calibri"/>
          <w:sz w:val="20"/>
          <w:szCs w:val="20"/>
        </w:rPr>
        <w:br/>
        <w:t xml:space="preserve">FAO, WFP, INGOs, and CSOs should jointly analyze and operationalize the links between early warning, early action, and </w:t>
      </w:r>
      <w:r w:rsidRPr="000354FC">
        <w:rPr>
          <w:rFonts w:ascii="Calibri" w:hAnsi="Calibri" w:cs="Calibri"/>
          <w:b/>
          <w:bCs/>
          <w:sz w:val="20"/>
          <w:szCs w:val="20"/>
        </w:rPr>
        <w:t>community-based adaptation (CBA)</w:t>
      </w:r>
      <w:r w:rsidRPr="000354FC">
        <w:rPr>
          <w:rFonts w:ascii="Calibri" w:hAnsi="Calibri" w:cs="Calibri"/>
          <w:sz w:val="20"/>
          <w:szCs w:val="20"/>
        </w:rPr>
        <w:t xml:space="preserve"> so that anticipatory action triggers, adaptive livelihood measures, and DRM planning are aligned and mutually reinforcing.</w:t>
      </w:r>
    </w:p>
    <w:p w14:paraId="764BF384" w14:textId="77777777" w:rsidR="00A45B37" w:rsidRPr="000354FC" w:rsidRDefault="00A45B37">
      <w:pPr>
        <w:numPr>
          <w:ilvl w:val="0"/>
          <w:numId w:val="158"/>
        </w:numPr>
        <w:spacing w:after="0" w:line="240" w:lineRule="auto"/>
        <w:rPr>
          <w:rFonts w:ascii="Calibri" w:hAnsi="Calibri" w:cs="Calibri"/>
          <w:sz w:val="20"/>
          <w:szCs w:val="20"/>
        </w:rPr>
      </w:pPr>
      <w:r w:rsidRPr="000354FC">
        <w:rPr>
          <w:rFonts w:ascii="Calibri" w:hAnsi="Calibri" w:cs="Calibri"/>
          <w:b/>
          <w:bCs/>
          <w:sz w:val="20"/>
          <w:szCs w:val="20"/>
        </w:rPr>
        <w:t>Localize and integrate FAO’s GIEWS for Somalia through the interoperable MHEWS platform:</w:t>
      </w:r>
      <w:r w:rsidRPr="000354FC">
        <w:rPr>
          <w:rFonts w:ascii="Calibri" w:hAnsi="Calibri" w:cs="Calibri"/>
          <w:sz w:val="20"/>
          <w:szCs w:val="20"/>
        </w:rPr>
        <w:br/>
        <w:t>FAO should localize the Global Information and Early Warning System on Food and Agriculture (GIEWS) for Somalia and anchor it within an ICT-enabled online database and geospatially interoperable MHEWS. This should connect smallholder farmers, vulnerable communities, value chain operators, sector departments, and non-state actors, supporting (at minimum) the following functions:</w:t>
      </w:r>
    </w:p>
    <w:p w14:paraId="5ACA16A6" w14:textId="77777777" w:rsidR="00A45B37" w:rsidRPr="000354FC" w:rsidRDefault="00A45B37">
      <w:pPr>
        <w:numPr>
          <w:ilvl w:val="1"/>
          <w:numId w:val="158"/>
        </w:numPr>
        <w:spacing w:after="0" w:line="240" w:lineRule="auto"/>
        <w:rPr>
          <w:rFonts w:ascii="Calibri" w:hAnsi="Calibri" w:cs="Calibri"/>
          <w:sz w:val="20"/>
          <w:szCs w:val="20"/>
        </w:rPr>
      </w:pPr>
      <w:r w:rsidRPr="000354FC">
        <w:rPr>
          <w:rFonts w:ascii="Calibri" w:hAnsi="Calibri" w:cs="Calibri"/>
          <w:sz w:val="20"/>
          <w:szCs w:val="20"/>
        </w:rPr>
        <w:t>agro-climate monitoring and seasonal progress tracking;</w:t>
      </w:r>
    </w:p>
    <w:p w14:paraId="15D3B659" w14:textId="197D4D1B" w:rsidR="00A45B37" w:rsidRPr="000354FC" w:rsidRDefault="00A45B37">
      <w:pPr>
        <w:numPr>
          <w:ilvl w:val="1"/>
          <w:numId w:val="158"/>
        </w:numPr>
        <w:spacing w:after="0" w:line="240" w:lineRule="auto"/>
        <w:rPr>
          <w:rFonts w:ascii="Calibri" w:hAnsi="Calibri" w:cs="Calibri"/>
          <w:sz w:val="20"/>
          <w:szCs w:val="20"/>
        </w:rPr>
      </w:pPr>
      <w:r w:rsidRPr="000354FC">
        <w:rPr>
          <w:rFonts w:ascii="Calibri" w:hAnsi="Calibri" w:cs="Calibri"/>
          <w:sz w:val="20"/>
          <w:szCs w:val="20"/>
        </w:rPr>
        <w:t xml:space="preserve">crop condition and water stress surveillance (ground reports </w:t>
      </w:r>
      <w:r w:rsidR="00536F87">
        <w:rPr>
          <w:rFonts w:ascii="Calibri" w:hAnsi="Calibri" w:cs="Calibri"/>
          <w:sz w:val="20"/>
          <w:szCs w:val="20"/>
        </w:rPr>
        <w:t>,</w:t>
      </w:r>
      <w:r w:rsidRPr="000354FC">
        <w:rPr>
          <w:rFonts w:ascii="Calibri" w:hAnsi="Calibri" w:cs="Calibri"/>
          <w:sz w:val="20"/>
          <w:szCs w:val="20"/>
        </w:rPr>
        <w:t xml:space="preserve"> remote sensing);</w:t>
      </w:r>
    </w:p>
    <w:p w14:paraId="76073837" w14:textId="77777777" w:rsidR="00A45B37" w:rsidRPr="000354FC" w:rsidRDefault="00A45B37">
      <w:pPr>
        <w:numPr>
          <w:ilvl w:val="1"/>
          <w:numId w:val="158"/>
        </w:numPr>
        <w:spacing w:after="0" w:line="240" w:lineRule="auto"/>
        <w:rPr>
          <w:rFonts w:ascii="Calibri" w:hAnsi="Calibri" w:cs="Calibri"/>
          <w:sz w:val="20"/>
          <w:szCs w:val="20"/>
        </w:rPr>
      </w:pPr>
      <w:r w:rsidRPr="000354FC">
        <w:rPr>
          <w:rFonts w:ascii="Calibri" w:hAnsi="Calibri" w:cs="Calibri"/>
          <w:sz w:val="20"/>
          <w:szCs w:val="20"/>
        </w:rPr>
        <w:t>early warning triggers for dry spell/drought impacts on crops and livelihoods;</w:t>
      </w:r>
    </w:p>
    <w:p w14:paraId="0E04858D" w14:textId="77777777" w:rsidR="00A45B37" w:rsidRPr="000354FC" w:rsidRDefault="00A45B37">
      <w:pPr>
        <w:numPr>
          <w:ilvl w:val="1"/>
          <w:numId w:val="158"/>
        </w:numPr>
        <w:spacing w:after="0" w:line="240" w:lineRule="auto"/>
        <w:rPr>
          <w:rFonts w:ascii="Calibri" w:hAnsi="Calibri" w:cs="Calibri"/>
          <w:sz w:val="20"/>
          <w:szCs w:val="20"/>
        </w:rPr>
      </w:pPr>
      <w:r w:rsidRPr="000354FC">
        <w:rPr>
          <w:rFonts w:ascii="Calibri" w:hAnsi="Calibri" w:cs="Calibri"/>
          <w:sz w:val="20"/>
          <w:szCs w:val="20"/>
        </w:rPr>
        <w:t>production and dissemination of localized agro-advisories (planting windows, irrigation scheduling, pest risk); and</w:t>
      </w:r>
    </w:p>
    <w:p w14:paraId="5E843788" w14:textId="77777777" w:rsidR="00A45B37" w:rsidRPr="000354FC" w:rsidRDefault="00A45B37">
      <w:pPr>
        <w:numPr>
          <w:ilvl w:val="1"/>
          <w:numId w:val="158"/>
        </w:numPr>
        <w:spacing w:after="0" w:line="240" w:lineRule="auto"/>
        <w:rPr>
          <w:rFonts w:ascii="Calibri" w:hAnsi="Calibri" w:cs="Calibri"/>
          <w:sz w:val="20"/>
          <w:szCs w:val="20"/>
        </w:rPr>
      </w:pPr>
      <w:r w:rsidRPr="000354FC">
        <w:rPr>
          <w:rFonts w:ascii="Calibri" w:hAnsi="Calibri" w:cs="Calibri"/>
          <w:sz w:val="20"/>
          <w:szCs w:val="20"/>
        </w:rPr>
        <w:t>feedback loops from farmers and extension networks to validate advisories and improve forecast usefulness.</w:t>
      </w:r>
    </w:p>
    <w:p w14:paraId="6D5E8FAD" w14:textId="01617130" w:rsidR="00AB61A3" w:rsidRPr="000354FC" w:rsidRDefault="00472E49" w:rsidP="00063484">
      <w:pPr>
        <w:spacing w:after="0" w:line="240" w:lineRule="auto"/>
        <w:jc w:val="both"/>
        <w:rPr>
          <w:rFonts w:ascii="Calibri" w:hAnsi="Calibri" w:cs="Calibri"/>
          <w:sz w:val="20"/>
          <w:szCs w:val="20"/>
        </w:rPr>
      </w:pPr>
      <w:r w:rsidRPr="000354FC">
        <w:rPr>
          <w:rFonts w:ascii="Calibri" w:hAnsi="Calibri" w:cs="Calibri"/>
          <w:sz w:val="20"/>
          <w:szCs w:val="20"/>
        </w:rPr>
        <w:t xml:space="preserve">The FAO needs to localize the Global Information and Early Warning System on Food and Agriculture (GIEWS) for Somalia and anchor GIEWS with an ICT-based online </w:t>
      </w:r>
      <w:r w:rsidR="00AA5516" w:rsidRPr="000354FC">
        <w:rPr>
          <w:rFonts w:ascii="Calibri" w:hAnsi="Calibri" w:cs="Calibri"/>
          <w:sz w:val="20"/>
          <w:szCs w:val="20"/>
        </w:rPr>
        <w:t>database and</w:t>
      </w:r>
      <w:r w:rsidRPr="000354FC">
        <w:rPr>
          <w:rFonts w:ascii="Calibri" w:hAnsi="Calibri" w:cs="Calibri"/>
          <w:sz w:val="20"/>
          <w:szCs w:val="20"/>
        </w:rPr>
        <w:t xml:space="preserve"> geospatial interoperable MHEWS, connecting smallholder farmers, vulnerable communities, value chain operators, state </w:t>
      </w:r>
      <w:r w:rsidR="00581B25" w:rsidRPr="000354FC">
        <w:rPr>
          <w:rFonts w:ascii="Calibri" w:hAnsi="Calibri" w:cs="Calibri"/>
          <w:sz w:val="20"/>
          <w:szCs w:val="20"/>
        </w:rPr>
        <w:t>(sector</w:t>
      </w:r>
      <w:r w:rsidRPr="000354FC">
        <w:rPr>
          <w:rFonts w:ascii="Calibri" w:hAnsi="Calibri" w:cs="Calibri"/>
          <w:sz w:val="20"/>
          <w:szCs w:val="20"/>
        </w:rPr>
        <w:t xml:space="preserve"> department), and non-state actors for supporting the following</w:t>
      </w:r>
      <w:r w:rsidR="00063484" w:rsidRPr="000354FC">
        <w:rPr>
          <w:rFonts w:ascii="Calibri" w:hAnsi="Calibri" w:cs="Calibri"/>
          <w:sz w:val="20"/>
          <w:szCs w:val="20"/>
        </w:rPr>
        <w:t>;</w:t>
      </w:r>
    </w:p>
    <w:p w14:paraId="46304DD1" w14:textId="77777777" w:rsidR="005142B2" w:rsidRPr="00B26851" w:rsidRDefault="005142B2" w:rsidP="00B26851"/>
    <w:p w14:paraId="42378F89" w14:textId="77777777" w:rsidR="005142B2" w:rsidRPr="000354FC" w:rsidRDefault="005142B2" w:rsidP="00063484">
      <w:pPr>
        <w:spacing w:after="0" w:line="240" w:lineRule="auto"/>
        <w:jc w:val="both"/>
        <w:rPr>
          <w:rFonts w:ascii="Calibri" w:hAnsi="Calibri" w:cs="Calibri"/>
          <w:sz w:val="20"/>
          <w:szCs w:val="20"/>
        </w:rPr>
      </w:pPr>
    </w:p>
    <w:p w14:paraId="268279DC" w14:textId="28E522A5" w:rsidR="005142B2" w:rsidRPr="00B26851" w:rsidRDefault="005142B2">
      <w:pPr>
        <w:pStyle w:val="ListParagraph"/>
        <w:numPr>
          <w:ilvl w:val="0"/>
          <w:numId w:val="8"/>
        </w:numPr>
        <w:spacing w:after="0" w:line="240" w:lineRule="auto"/>
        <w:jc w:val="both"/>
        <w:rPr>
          <w:rFonts w:ascii="Calibri" w:hAnsi="Calibri" w:cs="Calibri"/>
          <w:b/>
          <w:bCs/>
          <w:sz w:val="20"/>
          <w:szCs w:val="20"/>
        </w:rPr>
      </w:pPr>
      <w:r w:rsidRPr="00B26851">
        <w:rPr>
          <w:rFonts w:ascii="Calibri" w:hAnsi="Calibri" w:cs="Calibri"/>
          <w:b/>
          <w:bCs/>
          <w:sz w:val="20"/>
          <w:szCs w:val="20"/>
        </w:rPr>
        <w:t>Crop Agriculture and Value Chain Elements Matrix for Agro-Climate IBF</w:t>
      </w:r>
    </w:p>
    <w:p w14:paraId="766C9F0D" w14:textId="77777777" w:rsidR="005822CE" w:rsidRPr="000354FC" w:rsidRDefault="005822CE" w:rsidP="005142B2">
      <w:pPr>
        <w:spacing w:after="0" w:line="240" w:lineRule="auto"/>
        <w:jc w:val="both"/>
        <w:rPr>
          <w:rFonts w:ascii="Calibri" w:hAnsi="Calibri" w:cs="Calibri"/>
          <w:b/>
          <w:bCs/>
          <w:sz w:val="20"/>
          <w:szCs w:val="20"/>
        </w:rPr>
      </w:pPr>
    </w:p>
    <w:p w14:paraId="75FF4DCA" w14:textId="77777777" w:rsidR="005822CE" w:rsidRPr="000354FC" w:rsidRDefault="005822CE" w:rsidP="005142B2">
      <w:pPr>
        <w:spacing w:after="0" w:line="240" w:lineRule="auto"/>
        <w:jc w:val="both"/>
        <w:rPr>
          <w:rFonts w:ascii="Calibri" w:hAnsi="Calibri" w:cs="Calibri"/>
          <w:b/>
          <w:bCs/>
          <w:sz w:val="20"/>
          <w:szCs w:val="20"/>
        </w:rPr>
      </w:pPr>
    </w:p>
    <w:tbl>
      <w:tblPr>
        <w:tblStyle w:val="TableGrid"/>
        <w:tblW w:w="11430" w:type="dxa"/>
        <w:tblInd w:w="-815" w:type="dxa"/>
        <w:tblLayout w:type="fixed"/>
        <w:tblLook w:val="04A0" w:firstRow="1" w:lastRow="0" w:firstColumn="1" w:lastColumn="0" w:noHBand="0" w:noVBand="1"/>
      </w:tblPr>
      <w:tblGrid>
        <w:gridCol w:w="1350"/>
        <w:gridCol w:w="1015"/>
        <w:gridCol w:w="1377"/>
        <w:gridCol w:w="1259"/>
        <w:gridCol w:w="1567"/>
        <w:gridCol w:w="1135"/>
        <w:gridCol w:w="1391"/>
        <w:gridCol w:w="2336"/>
      </w:tblGrid>
      <w:tr w:rsidR="005822CE" w:rsidRPr="000354FC" w14:paraId="46EDE88A" w14:textId="77777777" w:rsidTr="00BB17B7">
        <w:trPr>
          <w:tblHeader/>
        </w:trPr>
        <w:tc>
          <w:tcPr>
            <w:tcW w:w="1350" w:type="dxa"/>
            <w:shd w:val="clear" w:color="auto" w:fill="D9F2D0" w:themeFill="accent6" w:themeFillTint="33"/>
            <w:vAlign w:val="center"/>
          </w:tcPr>
          <w:p w14:paraId="76873596" w14:textId="3063D280"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Type of elements</w:t>
            </w:r>
          </w:p>
        </w:tc>
        <w:tc>
          <w:tcPr>
            <w:tcW w:w="1015" w:type="dxa"/>
            <w:shd w:val="clear" w:color="auto" w:fill="D9F2D0" w:themeFill="accent6" w:themeFillTint="33"/>
            <w:vAlign w:val="center"/>
          </w:tcPr>
          <w:p w14:paraId="3C1FA4EB" w14:textId="008F50EB"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Geolocation (Lat/Long)</w:t>
            </w:r>
          </w:p>
        </w:tc>
        <w:tc>
          <w:tcPr>
            <w:tcW w:w="1377" w:type="dxa"/>
            <w:shd w:val="clear" w:color="auto" w:fill="D9F2D0" w:themeFill="accent6" w:themeFillTint="33"/>
            <w:vAlign w:val="center"/>
          </w:tcPr>
          <w:p w14:paraId="250694BA" w14:textId="152007BD"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Exposure (weather/climate parameters)</w:t>
            </w:r>
          </w:p>
        </w:tc>
        <w:tc>
          <w:tcPr>
            <w:tcW w:w="1259" w:type="dxa"/>
            <w:shd w:val="clear" w:color="auto" w:fill="D9F2D0" w:themeFill="accent6" w:themeFillTint="33"/>
            <w:vAlign w:val="center"/>
          </w:tcPr>
          <w:p w14:paraId="088476BF" w14:textId="08D59244"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Risk (likely L&amp;D pathways)</w:t>
            </w:r>
          </w:p>
        </w:tc>
        <w:tc>
          <w:tcPr>
            <w:tcW w:w="1567" w:type="dxa"/>
            <w:shd w:val="clear" w:color="auto" w:fill="D9F2D0" w:themeFill="accent6" w:themeFillTint="33"/>
            <w:vAlign w:val="center"/>
          </w:tcPr>
          <w:p w14:paraId="5CCC2253" w14:textId="0458E6F4"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Vulnerability (coping/withstanding capacity)</w:t>
            </w:r>
          </w:p>
        </w:tc>
        <w:tc>
          <w:tcPr>
            <w:tcW w:w="1135" w:type="dxa"/>
            <w:shd w:val="clear" w:color="auto" w:fill="D9F2D0" w:themeFill="accent6" w:themeFillTint="33"/>
            <w:vAlign w:val="center"/>
          </w:tcPr>
          <w:p w14:paraId="1E4DB90C" w14:textId="61A0C8DC"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Forecast &amp; warning required</w:t>
            </w:r>
          </w:p>
        </w:tc>
        <w:tc>
          <w:tcPr>
            <w:tcW w:w="1391" w:type="dxa"/>
            <w:shd w:val="clear" w:color="auto" w:fill="D9F2D0" w:themeFill="accent6" w:themeFillTint="33"/>
            <w:vAlign w:val="center"/>
          </w:tcPr>
          <w:p w14:paraId="26C0D49B" w14:textId="70469A8A"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Impact forecast required</w:t>
            </w:r>
          </w:p>
        </w:tc>
        <w:tc>
          <w:tcPr>
            <w:tcW w:w="2336" w:type="dxa"/>
            <w:shd w:val="clear" w:color="auto" w:fill="D9F2D0" w:themeFill="accent6" w:themeFillTint="33"/>
            <w:vAlign w:val="center"/>
          </w:tcPr>
          <w:p w14:paraId="4EA91094" w14:textId="5FA396F8" w:rsidR="005822CE" w:rsidRPr="000354FC" w:rsidRDefault="005822CE" w:rsidP="005822CE">
            <w:pPr>
              <w:jc w:val="both"/>
              <w:rPr>
                <w:rFonts w:ascii="Calibri" w:hAnsi="Calibri" w:cs="Calibri"/>
                <w:b/>
                <w:bCs/>
                <w:sz w:val="20"/>
                <w:szCs w:val="20"/>
              </w:rPr>
            </w:pPr>
            <w:r w:rsidRPr="000354FC">
              <w:rPr>
                <w:rFonts w:ascii="Calibri" w:hAnsi="Calibri" w:cs="Calibri"/>
                <w:b/>
                <w:bCs/>
                <w:sz w:val="18"/>
                <w:szCs w:val="18"/>
              </w:rPr>
              <w:t>Responsible entities for forecasting / IBF</w:t>
            </w:r>
          </w:p>
        </w:tc>
      </w:tr>
      <w:tr w:rsidR="0074586C" w:rsidRPr="000354FC" w14:paraId="4325D928" w14:textId="77777777" w:rsidTr="00BB17B7">
        <w:tc>
          <w:tcPr>
            <w:tcW w:w="1350" w:type="dxa"/>
            <w:vAlign w:val="center"/>
          </w:tcPr>
          <w:p w14:paraId="38E4C7F2" w14:textId="2F1EE0AE" w:rsidR="0074586C" w:rsidRPr="00AD08E7" w:rsidRDefault="0074586C" w:rsidP="0074586C">
            <w:pPr>
              <w:jc w:val="both"/>
              <w:rPr>
                <w:rFonts w:ascii="Calibri" w:hAnsi="Calibri" w:cs="Calibri"/>
                <w:b/>
                <w:bCs/>
                <w:sz w:val="18"/>
                <w:szCs w:val="18"/>
              </w:rPr>
            </w:pPr>
            <w:r w:rsidRPr="00AD08E7">
              <w:rPr>
                <w:rFonts w:ascii="Calibri" w:hAnsi="Calibri" w:cs="Calibri"/>
                <w:b/>
                <w:bCs/>
                <w:sz w:val="18"/>
                <w:szCs w:val="18"/>
              </w:rPr>
              <w:t>Crop agriculture sector (general cropland blocks)</w:t>
            </w:r>
          </w:p>
        </w:tc>
        <w:tc>
          <w:tcPr>
            <w:tcW w:w="1015" w:type="dxa"/>
            <w:vAlign w:val="center"/>
          </w:tcPr>
          <w:p w14:paraId="3BD75C2A" w14:textId="4E9E4721"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Crop-land geolocation (field boundary or centroid) to track agricultural blocks</w:t>
            </w:r>
          </w:p>
        </w:tc>
        <w:tc>
          <w:tcPr>
            <w:tcW w:w="1377" w:type="dxa"/>
            <w:vAlign w:val="center"/>
          </w:tcPr>
          <w:p w14:paraId="4FF79B83" w14:textId="291BA79D"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Rainfall anomaly, dry spell duration, Tmax/heat index, wind, storms, flood inundation, humidity (disease), evapotranspiration (ET)</w:t>
            </w:r>
          </w:p>
        </w:tc>
        <w:tc>
          <w:tcPr>
            <w:tcW w:w="1259" w:type="dxa"/>
            <w:vAlign w:val="center"/>
          </w:tcPr>
          <w:p w14:paraId="6915CBC7" w14:textId="24F9F7B8"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Yield loss, crop failure, erosion/siltation, water shortage, pest/disease outbreak risk, infrastructure damage</w:t>
            </w:r>
          </w:p>
        </w:tc>
        <w:tc>
          <w:tcPr>
            <w:tcW w:w="1567" w:type="dxa"/>
            <w:vAlign w:val="center"/>
          </w:tcPr>
          <w:p w14:paraId="04376D4F" w14:textId="24A124D6"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Irrigation access, water storage, drought-tolerant varieties, soil health, access to inputs, labor, finance</w:t>
            </w:r>
          </w:p>
        </w:tc>
        <w:tc>
          <w:tcPr>
            <w:tcW w:w="1135" w:type="dxa"/>
            <w:vAlign w:val="center"/>
          </w:tcPr>
          <w:p w14:paraId="5D692545" w14:textId="27E67984"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Agro-meteorological forecast (daily); short-range operational forecast (1</w:t>
            </w:r>
            <w:r w:rsidR="00ED11D3">
              <w:rPr>
                <w:rFonts w:ascii="Calibri" w:hAnsi="Calibri" w:cs="Calibri"/>
                <w:sz w:val="18"/>
                <w:szCs w:val="18"/>
              </w:rPr>
              <w:t>-</w:t>
            </w:r>
            <w:r w:rsidRPr="00AD08E7">
              <w:rPr>
                <w:rFonts w:ascii="Calibri" w:hAnsi="Calibri" w:cs="Calibri"/>
                <w:sz w:val="18"/>
                <w:szCs w:val="18"/>
              </w:rPr>
              <w:t>7 days); weather warnings/CAP</w:t>
            </w:r>
          </w:p>
        </w:tc>
        <w:tc>
          <w:tcPr>
            <w:tcW w:w="1391" w:type="dxa"/>
            <w:vAlign w:val="center"/>
          </w:tcPr>
          <w:p w14:paraId="25C7C366" w14:textId="3AC6306E"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Impact advisories: crop stress alerts; dry spell triggers; flood/erosion impact; pest/disease risk (where feasible)</w:t>
            </w:r>
          </w:p>
        </w:tc>
        <w:tc>
          <w:tcPr>
            <w:tcW w:w="2336" w:type="dxa"/>
            <w:vAlign w:val="center"/>
          </w:tcPr>
          <w:p w14:paraId="7B9FF924" w14:textId="0EF2E7D5" w:rsidR="0074586C" w:rsidRPr="00AD08E7" w:rsidRDefault="0074586C" w:rsidP="0074586C">
            <w:pPr>
              <w:jc w:val="both"/>
              <w:rPr>
                <w:rFonts w:ascii="Calibri" w:hAnsi="Calibri" w:cs="Calibri"/>
                <w:b/>
                <w:bCs/>
                <w:sz w:val="18"/>
                <w:szCs w:val="18"/>
              </w:rPr>
            </w:pPr>
            <w:r w:rsidRPr="00AD08E7">
              <w:rPr>
                <w:rFonts w:ascii="Calibri" w:hAnsi="Calibri" w:cs="Calibri"/>
                <w:b/>
                <w:bCs/>
                <w:sz w:val="18"/>
                <w:szCs w:val="18"/>
              </w:rPr>
              <w:t>MoEWR / NMHS (SoDMA-NMHEWC)</w:t>
            </w:r>
            <w:r w:rsidRPr="00AD08E7">
              <w:rPr>
                <w:rFonts w:ascii="Calibri" w:hAnsi="Calibri" w:cs="Calibri"/>
                <w:sz w:val="18"/>
                <w:szCs w:val="18"/>
              </w:rPr>
              <w:t xml:space="preserve"> for hazard forecasts &amp; CAP; </w:t>
            </w:r>
            <w:r w:rsidRPr="00AD08E7">
              <w:rPr>
                <w:rFonts w:ascii="Calibri" w:hAnsi="Calibri" w:cs="Calibri"/>
                <w:b/>
                <w:bCs/>
                <w:sz w:val="18"/>
                <w:szCs w:val="18"/>
              </w:rPr>
              <w:t xml:space="preserve">MoAI </w:t>
            </w:r>
            <w:r w:rsidR="00536F87">
              <w:rPr>
                <w:rFonts w:ascii="Calibri" w:hAnsi="Calibri" w:cs="Calibri"/>
                <w:b/>
                <w:bCs/>
                <w:sz w:val="18"/>
                <w:szCs w:val="18"/>
              </w:rPr>
              <w:t>,</w:t>
            </w:r>
            <w:r w:rsidRPr="00AD08E7">
              <w:rPr>
                <w:rFonts w:ascii="Calibri" w:hAnsi="Calibri" w:cs="Calibri"/>
                <w:b/>
                <w:bCs/>
                <w:sz w:val="18"/>
                <w:szCs w:val="18"/>
              </w:rPr>
              <w:t xml:space="preserve"> FAO/WFP </w:t>
            </w:r>
            <w:r w:rsidR="00536F87">
              <w:rPr>
                <w:rFonts w:ascii="Calibri" w:hAnsi="Calibri" w:cs="Calibri"/>
                <w:b/>
                <w:bCs/>
                <w:sz w:val="18"/>
                <w:szCs w:val="18"/>
              </w:rPr>
              <w:t>,</w:t>
            </w:r>
            <w:r w:rsidRPr="00AD08E7">
              <w:rPr>
                <w:rFonts w:ascii="Calibri" w:hAnsi="Calibri" w:cs="Calibri"/>
                <w:b/>
                <w:bCs/>
                <w:sz w:val="18"/>
                <w:szCs w:val="18"/>
              </w:rPr>
              <w:t xml:space="preserve"> INGOs/CSOs</w:t>
            </w:r>
            <w:r w:rsidRPr="00AD08E7">
              <w:rPr>
                <w:rFonts w:ascii="Calibri" w:hAnsi="Calibri" w:cs="Calibri"/>
                <w:sz w:val="18"/>
                <w:szCs w:val="18"/>
              </w:rPr>
              <w:t xml:space="preserve"> for impact interpretation, advisories, and outreach</w:t>
            </w:r>
          </w:p>
        </w:tc>
      </w:tr>
      <w:tr w:rsidR="0074586C" w:rsidRPr="000354FC" w14:paraId="79B7FEE7" w14:textId="77777777" w:rsidTr="00BB17B7">
        <w:tc>
          <w:tcPr>
            <w:tcW w:w="1350" w:type="dxa"/>
            <w:vAlign w:val="center"/>
          </w:tcPr>
          <w:p w14:paraId="1E08AFC5" w14:textId="185D258D" w:rsidR="0074586C" w:rsidRPr="00AD08E7" w:rsidRDefault="0074586C" w:rsidP="0074586C">
            <w:pPr>
              <w:jc w:val="both"/>
              <w:rPr>
                <w:rFonts w:ascii="Calibri" w:hAnsi="Calibri" w:cs="Calibri"/>
                <w:b/>
                <w:bCs/>
                <w:sz w:val="18"/>
                <w:szCs w:val="18"/>
              </w:rPr>
            </w:pPr>
            <w:r w:rsidRPr="00AD08E7">
              <w:rPr>
                <w:rFonts w:ascii="Calibri" w:hAnsi="Calibri" w:cs="Calibri"/>
                <w:b/>
                <w:bCs/>
                <w:sz w:val="18"/>
                <w:szCs w:val="18"/>
              </w:rPr>
              <w:t>Seedling nurseries / permanent seedling areas</w:t>
            </w:r>
          </w:p>
        </w:tc>
        <w:tc>
          <w:tcPr>
            <w:tcW w:w="1015" w:type="dxa"/>
            <w:vAlign w:val="center"/>
          </w:tcPr>
          <w:p w14:paraId="4E4BE30B" w14:textId="48764792"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GPS point/polygon of nursery sites</w:t>
            </w:r>
          </w:p>
        </w:tc>
        <w:tc>
          <w:tcPr>
            <w:tcW w:w="1377" w:type="dxa"/>
            <w:vAlign w:val="center"/>
          </w:tcPr>
          <w:p w14:paraId="50520BF7" w14:textId="7CA49276"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 xml:space="preserve">Heat stress, dry spell, wind damage, heavy rain/waterlogging, </w:t>
            </w:r>
            <w:r w:rsidRPr="00AD08E7">
              <w:rPr>
                <w:rFonts w:ascii="Calibri" w:hAnsi="Calibri" w:cs="Calibri"/>
                <w:sz w:val="18"/>
                <w:szCs w:val="18"/>
              </w:rPr>
              <w:lastRenderedPageBreak/>
              <w:t>pest/disease conducive humidity</w:t>
            </w:r>
          </w:p>
        </w:tc>
        <w:tc>
          <w:tcPr>
            <w:tcW w:w="1259" w:type="dxa"/>
            <w:vAlign w:val="center"/>
          </w:tcPr>
          <w:p w14:paraId="76A1DCF1" w14:textId="5093C4AF"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lastRenderedPageBreak/>
              <w:t>High mortality, transplant failure, nursery loss</w:t>
            </w:r>
          </w:p>
        </w:tc>
        <w:tc>
          <w:tcPr>
            <w:tcW w:w="1567" w:type="dxa"/>
            <w:vAlign w:val="center"/>
          </w:tcPr>
          <w:p w14:paraId="3AA5FE11" w14:textId="4FED4551"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 xml:space="preserve">Shade, irrigation reliability, protective structure, seed </w:t>
            </w:r>
            <w:r w:rsidRPr="00AD08E7">
              <w:rPr>
                <w:rFonts w:ascii="Calibri" w:hAnsi="Calibri" w:cs="Calibri"/>
                <w:sz w:val="18"/>
                <w:szCs w:val="18"/>
              </w:rPr>
              <w:lastRenderedPageBreak/>
              <w:t>quality, pest control</w:t>
            </w:r>
          </w:p>
        </w:tc>
        <w:tc>
          <w:tcPr>
            <w:tcW w:w="1135" w:type="dxa"/>
            <w:vAlign w:val="center"/>
          </w:tcPr>
          <w:p w14:paraId="0D10970A" w14:textId="5C8902CD"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lastRenderedPageBreak/>
              <w:t>Daily agro-forecast; nowcast alerts for storms/win</w:t>
            </w:r>
            <w:r w:rsidRPr="00AD08E7">
              <w:rPr>
                <w:rFonts w:ascii="Calibri" w:hAnsi="Calibri" w:cs="Calibri"/>
                <w:sz w:val="18"/>
                <w:szCs w:val="18"/>
              </w:rPr>
              <w:lastRenderedPageBreak/>
              <w:t>ds; CAP warnings</w:t>
            </w:r>
          </w:p>
        </w:tc>
        <w:tc>
          <w:tcPr>
            <w:tcW w:w="1391" w:type="dxa"/>
            <w:vAlign w:val="center"/>
          </w:tcPr>
          <w:p w14:paraId="507F0B56" w14:textId="0F3D4C2A"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lastRenderedPageBreak/>
              <w:t xml:space="preserve">Nursery survival risk index; irrigation advisory; wind/storm </w:t>
            </w:r>
            <w:r w:rsidRPr="00AD08E7">
              <w:rPr>
                <w:rFonts w:ascii="Calibri" w:hAnsi="Calibri" w:cs="Calibri"/>
                <w:sz w:val="18"/>
                <w:szCs w:val="18"/>
              </w:rPr>
              <w:lastRenderedPageBreak/>
              <w:t>protection advisory</w:t>
            </w:r>
          </w:p>
        </w:tc>
        <w:tc>
          <w:tcPr>
            <w:tcW w:w="2336" w:type="dxa"/>
            <w:vAlign w:val="center"/>
          </w:tcPr>
          <w:p w14:paraId="34E2BEA1" w14:textId="3D9FAAFE"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lastRenderedPageBreak/>
              <w:t>NMHS for forecasts/CAP; MoAI/FAO for impact advisories; farmer reporting via apps</w:t>
            </w:r>
          </w:p>
        </w:tc>
      </w:tr>
      <w:tr w:rsidR="0074586C" w:rsidRPr="000354FC" w14:paraId="0CF41AA3" w14:textId="77777777" w:rsidTr="00BB17B7">
        <w:tc>
          <w:tcPr>
            <w:tcW w:w="1350" w:type="dxa"/>
            <w:vAlign w:val="center"/>
          </w:tcPr>
          <w:p w14:paraId="22BACAA6" w14:textId="316FB3E8" w:rsidR="0074586C" w:rsidRPr="00AD08E7" w:rsidRDefault="0074586C" w:rsidP="0074586C">
            <w:pPr>
              <w:jc w:val="both"/>
              <w:rPr>
                <w:rFonts w:ascii="Calibri" w:hAnsi="Calibri" w:cs="Calibri"/>
                <w:b/>
                <w:bCs/>
                <w:sz w:val="18"/>
                <w:szCs w:val="18"/>
              </w:rPr>
            </w:pPr>
            <w:r w:rsidRPr="00AD08E7">
              <w:rPr>
                <w:rFonts w:ascii="Calibri" w:hAnsi="Calibri" w:cs="Calibri"/>
                <w:b/>
                <w:bCs/>
                <w:sz w:val="18"/>
                <w:szCs w:val="18"/>
              </w:rPr>
              <w:t>Sapling areas (permanent)</w:t>
            </w:r>
          </w:p>
        </w:tc>
        <w:tc>
          <w:tcPr>
            <w:tcW w:w="1015" w:type="dxa"/>
            <w:vAlign w:val="center"/>
          </w:tcPr>
          <w:p w14:paraId="72FCF6FA" w14:textId="255598C2"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GPS of sapling zones</w:t>
            </w:r>
          </w:p>
        </w:tc>
        <w:tc>
          <w:tcPr>
            <w:tcW w:w="1377" w:type="dxa"/>
            <w:vAlign w:val="center"/>
          </w:tcPr>
          <w:p w14:paraId="6D9BC942" w14:textId="5FD21D45"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Heat/dry spell, wind, heavy rain/waterlogging</w:t>
            </w:r>
          </w:p>
        </w:tc>
        <w:tc>
          <w:tcPr>
            <w:tcW w:w="1259" w:type="dxa"/>
            <w:vAlign w:val="center"/>
          </w:tcPr>
          <w:p w14:paraId="0C84CD4F" w14:textId="1AB9D542"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Sapling mortality, growth retardation</w:t>
            </w:r>
          </w:p>
        </w:tc>
        <w:tc>
          <w:tcPr>
            <w:tcW w:w="1567" w:type="dxa"/>
            <w:vAlign w:val="center"/>
          </w:tcPr>
          <w:p w14:paraId="5DC50B91" w14:textId="6636FBBF"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Water access, mulching, windbreaks, fencing, pest control</w:t>
            </w:r>
          </w:p>
        </w:tc>
        <w:tc>
          <w:tcPr>
            <w:tcW w:w="1135" w:type="dxa"/>
            <w:vAlign w:val="center"/>
          </w:tcPr>
          <w:p w14:paraId="6B599888" w14:textId="6664C61F"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Daily agro-forecast; CAP</w:t>
            </w:r>
          </w:p>
        </w:tc>
        <w:tc>
          <w:tcPr>
            <w:tcW w:w="1391" w:type="dxa"/>
            <w:vAlign w:val="center"/>
          </w:tcPr>
          <w:p w14:paraId="673D97F5" w14:textId="43117724"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Sapling stress advisory; survival probability classes</w:t>
            </w:r>
          </w:p>
        </w:tc>
        <w:tc>
          <w:tcPr>
            <w:tcW w:w="2336" w:type="dxa"/>
            <w:vAlign w:val="center"/>
          </w:tcPr>
          <w:p w14:paraId="40FB8A44" w14:textId="0310F422"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 xml:space="preserve">NMHS </w:t>
            </w:r>
            <w:r w:rsidR="00536F87">
              <w:rPr>
                <w:rFonts w:ascii="Calibri" w:hAnsi="Calibri" w:cs="Calibri"/>
                <w:sz w:val="18"/>
                <w:szCs w:val="18"/>
              </w:rPr>
              <w:t>,</w:t>
            </w:r>
            <w:r w:rsidRPr="00AD08E7">
              <w:rPr>
                <w:rFonts w:ascii="Calibri" w:hAnsi="Calibri" w:cs="Calibri"/>
                <w:sz w:val="18"/>
                <w:szCs w:val="18"/>
              </w:rPr>
              <w:t xml:space="preserve"> MoAI/FAO; farmer reporting via apps</w:t>
            </w:r>
          </w:p>
        </w:tc>
      </w:tr>
      <w:tr w:rsidR="0074586C" w:rsidRPr="000354FC" w14:paraId="1F10BBD4" w14:textId="77777777" w:rsidTr="00BB17B7">
        <w:tc>
          <w:tcPr>
            <w:tcW w:w="1350" w:type="dxa"/>
            <w:vAlign w:val="center"/>
          </w:tcPr>
          <w:p w14:paraId="0BAEA115" w14:textId="7D50D5A2" w:rsidR="0074586C" w:rsidRPr="00AD08E7" w:rsidRDefault="0074586C" w:rsidP="0074586C">
            <w:pPr>
              <w:jc w:val="both"/>
              <w:rPr>
                <w:rFonts w:ascii="Calibri" w:hAnsi="Calibri" w:cs="Calibri"/>
                <w:b/>
                <w:bCs/>
                <w:sz w:val="18"/>
                <w:szCs w:val="18"/>
              </w:rPr>
            </w:pPr>
            <w:r w:rsidRPr="00AD08E7">
              <w:rPr>
                <w:rFonts w:ascii="Calibri" w:hAnsi="Calibri" w:cs="Calibri"/>
                <w:b/>
                <w:bCs/>
                <w:sz w:val="18"/>
                <w:szCs w:val="18"/>
              </w:rPr>
              <w:t>Horticulture zones (vegetables, high-value crops)</w:t>
            </w:r>
          </w:p>
        </w:tc>
        <w:tc>
          <w:tcPr>
            <w:tcW w:w="1015" w:type="dxa"/>
            <w:vAlign w:val="center"/>
          </w:tcPr>
          <w:p w14:paraId="45664924" w14:textId="2120A848"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GPS of horticulture plots</w:t>
            </w:r>
          </w:p>
        </w:tc>
        <w:tc>
          <w:tcPr>
            <w:tcW w:w="1377" w:type="dxa"/>
            <w:vAlign w:val="center"/>
          </w:tcPr>
          <w:p w14:paraId="0010D1DC" w14:textId="7CE49284"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Heat spikes, humidity (disease), heavy rainfall, wind, hail</w:t>
            </w:r>
          </w:p>
        </w:tc>
        <w:tc>
          <w:tcPr>
            <w:tcW w:w="1259" w:type="dxa"/>
            <w:vAlign w:val="center"/>
          </w:tcPr>
          <w:p w14:paraId="204F87FE" w14:textId="67D5D347"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Quality loss, spoilage, disease outbreak, yield loss</w:t>
            </w:r>
          </w:p>
        </w:tc>
        <w:tc>
          <w:tcPr>
            <w:tcW w:w="1567" w:type="dxa"/>
            <w:vAlign w:val="center"/>
          </w:tcPr>
          <w:p w14:paraId="2620CF0D" w14:textId="1117386B"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Irrigation, protected cultivation, drainage, pesticide access, cold chain access</w:t>
            </w:r>
          </w:p>
        </w:tc>
        <w:tc>
          <w:tcPr>
            <w:tcW w:w="1135" w:type="dxa"/>
            <w:vAlign w:val="center"/>
          </w:tcPr>
          <w:p w14:paraId="53B3FA8A" w14:textId="42DC0A62"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Daily agro-forecast; nowcasting for convection; CAP</w:t>
            </w:r>
          </w:p>
        </w:tc>
        <w:tc>
          <w:tcPr>
            <w:tcW w:w="1391" w:type="dxa"/>
            <w:vAlign w:val="center"/>
          </w:tcPr>
          <w:p w14:paraId="3A9F71A6" w14:textId="0E871D35"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Disease risk advisories; harvest timing; flood/waterlogging impact</w:t>
            </w:r>
          </w:p>
        </w:tc>
        <w:tc>
          <w:tcPr>
            <w:tcW w:w="2336" w:type="dxa"/>
            <w:vAlign w:val="center"/>
          </w:tcPr>
          <w:p w14:paraId="11D7CE44" w14:textId="0C7B323B"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 xml:space="preserve">NMHS </w:t>
            </w:r>
            <w:r w:rsidR="00536F87">
              <w:rPr>
                <w:rFonts w:ascii="Calibri" w:hAnsi="Calibri" w:cs="Calibri"/>
                <w:sz w:val="18"/>
                <w:szCs w:val="18"/>
              </w:rPr>
              <w:t>,</w:t>
            </w:r>
            <w:r w:rsidRPr="00AD08E7">
              <w:rPr>
                <w:rFonts w:ascii="Calibri" w:hAnsi="Calibri" w:cs="Calibri"/>
                <w:sz w:val="18"/>
                <w:szCs w:val="18"/>
              </w:rPr>
              <w:t xml:space="preserve"> MoAI/FAO/WFP/partners; farmer reporting</w:t>
            </w:r>
          </w:p>
        </w:tc>
      </w:tr>
      <w:tr w:rsidR="0074586C" w:rsidRPr="000354FC" w14:paraId="3D321FAC" w14:textId="77777777" w:rsidTr="00BB17B7">
        <w:tc>
          <w:tcPr>
            <w:tcW w:w="1350" w:type="dxa"/>
            <w:vAlign w:val="center"/>
          </w:tcPr>
          <w:p w14:paraId="60028589" w14:textId="4F147E5F" w:rsidR="0074586C" w:rsidRPr="00AD08E7" w:rsidRDefault="0074586C" w:rsidP="0074586C">
            <w:pPr>
              <w:jc w:val="both"/>
              <w:rPr>
                <w:rFonts w:ascii="Calibri" w:hAnsi="Calibri" w:cs="Calibri"/>
                <w:b/>
                <w:bCs/>
                <w:sz w:val="18"/>
                <w:szCs w:val="18"/>
              </w:rPr>
            </w:pPr>
            <w:r w:rsidRPr="00AD08E7">
              <w:rPr>
                <w:rFonts w:ascii="Calibri" w:hAnsi="Calibri" w:cs="Calibri"/>
                <w:b/>
                <w:bCs/>
                <w:sz w:val="18"/>
                <w:szCs w:val="18"/>
              </w:rPr>
              <w:t>Soil health / soil moisture monitoring points</w:t>
            </w:r>
          </w:p>
        </w:tc>
        <w:tc>
          <w:tcPr>
            <w:tcW w:w="1015" w:type="dxa"/>
            <w:vAlign w:val="center"/>
          </w:tcPr>
          <w:p w14:paraId="5BC9CA96" w14:textId="6040D65B"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Fixed GPS monitoring points (sentinel sites)</w:t>
            </w:r>
          </w:p>
        </w:tc>
        <w:tc>
          <w:tcPr>
            <w:tcW w:w="1377" w:type="dxa"/>
            <w:vAlign w:val="center"/>
          </w:tcPr>
          <w:p w14:paraId="676DB2F5" w14:textId="326C44B7"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Dry spell length, ET, Tmax, rainfall deficit, wind</w:t>
            </w:r>
          </w:p>
        </w:tc>
        <w:tc>
          <w:tcPr>
            <w:tcW w:w="1259" w:type="dxa"/>
            <w:vAlign w:val="center"/>
          </w:tcPr>
          <w:p w14:paraId="7677525E" w14:textId="7E94EA48"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Crop stress escalation, reduced germination, land degradation</w:t>
            </w:r>
          </w:p>
        </w:tc>
        <w:tc>
          <w:tcPr>
            <w:tcW w:w="1567" w:type="dxa"/>
            <w:vAlign w:val="center"/>
          </w:tcPr>
          <w:p w14:paraId="5A9FD988" w14:textId="31ECC923"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Soil organic matter, mulching, conservation practices, irrigation</w:t>
            </w:r>
          </w:p>
        </w:tc>
        <w:tc>
          <w:tcPr>
            <w:tcW w:w="1135" w:type="dxa"/>
            <w:vAlign w:val="center"/>
          </w:tcPr>
          <w:p w14:paraId="41691A23" w14:textId="63ED1CA7"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Daily agro-forecast; dry spell alerts; CAP</w:t>
            </w:r>
          </w:p>
        </w:tc>
        <w:tc>
          <w:tcPr>
            <w:tcW w:w="1391" w:type="dxa"/>
            <w:vAlign w:val="center"/>
          </w:tcPr>
          <w:p w14:paraId="781C817C" w14:textId="1A7123D0"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Soil moisture stress classes; irrigation scheduling advisory</w:t>
            </w:r>
          </w:p>
        </w:tc>
        <w:tc>
          <w:tcPr>
            <w:tcW w:w="2336" w:type="dxa"/>
            <w:vAlign w:val="center"/>
          </w:tcPr>
          <w:p w14:paraId="78A06AE7" w14:textId="0177A0AF"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NMHS for hazard; MoAI/FAO for advisories; farmers/extension upload observations</w:t>
            </w:r>
          </w:p>
        </w:tc>
      </w:tr>
      <w:tr w:rsidR="0074586C" w:rsidRPr="000354FC" w14:paraId="00B73580" w14:textId="77777777" w:rsidTr="00BB17B7">
        <w:tc>
          <w:tcPr>
            <w:tcW w:w="1350" w:type="dxa"/>
            <w:vAlign w:val="center"/>
          </w:tcPr>
          <w:p w14:paraId="46F5D7C9" w14:textId="655BFCF0" w:rsidR="0074586C" w:rsidRPr="00AD08E7" w:rsidRDefault="0074586C" w:rsidP="0074586C">
            <w:pPr>
              <w:jc w:val="both"/>
              <w:rPr>
                <w:rFonts w:ascii="Calibri" w:hAnsi="Calibri" w:cs="Calibri"/>
                <w:b/>
                <w:bCs/>
                <w:sz w:val="18"/>
                <w:szCs w:val="18"/>
              </w:rPr>
            </w:pPr>
            <w:r w:rsidRPr="00AD08E7">
              <w:rPr>
                <w:rFonts w:ascii="Calibri" w:hAnsi="Calibri" w:cs="Calibri"/>
                <w:b/>
                <w:bCs/>
                <w:sz w:val="18"/>
                <w:szCs w:val="18"/>
              </w:rPr>
              <w:t>Rainfed croplands (maize, paddy, etc.)</w:t>
            </w:r>
          </w:p>
        </w:tc>
        <w:tc>
          <w:tcPr>
            <w:tcW w:w="1015" w:type="dxa"/>
            <w:vAlign w:val="center"/>
          </w:tcPr>
          <w:p w14:paraId="60640CBD" w14:textId="15037934"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GPS of rainfed blocks</w:t>
            </w:r>
          </w:p>
        </w:tc>
        <w:tc>
          <w:tcPr>
            <w:tcW w:w="1377" w:type="dxa"/>
            <w:vAlign w:val="center"/>
          </w:tcPr>
          <w:p w14:paraId="79499CE0" w14:textId="414D820D"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Rainfall onset/cessation, dry spells, heavy rainfall/flood</w:t>
            </w:r>
          </w:p>
        </w:tc>
        <w:tc>
          <w:tcPr>
            <w:tcW w:w="1259" w:type="dxa"/>
            <w:vAlign w:val="center"/>
          </w:tcPr>
          <w:p w14:paraId="181444FF" w14:textId="55831579"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Germination failure, crop failure, flood damage, yield loss</w:t>
            </w:r>
          </w:p>
        </w:tc>
        <w:tc>
          <w:tcPr>
            <w:tcW w:w="1567" w:type="dxa"/>
            <w:vAlign w:val="center"/>
          </w:tcPr>
          <w:p w14:paraId="5CA7BBC8" w14:textId="20DB9A40"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Variety selection, planting calendar, soil water retention, access to extension</w:t>
            </w:r>
          </w:p>
        </w:tc>
        <w:tc>
          <w:tcPr>
            <w:tcW w:w="1135" w:type="dxa"/>
            <w:vAlign w:val="center"/>
          </w:tcPr>
          <w:p w14:paraId="29DBDCFF" w14:textId="1004DD9F"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Daily agro-forecast; 7</w:t>
            </w:r>
            <w:r w:rsidR="00ED11D3">
              <w:rPr>
                <w:rFonts w:ascii="Calibri" w:hAnsi="Calibri" w:cs="Calibri"/>
                <w:sz w:val="18"/>
                <w:szCs w:val="18"/>
              </w:rPr>
              <w:t>-</w:t>
            </w:r>
            <w:r w:rsidRPr="00AD08E7">
              <w:rPr>
                <w:rFonts w:ascii="Calibri" w:hAnsi="Calibri" w:cs="Calibri"/>
                <w:sz w:val="18"/>
                <w:szCs w:val="18"/>
              </w:rPr>
              <w:t>14 day outlook; CAP</w:t>
            </w:r>
          </w:p>
        </w:tc>
        <w:tc>
          <w:tcPr>
            <w:tcW w:w="1391" w:type="dxa"/>
            <w:vAlign w:val="center"/>
          </w:tcPr>
          <w:p w14:paraId="72B9E758" w14:textId="17DF34C4"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Planting window advisory; dry spell trigger; flood impact class</w:t>
            </w:r>
          </w:p>
        </w:tc>
        <w:tc>
          <w:tcPr>
            <w:tcW w:w="2336" w:type="dxa"/>
            <w:vAlign w:val="center"/>
          </w:tcPr>
          <w:p w14:paraId="60ED0A76" w14:textId="3148D5A8"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 xml:space="preserve">NMHS </w:t>
            </w:r>
            <w:r w:rsidR="00536F87">
              <w:rPr>
                <w:rFonts w:ascii="Calibri" w:hAnsi="Calibri" w:cs="Calibri"/>
                <w:sz w:val="18"/>
                <w:szCs w:val="18"/>
              </w:rPr>
              <w:t>,</w:t>
            </w:r>
            <w:r w:rsidRPr="00AD08E7">
              <w:rPr>
                <w:rFonts w:ascii="Calibri" w:hAnsi="Calibri" w:cs="Calibri"/>
                <w:sz w:val="18"/>
                <w:szCs w:val="18"/>
              </w:rPr>
              <w:t xml:space="preserve"> MoAI/FAO/WFP; farmer reporting via apps</w:t>
            </w:r>
          </w:p>
        </w:tc>
      </w:tr>
      <w:tr w:rsidR="0074586C" w:rsidRPr="000354FC" w14:paraId="75F90625" w14:textId="77777777" w:rsidTr="00BB17B7">
        <w:tc>
          <w:tcPr>
            <w:tcW w:w="1350" w:type="dxa"/>
            <w:vAlign w:val="center"/>
          </w:tcPr>
          <w:p w14:paraId="0F8C20CE" w14:textId="0DD8CAB4" w:rsidR="0074586C" w:rsidRPr="00AD08E7" w:rsidRDefault="0074586C" w:rsidP="0074586C">
            <w:pPr>
              <w:jc w:val="both"/>
              <w:rPr>
                <w:rFonts w:ascii="Calibri" w:hAnsi="Calibri" w:cs="Calibri"/>
                <w:b/>
                <w:bCs/>
                <w:sz w:val="18"/>
                <w:szCs w:val="18"/>
              </w:rPr>
            </w:pPr>
            <w:r w:rsidRPr="00AD08E7">
              <w:rPr>
                <w:rFonts w:ascii="Calibri" w:hAnsi="Calibri" w:cs="Calibri"/>
                <w:b/>
                <w:bCs/>
                <w:sz w:val="18"/>
                <w:szCs w:val="18"/>
              </w:rPr>
              <w:t>Irrigation-dependent crops</w:t>
            </w:r>
          </w:p>
        </w:tc>
        <w:tc>
          <w:tcPr>
            <w:tcW w:w="1015" w:type="dxa"/>
            <w:vAlign w:val="center"/>
          </w:tcPr>
          <w:p w14:paraId="0DD3463F" w14:textId="12A7DF17"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 xml:space="preserve">GPS of irrigated blocks </w:t>
            </w:r>
            <w:r w:rsidR="00E81522">
              <w:rPr>
                <w:rFonts w:ascii="Calibri" w:hAnsi="Calibri" w:cs="Calibri"/>
                <w:sz w:val="18"/>
                <w:szCs w:val="18"/>
              </w:rPr>
              <w:t xml:space="preserve">, </w:t>
            </w:r>
            <w:r w:rsidRPr="00AD08E7">
              <w:rPr>
                <w:rFonts w:ascii="Calibri" w:hAnsi="Calibri" w:cs="Calibri"/>
                <w:sz w:val="18"/>
                <w:szCs w:val="18"/>
              </w:rPr>
              <w:t>irrigation source</w:t>
            </w:r>
          </w:p>
        </w:tc>
        <w:tc>
          <w:tcPr>
            <w:tcW w:w="1377" w:type="dxa"/>
            <w:vAlign w:val="center"/>
          </w:tcPr>
          <w:p w14:paraId="7D3AA1D5" w14:textId="7DE592EA"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River level/flow risk, rainfall deficit, heatwaves, flood</w:t>
            </w:r>
          </w:p>
        </w:tc>
        <w:tc>
          <w:tcPr>
            <w:tcW w:w="1259" w:type="dxa"/>
            <w:vAlign w:val="center"/>
          </w:tcPr>
          <w:p w14:paraId="4D5F60C0" w14:textId="6B4206C1"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Water shortage, irrigation disruption, crop stress, flood damage</w:t>
            </w:r>
          </w:p>
        </w:tc>
        <w:tc>
          <w:tcPr>
            <w:tcW w:w="1567" w:type="dxa"/>
            <w:vAlign w:val="center"/>
          </w:tcPr>
          <w:p w14:paraId="5F0F8B6D" w14:textId="5F09FBBE"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Pump availability, fuel/power, canal condition, water governance, storage</w:t>
            </w:r>
          </w:p>
        </w:tc>
        <w:tc>
          <w:tcPr>
            <w:tcW w:w="1135" w:type="dxa"/>
            <w:vAlign w:val="center"/>
          </w:tcPr>
          <w:p w14:paraId="7264C117" w14:textId="1D0B9BF1"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Daily agro-forecast; flood warnings/CAP</w:t>
            </w:r>
          </w:p>
        </w:tc>
        <w:tc>
          <w:tcPr>
            <w:tcW w:w="1391" w:type="dxa"/>
            <w:vAlign w:val="center"/>
          </w:tcPr>
          <w:p w14:paraId="1E509029" w14:textId="616A1FF3"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Irrigation disruption risk; water shortage trigger; crop stress mapping</w:t>
            </w:r>
          </w:p>
        </w:tc>
        <w:tc>
          <w:tcPr>
            <w:tcW w:w="2336" w:type="dxa"/>
            <w:vAlign w:val="center"/>
          </w:tcPr>
          <w:p w14:paraId="13B731AA" w14:textId="4A4CF852"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 xml:space="preserve">NMHS </w:t>
            </w:r>
            <w:r w:rsidR="00536F87">
              <w:rPr>
                <w:rFonts w:ascii="Calibri" w:hAnsi="Calibri" w:cs="Calibri"/>
                <w:sz w:val="18"/>
                <w:szCs w:val="18"/>
              </w:rPr>
              <w:t>,</w:t>
            </w:r>
            <w:r w:rsidRPr="00AD08E7">
              <w:rPr>
                <w:rFonts w:ascii="Calibri" w:hAnsi="Calibri" w:cs="Calibri"/>
                <w:sz w:val="18"/>
                <w:szCs w:val="18"/>
              </w:rPr>
              <w:t xml:space="preserve"> MoEWR </w:t>
            </w:r>
            <w:r w:rsidR="00E81522">
              <w:rPr>
                <w:rFonts w:ascii="Calibri" w:hAnsi="Calibri" w:cs="Calibri"/>
                <w:sz w:val="18"/>
                <w:szCs w:val="18"/>
              </w:rPr>
              <w:t>,</w:t>
            </w:r>
            <w:r w:rsidRPr="00AD08E7">
              <w:rPr>
                <w:rFonts w:ascii="Calibri" w:hAnsi="Calibri" w:cs="Calibri"/>
                <w:sz w:val="18"/>
                <w:szCs w:val="18"/>
              </w:rPr>
              <w:t xml:space="preserve"> MoAI/FAO; operators upload status</w:t>
            </w:r>
          </w:p>
        </w:tc>
      </w:tr>
      <w:tr w:rsidR="0074586C" w:rsidRPr="000354FC" w14:paraId="728090A3" w14:textId="77777777" w:rsidTr="00BB17B7">
        <w:tc>
          <w:tcPr>
            <w:tcW w:w="1350" w:type="dxa"/>
            <w:vAlign w:val="center"/>
          </w:tcPr>
          <w:p w14:paraId="6D6DACE7" w14:textId="45BF737B" w:rsidR="0074586C" w:rsidRPr="00AD08E7" w:rsidRDefault="0074586C" w:rsidP="0074586C">
            <w:pPr>
              <w:jc w:val="both"/>
              <w:rPr>
                <w:rFonts w:ascii="Calibri" w:hAnsi="Calibri" w:cs="Calibri"/>
                <w:b/>
                <w:bCs/>
                <w:sz w:val="18"/>
                <w:szCs w:val="18"/>
              </w:rPr>
            </w:pPr>
            <w:r w:rsidRPr="00AD08E7">
              <w:rPr>
                <w:rFonts w:ascii="Calibri" w:hAnsi="Calibri" w:cs="Calibri"/>
                <w:b/>
                <w:bCs/>
                <w:sz w:val="18"/>
                <w:szCs w:val="18"/>
              </w:rPr>
              <w:t>Agroforestry systems</w:t>
            </w:r>
          </w:p>
        </w:tc>
        <w:tc>
          <w:tcPr>
            <w:tcW w:w="1015" w:type="dxa"/>
            <w:vAlign w:val="center"/>
          </w:tcPr>
          <w:p w14:paraId="238F16AD" w14:textId="5CBE0388"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GPS polygons of agroforestry blocks</w:t>
            </w:r>
          </w:p>
        </w:tc>
        <w:tc>
          <w:tcPr>
            <w:tcW w:w="1377" w:type="dxa"/>
            <w:vAlign w:val="center"/>
          </w:tcPr>
          <w:p w14:paraId="4365AEF5" w14:textId="009A6E0C"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Drought/heat, strong winds, storm damage</w:t>
            </w:r>
          </w:p>
        </w:tc>
        <w:tc>
          <w:tcPr>
            <w:tcW w:w="1259" w:type="dxa"/>
            <w:vAlign w:val="center"/>
          </w:tcPr>
          <w:p w14:paraId="2EF5CB1D" w14:textId="3F7C7C94"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Tree mortality, reduced productivity, erosion</w:t>
            </w:r>
          </w:p>
        </w:tc>
        <w:tc>
          <w:tcPr>
            <w:tcW w:w="1567" w:type="dxa"/>
            <w:vAlign w:val="center"/>
          </w:tcPr>
          <w:p w14:paraId="267DF6C5" w14:textId="25C418C7"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Species diversity, water access, protection</w:t>
            </w:r>
          </w:p>
        </w:tc>
        <w:tc>
          <w:tcPr>
            <w:tcW w:w="1135" w:type="dxa"/>
            <w:vAlign w:val="center"/>
          </w:tcPr>
          <w:p w14:paraId="4970B83C" w14:textId="6EF75585"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Daily agro-forecast; CAP</w:t>
            </w:r>
          </w:p>
        </w:tc>
        <w:tc>
          <w:tcPr>
            <w:tcW w:w="1391" w:type="dxa"/>
            <w:vAlign w:val="center"/>
          </w:tcPr>
          <w:p w14:paraId="0458B961" w14:textId="2198B73E"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Agroforestry stress advisory; wind/storm damage risk</w:t>
            </w:r>
          </w:p>
        </w:tc>
        <w:tc>
          <w:tcPr>
            <w:tcW w:w="2336" w:type="dxa"/>
            <w:vAlign w:val="center"/>
          </w:tcPr>
          <w:p w14:paraId="5ACC8113" w14:textId="79B9BD6C"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 xml:space="preserve">NMHS </w:t>
            </w:r>
            <w:r w:rsidR="00536F87">
              <w:rPr>
                <w:rFonts w:ascii="Calibri" w:hAnsi="Calibri" w:cs="Calibri"/>
                <w:sz w:val="18"/>
                <w:szCs w:val="18"/>
              </w:rPr>
              <w:t>,</w:t>
            </w:r>
            <w:r w:rsidRPr="00AD08E7">
              <w:rPr>
                <w:rFonts w:ascii="Calibri" w:hAnsi="Calibri" w:cs="Calibri"/>
                <w:sz w:val="18"/>
                <w:szCs w:val="18"/>
              </w:rPr>
              <w:t xml:space="preserve"> MoAI/FAO; farmer reporting</w:t>
            </w:r>
          </w:p>
        </w:tc>
      </w:tr>
      <w:tr w:rsidR="0074586C" w:rsidRPr="000354FC" w14:paraId="7A5443FF" w14:textId="77777777" w:rsidTr="00BB17B7">
        <w:tc>
          <w:tcPr>
            <w:tcW w:w="1350" w:type="dxa"/>
            <w:vAlign w:val="center"/>
          </w:tcPr>
          <w:p w14:paraId="4939BC25" w14:textId="64248898" w:rsidR="0074586C" w:rsidRPr="00AD08E7" w:rsidRDefault="0074586C" w:rsidP="0074586C">
            <w:pPr>
              <w:jc w:val="both"/>
              <w:rPr>
                <w:rFonts w:ascii="Calibri" w:hAnsi="Calibri" w:cs="Calibri"/>
                <w:b/>
                <w:bCs/>
                <w:sz w:val="18"/>
                <w:szCs w:val="18"/>
              </w:rPr>
            </w:pPr>
            <w:r w:rsidRPr="00AD08E7">
              <w:rPr>
                <w:rFonts w:ascii="Calibri" w:hAnsi="Calibri" w:cs="Calibri"/>
                <w:b/>
                <w:bCs/>
                <w:sz w:val="18"/>
                <w:szCs w:val="18"/>
              </w:rPr>
              <w:t>Fruit gardens / orchards</w:t>
            </w:r>
          </w:p>
        </w:tc>
        <w:tc>
          <w:tcPr>
            <w:tcW w:w="1015" w:type="dxa"/>
            <w:vAlign w:val="center"/>
          </w:tcPr>
          <w:p w14:paraId="46F3A5E4" w14:textId="6899198A"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GPS polygons of orchard blocks</w:t>
            </w:r>
          </w:p>
        </w:tc>
        <w:tc>
          <w:tcPr>
            <w:tcW w:w="1377" w:type="dxa"/>
            <w:vAlign w:val="center"/>
          </w:tcPr>
          <w:p w14:paraId="0C2FFC7D" w14:textId="5475B9AB"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Heat, humidity (fungal), wind, storms</w:t>
            </w:r>
          </w:p>
        </w:tc>
        <w:tc>
          <w:tcPr>
            <w:tcW w:w="1259" w:type="dxa"/>
            <w:vAlign w:val="center"/>
          </w:tcPr>
          <w:p w14:paraId="27F60707" w14:textId="4360BC99"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Fruit drop, quality loss, disease, infrastructure damage</w:t>
            </w:r>
          </w:p>
        </w:tc>
        <w:tc>
          <w:tcPr>
            <w:tcW w:w="1567" w:type="dxa"/>
            <w:vAlign w:val="center"/>
          </w:tcPr>
          <w:p w14:paraId="24785330" w14:textId="71300D80"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Irrigation, canopy management, pest control, protective measures</w:t>
            </w:r>
          </w:p>
        </w:tc>
        <w:tc>
          <w:tcPr>
            <w:tcW w:w="1135" w:type="dxa"/>
            <w:vAlign w:val="center"/>
          </w:tcPr>
          <w:p w14:paraId="371C2265" w14:textId="5B82D21F"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Daily agro-forecast; nowcast; CAP</w:t>
            </w:r>
          </w:p>
        </w:tc>
        <w:tc>
          <w:tcPr>
            <w:tcW w:w="1391" w:type="dxa"/>
            <w:vAlign w:val="center"/>
          </w:tcPr>
          <w:p w14:paraId="4D603AE2" w14:textId="44C3DB62"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Fruit drop risk; disease risk; harvest timing</w:t>
            </w:r>
          </w:p>
        </w:tc>
        <w:tc>
          <w:tcPr>
            <w:tcW w:w="2336" w:type="dxa"/>
            <w:vAlign w:val="center"/>
          </w:tcPr>
          <w:p w14:paraId="7FBFC0CC" w14:textId="014F2428" w:rsidR="0074586C" w:rsidRPr="00AD08E7" w:rsidRDefault="0074586C" w:rsidP="0074586C">
            <w:pPr>
              <w:jc w:val="both"/>
              <w:rPr>
                <w:rFonts w:ascii="Calibri" w:hAnsi="Calibri" w:cs="Calibri"/>
                <w:b/>
                <w:bCs/>
                <w:sz w:val="18"/>
                <w:szCs w:val="18"/>
              </w:rPr>
            </w:pPr>
            <w:r w:rsidRPr="00AD08E7">
              <w:rPr>
                <w:rFonts w:ascii="Calibri" w:hAnsi="Calibri" w:cs="Calibri"/>
                <w:sz w:val="18"/>
                <w:szCs w:val="18"/>
              </w:rPr>
              <w:t xml:space="preserve">NMHS </w:t>
            </w:r>
            <w:r w:rsidR="00536F87">
              <w:rPr>
                <w:rFonts w:ascii="Calibri" w:hAnsi="Calibri" w:cs="Calibri"/>
                <w:sz w:val="18"/>
                <w:szCs w:val="18"/>
              </w:rPr>
              <w:t>,</w:t>
            </w:r>
            <w:r w:rsidRPr="00AD08E7">
              <w:rPr>
                <w:rFonts w:ascii="Calibri" w:hAnsi="Calibri" w:cs="Calibri"/>
                <w:sz w:val="18"/>
                <w:szCs w:val="18"/>
              </w:rPr>
              <w:t xml:space="preserve"> MoAI/FAO; farmer reporting</w:t>
            </w:r>
          </w:p>
        </w:tc>
      </w:tr>
    </w:tbl>
    <w:p w14:paraId="7863494F" w14:textId="77777777" w:rsidR="005822CE" w:rsidRPr="000354FC" w:rsidRDefault="005822CE" w:rsidP="005142B2">
      <w:pPr>
        <w:spacing w:after="0" w:line="240" w:lineRule="auto"/>
        <w:jc w:val="both"/>
        <w:rPr>
          <w:rFonts w:ascii="Calibri" w:hAnsi="Calibri" w:cs="Calibri"/>
          <w:b/>
          <w:bCs/>
          <w:sz w:val="20"/>
          <w:szCs w:val="20"/>
        </w:rPr>
      </w:pPr>
    </w:p>
    <w:p w14:paraId="4046EA95" w14:textId="5AAE9FA6" w:rsidR="0074586C" w:rsidRPr="000354FC" w:rsidRDefault="005142B2" w:rsidP="00FE10FF">
      <w:pPr>
        <w:spacing w:after="0" w:line="240" w:lineRule="auto"/>
        <w:jc w:val="both"/>
        <w:rPr>
          <w:rFonts w:ascii="Calibri" w:hAnsi="Calibri" w:cs="Calibri"/>
          <w:b/>
          <w:bCs/>
          <w:sz w:val="20"/>
          <w:szCs w:val="20"/>
        </w:rPr>
      </w:pPr>
      <w:r w:rsidRPr="000354FC">
        <w:rPr>
          <w:rFonts w:ascii="Calibri" w:hAnsi="Calibri" w:cs="Calibri"/>
          <w:b/>
          <w:bCs/>
          <w:sz w:val="20"/>
          <w:szCs w:val="20"/>
        </w:rPr>
        <w:t>Value chain elements (agriculture-related)</w:t>
      </w:r>
    </w:p>
    <w:p w14:paraId="196FFF40" w14:textId="77777777" w:rsidR="0074586C" w:rsidRPr="000354FC" w:rsidRDefault="0074586C" w:rsidP="005142B2">
      <w:pPr>
        <w:spacing w:after="0" w:line="240" w:lineRule="auto"/>
        <w:jc w:val="both"/>
        <w:rPr>
          <w:rFonts w:ascii="Calibri" w:hAnsi="Calibri" w:cs="Calibri"/>
          <w:b/>
          <w:bCs/>
          <w:sz w:val="20"/>
          <w:szCs w:val="20"/>
        </w:rPr>
      </w:pPr>
    </w:p>
    <w:tbl>
      <w:tblPr>
        <w:tblStyle w:val="TableGrid"/>
        <w:tblW w:w="11430" w:type="dxa"/>
        <w:tblInd w:w="-815" w:type="dxa"/>
        <w:tblLayout w:type="fixed"/>
        <w:tblLook w:val="04A0" w:firstRow="1" w:lastRow="0" w:firstColumn="1" w:lastColumn="0" w:noHBand="0" w:noVBand="1"/>
      </w:tblPr>
      <w:tblGrid>
        <w:gridCol w:w="1800"/>
        <w:gridCol w:w="1080"/>
        <w:gridCol w:w="1350"/>
        <w:gridCol w:w="1620"/>
        <w:gridCol w:w="1710"/>
        <w:gridCol w:w="1170"/>
        <w:gridCol w:w="1260"/>
        <w:gridCol w:w="1440"/>
      </w:tblGrid>
      <w:tr w:rsidR="00FE10FF" w:rsidRPr="000354FC" w14:paraId="374E5928" w14:textId="77777777" w:rsidTr="007837A3">
        <w:trPr>
          <w:tblHeader/>
        </w:trPr>
        <w:tc>
          <w:tcPr>
            <w:tcW w:w="1800" w:type="dxa"/>
            <w:shd w:val="clear" w:color="auto" w:fill="D9F2D0" w:themeFill="accent6" w:themeFillTint="33"/>
          </w:tcPr>
          <w:p w14:paraId="2860FC91" w14:textId="37A47AF3"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Type of elements</w:t>
            </w:r>
          </w:p>
        </w:tc>
        <w:tc>
          <w:tcPr>
            <w:tcW w:w="1080" w:type="dxa"/>
            <w:shd w:val="clear" w:color="auto" w:fill="D9F2D0" w:themeFill="accent6" w:themeFillTint="33"/>
          </w:tcPr>
          <w:p w14:paraId="2BC61BB9" w14:textId="3C0D9452"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Geolocation (Lat/Long)</w:t>
            </w:r>
          </w:p>
        </w:tc>
        <w:tc>
          <w:tcPr>
            <w:tcW w:w="1350" w:type="dxa"/>
            <w:shd w:val="clear" w:color="auto" w:fill="D9F2D0" w:themeFill="accent6" w:themeFillTint="33"/>
          </w:tcPr>
          <w:p w14:paraId="6A2241E6" w14:textId="6FFFD1AC"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Exposure (weather/climate parameters)</w:t>
            </w:r>
          </w:p>
        </w:tc>
        <w:tc>
          <w:tcPr>
            <w:tcW w:w="1620" w:type="dxa"/>
            <w:shd w:val="clear" w:color="auto" w:fill="D9F2D0" w:themeFill="accent6" w:themeFillTint="33"/>
          </w:tcPr>
          <w:p w14:paraId="3F470F83" w14:textId="441BA30D"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Risk (likely L&amp;D pathways)</w:t>
            </w:r>
          </w:p>
        </w:tc>
        <w:tc>
          <w:tcPr>
            <w:tcW w:w="1710" w:type="dxa"/>
            <w:shd w:val="clear" w:color="auto" w:fill="D9F2D0" w:themeFill="accent6" w:themeFillTint="33"/>
          </w:tcPr>
          <w:p w14:paraId="242AF134" w14:textId="734B1564"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Vulnerability (coping/withstanding capacity)</w:t>
            </w:r>
          </w:p>
        </w:tc>
        <w:tc>
          <w:tcPr>
            <w:tcW w:w="1170" w:type="dxa"/>
            <w:shd w:val="clear" w:color="auto" w:fill="D9F2D0" w:themeFill="accent6" w:themeFillTint="33"/>
          </w:tcPr>
          <w:p w14:paraId="1E741EDA" w14:textId="22809E35"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Forecast &amp; warning required</w:t>
            </w:r>
          </w:p>
        </w:tc>
        <w:tc>
          <w:tcPr>
            <w:tcW w:w="1260" w:type="dxa"/>
            <w:shd w:val="clear" w:color="auto" w:fill="D9F2D0" w:themeFill="accent6" w:themeFillTint="33"/>
          </w:tcPr>
          <w:p w14:paraId="67D04532" w14:textId="3B421AEA"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Impact forecast required</w:t>
            </w:r>
          </w:p>
        </w:tc>
        <w:tc>
          <w:tcPr>
            <w:tcW w:w="1440" w:type="dxa"/>
            <w:shd w:val="clear" w:color="auto" w:fill="D9F2D0" w:themeFill="accent6" w:themeFillTint="33"/>
          </w:tcPr>
          <w:p w14:paraId="3BFB6B40" w14:textId="720F5DAB" w:rsidR="00FC7ED5" w:rsidRPr="000354FC" w:rsidRDefault="00FC7ED5" w:rsidP="00FC7ED5">
            <w:pPr>
              <w:jc w:val="both"/>
              <w:rPr>
                <w:rFonts w:ascii="Calibri" w:hAnsi="Calibri" w:cs="Calibri"/>
                <w:b/>
                <w:bCs/>
                <w:sz w:val="18"/>
                <w:szCs w:val="18"/>
              </w:rPr>
            </w:pPr>
            <w:r w:rsidRPr="000354FC">
              <w:rPr>
                <w:rFonts w:ascii="Calibri" w:hAnsi="Calibri" w:cs="Calibri"/>
                <w:b/>
                <w:bCs/>
                <w:sz w:val="18"/>
                <w:szCs w:val="18"/>
              </w:rPr>
              <w:t>Responsible entities for forecasting / IBF</w:t>
            </w:r>
          </w:p>
        </w:tc>
      </w:tr>
      <w:tr w:rsidR="00FE10FF" w:rsidRPr="000354FC" w14:paraId="4309BD6E" w14:textId="77777777" w:rsidTr="007837A3">
        <w:tc>
          <w:tcPr>
            <w:tcW w:w="1800" w:type="dxa"/>
          </w:tcPr>
          <w:p w14:paraId="53BF2461" w14:textId="0FAE7324" w:rsidR="00FC7ED5" w:rsidRPr="000354FC" w:rsidRDefault="00FC7ED5" w:rsidP="00FC7ED5">
            <w:pPr>
              <w:jc w:val="both"/>
              <w:rPr>
                <w:rFonts w:ascii="Calibri" w:hAnsi="Calibri" w:cs="Calibri"/>
                <w:sz w:val="18"/>
                <w:szCs w:val="18"/>
              </w:rPr>
            </w:pPr>
            <w:r w:rsidRPr="000354FC">
              <w:rPr>
                <w:rFonts w:ascii="Calibri" w:hAnsi="Calibri" w:cs="Calibri"/>
                <w:sz w:val="18"/>
                <w:szCs w:val="18"/>
              </w:rPr>
              <w:t>Input supplier depots</w:t>
            </w:r>
          </w:p>
        </w:tc>
        <w:tc>
          <w:tcPr>
            <w:tcW w:w="1080" w:type="dxa"/>
          </w:tcPr>
          <w:p w14:paraId="66E376B3" w14:textId="3283F22C"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GPS of depots and service areas</w:t>
            </w:r>
          </w:p>
        </w:tc>
        <w:tc>
          <w:tcPr>
            <w:tcW w:w="1350" w:type="dxa"/>
          </w:tcPr>
          <w:p w14:paraId="3F4DAC96" w14:textId="0AEE3E23"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Flooding, storms/winds, access disruption</w:t>
            </w:r>
          </w:p>
        </w:tc>
        <w:tc>
          <w:tcPr>
            <w:tcW w:w="1620" w:type="dxa"/>
          </w:tcPr>
          <w:p w14:paraId="21E2BE20" w14:textId="70D27A96"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Stock loss, delayed input supply, price spikes</w:t>
            </w:r>
          </w:p>
        </w:tc>
        <w:tc>
          <w:tcPr>
            <w:tcW w:w="1710" w:type="dxa"/>
          </w:tcPr>
          <w:p w14:paraId="12A49DFB" w14:textId="55B5BD55"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Storage condition, contingency stocks, logistics redundancy</w:t>
            </w:r>
          </w:p>
        </w:tc>
        <w:tc>
          <w:tcPr>
            <w:tcW w:w="1170" w:type="dxa"/>
          </w:tcPr>
          <w:p w14:paraId="504D5D2E" w14:textId="382D5500"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Operational forecast; CAP</w:t>
            </w:r>
          </w:p>
        </w:tc>
        <w:tc>
          <w:tcPr>
            <w:tcW w:w="1260" w:type="dxa"/>
          </w:tcPr>
          <w:p w14:paraId="42FC93FD" w14:textId="3E22A2CA"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Access disruption advisory; supply risk alert</w:t>
            </w:r>
          </w:p>
        </w:tc>
        <w:tc>
          <w:tcPr>
            <w:tcW w:w="1440" w:type="dxa"/>
          </w:tcPr>
          <w:p w14:paraId="6EC6286D" w14:textId="51CBE54A"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NMHS for hazard; MoAI/partners for sector advisories; operators report disruptions</w:t>
            </w:r>
          </w:p>
        </w:tc>
      </w:tr>
      <w:tr w:rsidR="00FE10FF" w:rsidRPr="000354FC" w14:paraId="64F08278" w14:textId="77777777" w:rsidTr="007837A3">
        <w:tc>
          <w:tcPr>
            <w:tcW w:w="1800" w:type="dxa"/>
          </w:tcPr>
          <w:p w14:paraId="67B50B16" w14:textId="162833C8" w:rsidR="00FC7ED5" w:rsidRPr="000354FC" w:rsidRDefault="00FC7ED5" w:rsidP="00FC7ED5">
            <w:pPr>
              <w:jc w:val="both"/>
              <w:rPr>
                <w:rFonts w:ascii="Calibri" w:hAnsi="Calibri" w:cs="Calibri"/>
                <w:sz w:val="18"/>
                <w:szCs w:val="18"/>
              </w:rPr>
            </w:pPr>
            <w:r w:rsidRPr="000354FC">
              <w:rPr>
                <w:rFonts w:ascii="Calibri" w:hAnsi="Calibri" w:cs="Calibri"/>
                <w:sz w:val="18"/>
                <w:szCs w:val="18"/>
              </w:rPr>
              <w:lastRenderedPageBreak/>
              <w:t>Wholesale/output markets</w:t>
            </w:r>
          </w:p>
        </w:tc>
        <w:tc>
          <w:tcPr>
            <w:tcW w:w="1080" w:type="dxa"/>
          </w:tcPr>
          <w:p w14:paraId="27773AF0" w14:textId="1F5748B7"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GPS of markets</w:t>
            </w:r>
          </w:p>
        </w:tc>
        <w:tc>
          <w:tcPr>
            <w:tcW w:w="1350" w:type="dxa"/>
          </w:tcPr>
          <w:p w14:paraId="241CCAE7" w14:textId="728D4BC6"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Flooding, heat, storms</w:t>
            </w:r>
          </w:p>
        </w:tc>
        <w:tc>
          <w:tcPr>
            <w:tcW w:w="1620" w:type="dxa"/>
          </w:tcPr>
          <w:p w14:paraId="7FA0BEDB" w14:textId="31A0ED15"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Market closure, spoilage, price volatility</w:t>
            </w:r>
          </w:p>
        </w:tc>
        <w:tc>
          <w:tcPr>
            <w:tcW w:w="1710" w:type="dxa"/>
          </w:tcPr>
          <w:p w14:paraId="54C6C793" w14:textId="05B405BD"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Cold chain access, drainage, shelter, transport redundancy</w:t>
            </w:r>
          </w:p>
        </w:tc>
        <w:tc>
          <w:tcPr>
            <w:tcW w:w="1170" w:type="dxa"/>
          </w:tcPr>
          <w:p w14:paraId="68E34185" w14:textId="664CE598"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Operational forecast; CAP</w:t>
            </w:r>
          </w:p>
        </w:tc>
        <w:tc>
          <w:tcPr>
            <w:tcW w:w="1260" w:type="dxa"/>
          </w:tcPr>
          <w:p w14:paraId="71557377" w14:textId="2F10F26E"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Market disruption advisory; price-risk early signal (optional)</w:t>
            </w:r>
          </w:p>
        </w:tc>
        <w:tc>
          <w:tcPr>
            <w:tcW w:w="1440" w:type="dxa"/>
          </w:tcPr>
          <w:p w14:paraId="763B8880" w14:textId="4C0B9C57"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 xml:space="preserve">NMHS </w:t>
            </w:r>
            <w:r w:rsidR="00E81522">
              <w:rPr>
                <w:rFonts w:ascii="Calibri" w:hAnsi="Calibri" w:cs="Calibri"/>
                <w:sz w:val="18"/>
                <w:szCs w:val="18"/>
              </w:rPr>
              <w:t>,</w:t>
            </w:r>
            <w:r w:rsidRPr="000354FC">
              <w:rPr>
                <w:rFonts w:ascii="Calibri" w:hAnsi="Calibri" w:cs="Calibri"/>
                <w:sz w:val="18"/>
                <w:szCs w:val="18"/>
              </w:rPr>
              <w:t xml:space="preserve"> sector partners; operators report</w:t>
            </w:r>
          </w:p>
        </w:tc>
      </w:tr>
      <w:tr w:rsidR="00FE10FF" w:rsidRPr="000354FC" w14:paraId="2FA65835" w14:textId="77777777" w:rsidTr="007837A3">
        <w:tc>
          <w:tcPr>
            <w:tcW w:w="1800" w:type="dxa"/>
          </w:tcPr>
          <w:p w14:paraId="79CA2C0D" w14:textId="50223E6B" w:rsidR="00FC7ED5" w:rsidRPr="000354FC" w:rsidRDefault="00FC7ED5" w:rsidP="00FC7ED5">
            <w:pPr>
              <w:jc w:val="both"/>
              <w:rPr>
                <w:rFonts w:ascii="Calibri" w:hAnsi="Calibri" w:cs="Calibri"/>
                <w:sz w:val="18"/>
                <w:szCs w:val="18"/>
              </w:rPr>
            </w:pPr>
            <w:r w:rsidRPr="000354FC">
              <w:rPr>
                <w:rFonts w:ascii="Calibri" w:hAnsi="Calibri" w:cs="Calibri"/>
                <w:sz w:val="18"/>
                <w:szCs w:val="18"/>
              </w:rPr>
              <w:t>Cold storage facilities</w:t>
            </w:r>
          </w:p>
        </w:tc>
        <w:tc>
          <w:tcPr>
            <w:tcW w:w="1080" w:type="dxa"/>
          </w:tcPr>
          <w:p w14:paraId="5C08F598" w14:textId="5FF6C18C"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 xml:space="preserve">GPS points </w:t>
            </w:r>
            <w:r w:rsidR="00E81522">
              <w:rPr>
                <w:rFonts w:ascii="Calibri" w:hAnsi="Calibri" w:cs="Calibri"/>
                <w:sz w:val="18"/>
                <w:szCs w:val="18"/>
              </w:rPr>
              <w:t>,</w:t>
            </w:r>
            <w:r w:rsidRPr="000354FC">
              <w:rPr>
                <w:rFonts w:ascii="Calibri" w:hAnsi="Calibri" w:cs="Calibri"/>
                <w:sz w:val="18"/>
                <w:szCs w:val="18"/>
              </w:rPr>
              <w:t xml:space="preserve"> capacity</w:t>
            </w:r>
          </w:p>
        </w:tc>
        <w:tc>
          <w:tcPr>
            <w:tcW w:w="1350" w:type="dxa"/>
          </w:tcPr>
          <w:p w14:paraId="5EC2A042" w14:textId="325F455A"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Heatwaves, power disruption, flooding</w:t>
            </w:r>
          </w:p>
        </w:tc>
        <w:tc>
          <w:tcPr>
            <w:tcW w:w="1620" w:type="dxa"/>
          </w:tcPr>
          <w:p w14:paraId="6B8AEE39" w14:textId="0BF4587A"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Spoilage, downtime, stock loss</w:t>
            </w:r>
          </w:p>
        </w:tc>
        <w:tc>
          <w:tcPr>
            <w:tcW w:w="1710" w:type="dxa"/>
          </w:tcPr>
          <w:p w14:paraId="4BE1F046" w14:textId="37F2FE70"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Backup power, insulation, drainage, maintenance</w:t>
            </w:r>
          </w:p>
        </w:tc>
        <w:tc>
          <w:tcPr>
            <w:tcW w:w="1170" w:type="dxa"/>
          </w:tcPr>
          <w:p w14:paraId="35CB991A" w14:textId="0017D86C"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Operational forecast; CAP</w:t>
            </w:r>
          </w:p>
        </w:tc>
        <w:tc>
          <w:tcPr>
            <w:tcW w:w="1260" w:type="dxa"/>
          </w:tcPr>
          <w:p w14:paraId="5EBD54F5" w14:textId="2DD65085"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Cold-chain risk alert; power outage contingency advisory</w:t>
            </w:r>
          </w:p>
        </w:tc>
        <w:tc>
          <w:tcPr>
            <w:tcW w:w="1440" w:type="dxa"/>
          </w:tcPr>
          <w:p w14:paraId="20712508" w14:textId="0A709015"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 xml:space="preserve">NMHS </w:t>
            </w:r>
            <w:r w:rsidR="00536F87">
              <w:rPr>
                <w:rFonts w:ascii="Calibri" w:hAnsi="Calibri" w:cs="Calibri"/>
                <w:sz w:val="18"/>
                <w:szCs w:val="18"/>
              </w:rPr>
              <w:t>,</w:t>
            </w:r>
            <w:r w:rsidRPr="000354FC">
              <w:rPr>
                <w:rFonts w:ascii="Calibri" w:hAnsi="Calibri" w:cs="Calibri"/>
                <w:sz w:val="18"/>
                <w:szCs w:val="18"/>
              </w:rPr>
              <w:t xml:space="preserve"> local authorities/sector partners; operators report</w:t>
            </w:r>
          </w:p>
        </w:tc>
      </w:tr>
      <w:tr w:rsidR="00FE10FF" w:rsidRPr="000354FC" w14:paraId="6AA2A77E" w14:textId="77777777" w:rsidTr="007837A3">
        <w:tc>
          <w:tcPr>
            <w:tcW w:w="1800" w:type="dxa"/>
          </w:tcPr>
          <w:p w14:paraId="1B92BADA" w14:textId="3A7BF048" w:rsidR="00FC7ED5" w:rsidRPr="000354FC" w:rsidRDefault="00FC7ED5" w:rsidP="00FC7ED5">
            <w:pPr>
              <w:jc w:val="both"/>
              <w:rPr>
                <w:rFonts w:ascii="Calibri" w:hAnsi="Calibri" w:cs="Calibri"/>
                <w:sz w:val="18"/>
                <w:szCs w:val="18"/>
              </w:rPr>
            </w:pPr>
            <w:r w:rsidRPr="000354FC">
              <w:rPr>
                <w:rFonts w:ascii="Calibri" w:hAnsi="Calibri" w:cs="Calibri"/>
                <w:sz w:val="18"/>
                <w:szCs w:val="18"/>
              </w:rPr>
              <w:t>Storage warehouses/godowns/silos (CSD)</w:t>
            </w:r>
          </w:p>
        </w:tc>
        <w:tc>
          <w:tcPr>
            <w:tcW w:w="1080" w:type="dxa"/>
          </w:tcPr>
          <w:p w14:paraId="67170F9D" w14:textId="01ED3D24"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 xml:space="preserve">GPS points </w:t>
            </w:r>
            <w:r w:rsidR="00E81522">
              <w:rPr>
                <w:rFonts w:ascii="Calibri" w:hAnsi="Calibri" w:cs="Calibri"/>
                <w:sz w:val="18"/>
                <w:szCs w:val="18"/>
              </w:rPr>
              <w:t>,</w:t>
            </w:r>
            <w:r w:rsidRPr="000354FC">
              <w:rPr>
                <w:rFonts w:ascii="Calibri" w:hAnsi="Calibri" w:cs="Calibri"/>
                <w:sz w:val="18"/>
                <w:szCs w:val="18"/>
              </w:rPr>
              <w:t xml:space="preserve"> capacity</w:t>
            </w:r>
          </w:p>
        </w:tc>
        <w:tc>
          <w:tcPr>
            <w:tcW w:w="1350" w:type="dxa"/>
          </w:tcPr>
          <w:p w14:paraId="7ABEF2BE" w14:textId="6D307533"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Flooding, humidity, storms</w:t>
            </w:r>
          </w:p>
        </w:tc>
        <w:tc>
          <w:tcPr>
            <w:tcW w:w="1620" w:type="dxa"/>
          </w:tcPr>
          <w:p w14:paraId="0A7354C5" w14:textId="770D111F"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Stock damage, contamination, access disruption</w:t>
            </w:r>
          </w:p>
        </w:tc>
        <w:tc>
          <w:tcPr>
            <w:tcW w:w="1710" w:type="dxa"/>
          </w:tcPr>
          <w:p w14:paraId="0587B2DB" w14:textId="4B56CC2B"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Elevated storage, drainage, pest control, insurance</w:t>
            </w:r>
          </w:p>
        </w:tc>
        <w:tc>
          <w:tcPr>
            <w:tcW w:w="1170" w:type="dxa"/>
          </w:tcPr>
          <w:p w14:paraId="41E53242" w14:textId="5BE37BD7"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Operational forecast; CAP</w:t>
            </w:r>
          </w:p>
        </w:tc>
        <w:tc>
          <w:tcPr>
            <w:tcW w:w="1260" w:type="dxa"/>
          </w:tcPr>
          <w:p w14:paraId="10C5D862" w14:textId="4112C85D"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Flood/stock risk advisory; access disruption alert</w:t>
            </w:r>
          </w:p>
        </w:tc>
        <w:tc>
          <w:tcPr>
            <w:tcW w:w="1440" w:type="dxa"/>
          </w:tcPr>
          <w:p w14:paraId="110AE93E" w14:textId="055B1243"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 xml:space="preserve">NMHS </w:t>
            </w:r>
            <w:r w:rsidR="00536F87">
              <w:rPr>
                <w:rFonts w:ascii="Calibri" w:hAnsi="Calibri" w:cs="Calibri"/>
                <w:sz w:val="18"/>
                <w:szCs w:val="18"/>
              </w:rPr>
              <w:t>,</w:t>
            </w:r>
            <w:r w:rsidRPr="000354FC">
              <w:rPr>
                <w:rFonts w:ascii="Calibri" w:hAnsi="Calibri" w:cs="Calibri"/>
                <w:sz w:val="18"/>
                <w:szCs w:val="18"/>
              </w:rPr>
              <w:t xml:space="preserve"> sector partners; operators report</w:t>
            </w:r>
          </w:p>
        </w:tc>
      </w:tr>
      <w:tr w:rsidR="00FE10FF" w:rsidRPr="000354FC" w14:paraId="73E8985A" w14:textId="77777777" w:rsidTr="007837A3">
        <w:tc>
          <w:tcPr>
            <w:tcW w:w="1800" w:type="dxa"/>
          </w:tcPr>
          <w:p w14:paraId="7D0080E9" w14:textId="19C9A80F" w:rsidR="00FC7ED5" w:rsidRPr="000354FC" w:rsidRDefault="00FC7ED5" w:rsidP="00FC7ED5">
            <w:pPr>
              <w:jc w:val="both"/>
              <w:rPr>
                <w:rFonts w:ascii="Calibri" w:hAnsi="Calibri" w:cs="Calibri"/>
                <w:sz w:val="18"/>
                <w:szCs w:val="18"/>
              </w:rPr>
            </w:pPr>
            <w:r w:rsidRPr="000354FC">
              <w:rPr>
                <w:rFonts w:ascii="Calibri" w:hAnsi="Calibri" w:cs="Calibri"/>
                <w:sz w:val="18"/>
                <w:szCs w:val="18"/>
              </w:rPr>
              <w:t>Certified seed agencies</w:t>
            </w:r>
          </w:p>
        </w:tc>
        <w:tc>
          <w:tcPr>
            <w:tcW w:w="1080" w:type="dxa"/>
          </w:tcPr>
          <w:p w14:paraId="175E5951" w14:textId="68411466"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GPS points</w:t>
            </w:r>
          </w:p>
        </w:tc>
        <w:tc>
          <w:tcPr>
            <w:tcW w:w="1350" w:type="dxa"/>
          </w:tcPr>
          <w:p w14:paraId="199536D8" w14:textId="23B87BCD"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Flooding, heat, humidity</w:t>
            </w:r>
          </w:p>
        </w:tc>
        <w:tc>
          <w:tcPr>
            <w:tcW w:w="1620" w:type="dxa"/>
          </w:tcPr>
          <w:p w14:paraId="0C65BBB6" w14:textId="77722CC7"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Seed viability loss, service disruption</w:t>
            </w:r>
          </w:p>
        </w:tc>
        <w:tc>
          <w:tcPr>
            <w:tcW w:w="1710" w:type="dxa"/>
          </w:tcPr>
          <w:p w14:paraId="35DEF448" w14:textId="722CCF2B"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Temperature control, packaging, backup power</w:t>
            </w:r>
          </w:p>
        </w:tc>
        <w:tc>
          <w:tcPr>
            <w:tcW w:w="1170" w:type="dxa"/>
          </w:tcPr>
          <w:p w14:paraId="454E4CB7" w14:textId="3C148EA5"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Operational forecast; CAP</w:t>
            </w:r>
          </w:p>
        </w:tc>
        <w:tc>
          <w:tcPr>
            <w:tcW w:w="1260" w:type="dxa"/>
          </w:tcPr>
          <w:p w14:paraId="67E1EB29" w14:textId="7BB12AAD"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Seed storage risk advisory; logistics disruption</w:t>
            </w:r>
          </w:p>
        </w:tc>
        <w:tc>
          <w:tcPr>
            <w:tcW w:w="1440" w:type="dxa"/>
          </w:tcPr>
          <w:p w14:paraId="61076633" w14:textId="31D1E864" w:rsidR="00FC7ED5" w:rsidRPr="000354FC" w:rsidRDefault="00FC7ED5" w:rsidP="00FC7ED5">
            <w:pPr>
              <w:jc w:val="both"/>
              <w:rPr>
                <w:rFonts w:ascii="Calibri" w:hAnsi="Calibri" w:cs="Calibri"/>
                <w:b/>
                <w:bCs/>
                <w:sz w:val="18"/>
                <w:szCs w:val="18"/>
              </w:rPr>
            </w:pPr>
            <w:r w:rsidRPr="000354FC">
              <w:rPr>
                <w:rFonts w:ascii="Calibri" w:hAnsi="Calibri" w:cs="Calibri"/>
                <w:sz w:val="18"/>
                <w:szCs w:val="18"/>
              </w:rPr>
              <w:t xml:space="preserve">NMHS </w:t>
            </w:r>
            <w:r w:rsidR="00536F87">
              <w:rPr>
                <w:rFonts w:ascii="Calibri" w:hAnsi="Calibri" w:cs="Calibri"/>
                <w:sz w:val="18"/>
                <w:szCs w:val="18"/>
              </w:rPr>
              <w:t>,</w:t>
            </w:r>
            <w:r w:rsidRPr="000354FC">
              <w:rPr>
                <w:rFonts w:ascii="Calibri" w:hAnsi="Calibri" w:cs="Calibri"/>
                <w:sz w:val="18"/>
                <w:szCs w:val="18"/>
              </w:rPr>
              <w:t xml:space="preserve"> MoAI/partners; operators report</w:t>
            </w:r>
          </w:p>
        </w:tc>
      </w:tr>
    </w:tbl>
    <w:p w14:paraId="062F539A" w14:textId="77777777" w:rsidR="00FB74F6" w:rsidRDefault="00FB74F6" w:rsidP="007837A3">
      <w:pPr>
        <w:spacing w:after="0" w:line="240" w:lineRule="auto"/>
        <w:jc w:val="both"/>
        <w:rPr>
          <w:rFonts w:ascii="Calibri" w:hAnsi="Calibri" w:cs="Calibri"/>
          <w:b/>
          <w:bCs/>
          <w:sz w:val="20"/>
          <w:szCs w:val="20"/>
        </w:rPr>
      </w:pPr>
    </w:p>
    <w:p w14:paraId="6FA485DB" w14:textId="4A1181A4" w:rsidR="00CA2365" w:rsidRDefault="007837A3" w:rsidP="00CA2365">
      <w:pPr>
        <w:spacing w:after="0" w:line="240" w:lineRule="auto"/>
        <w:jc w:val="both"/>
        <w:rPr>
          <w:rFonts w:ascii="Calibri" w:hAnsi="Calibri" w:cs="Calibri"/>
          <w:b/>
          <w:bCs/>
          <w:sz w:val="20"/>
          <w:szCs w:val="20"/>
        </w:rPr>
      </w:pPr>
      <w:r w:rsidRPr="000354FC">
        <w:rPr>
          <w:rFonts w:ascii="Calibri" w:hAnsi="Calibri" w:cs="Calibri"/>
          <w:b/>
          <w:bCs/>
          <w:sz w:val="20"/>
          <w:szCs w:val="20"/>
        </w:rPr>
        <w:t xml:space="preserve">Standard data contribution rule </w:t>
      </w:r>
      <w:r w:rsidR="00CA2365">
        <w:rPr>
          <w:rFonts w:ascii="Calibri" w:hAnsi="Calibri" w:cs="Calibri"/>
          <w:b/>
          <w:bCs/>
          <w:sz w:val="20"/>
          <w:szCs w:val="20"/>
        </w:rPr>
        <w:t>:</w:t>
      </w:r>
    </w:p>
    <w:p w14:paraId="78D82362" w14:textId="16951071" w:rsidR="007837A3" w:rsidRPr="000354FC" w:rsidRDefault="007837A3" w:rsidP="00CA2365">
      <w:pPr>
        <w:spacing w:after="0" w:line="240" w:lineRule="auto"/>
        <w:jc w:val="both"/>
        <w:rPr>
          <w:rFonts w:ascii="Calibri" w:hAnsi="Calibri" w:cs="Calibri"/>
          <w:sz w:val="20"/>
          <w:szCs w:val="20"/>
        </w:rPr>
      </w:pPr>
      <w:r w:rsidRPr="000354FC">
        <w:rPr>
          <w:rFonts w:ascii="Calibri" w:hAnsi="Calibri" w:cs="Calibri"/>
          <w:sz w:val="20"/>
          <w:szCs w:val="20"/>
        </w:rPr>
        <w:t>Farmers and value chain operators submit exposure/impact observations via mobile apps (geotagged, time-stamped).</w:t>
      </w:r>
    </w:p>
    <w:p w14:paraId="16D270B2" w14:textId="77777777" w:rsidR="007837A3" w:rsidRPr="000354FC" w:rsidRDefault="007837A3">
      <w:pPr>
        <w:numPr>
          <w:ilvl w:val="0"/>
          <w:numId w:val="159"/>
        </w:numPr>
        <w:spacing w:after="0" w:line="240" w:lineRule="auto"/>
        <w:jc w:val="both"/>
        <w:rPr>
          <w:rFonts w:ascii="Calibri" w:hAnsi="Calibri" w:cs="Calibri"/>
          <w:b/>
          <w:bCs/>
          <w:sz w:val="20"/>
          <w:szCs w:val="20"/>
        </w:rPr>
      </w:pPr>
      <w:r w:rsidRPr="000354FC">
        <w:rPr>
          <w:rFonts w:ascii="Calibri" w:hAnsi="Calibri" w:cs="Calibri"/>
          <w:sz w:val="20"/>
          <w:szCs w:val="20"/>
        </w:rPr>
        <w:t>NMHS/NMHEWC (MoEWR/SoDMA) produces hazard forecasts and CAP warnings; MoAI/FAO/WFP and partners lead sector impact interpretation and agro-advisories using CRVA repositories</w:t>
      </w:r>
      <w:r w:rsidRPr="000354FC">
        <w:rPr>
          <w:rFonts w:ascii="Calibri" w:hAnsi="Calibri" w:cs="Calibri"/>
          <w:b/>
          <w:bCs/>
          <w:sz w:val="20"/>
          <w:szCs w:val="20"/>
        </w:rPr>
        <w:t>.</w:t>
      </w:r>
    </w:p>
    <w:p w14:paraId="5789E1F8" w14:textId="77777777" w:rsidR="00F11134" w:rsidRPr="000354FC" w:rsidRDefault="00F11134" w:rsidP="005142B2">
      <w:pPr>
        <w:spacing w:after="0" w:line="240" w:lineRule="auto"/>
        <w:jc w:val="both"/>
        <w:rPr>
          <w:rFonts w:ascii="Calibri" w:hAnsi="Calibri" w:cs="Calibri"/>
          <w:b/>
          <w:bCs/>
          <w:sz w:val="20"/>
          <w:szCs w:val="20"/>
        </w:rPr>
      </w:pPr>
    </w:p>
    <w:p w14:paraId="72613AC5" w14:textId="77777777" w:rsidR="00C4656A" w:rsidRPr="000354FC" w:rsidRDefault="00C4656A" w:rsidP="00584CD9">
      <w:pPr>
        <w:pStyle w:val="ListParagraph"/>
        <w:spacing w:after="0" w:line="240" w:lineRule="auto"/>
        <w:ind w:left="180"/>
        <w:jc w:val="both"/>
        <w:rPr>
          <w:rFonts w:ascii="Calibri" w:hAnsi="Calibri" w:cs="Calibri"/>
          <w:b/>
          <w:bCs/>
          <w:sz w:val="20"/>
          <w:szCs w:val="20"/>
        </w:rPr>
      </w:pPr>
    </w:p>
    <w:p w14:paraId="05B6AB3F" w14:textId="166AB193" w:rsidR="00B17F40" w:rsidRPr="00AE6DF3" w:rsidRDefault="00AE6DF3" w:rsidP="00AE6DF3">
      <w:pPr>
        <w:pStyle w:val="Heading2"/>
        <w:spacing w:before="0" w:after="0" w:line="240" w:lineRule="auto"/>
        <w:jc w:val="both"/>
        <w:rPr>
          <w:rFonts w:ascii="Calibri" w:hAnsi="Calibri" w:cs="Calibri"/>
          <w:b/>
          <w:bCs/>
          <w:sz w:val="24"/>
          <w:szCs w:val="24"/>
        </w:rPr>
      </w:pPr>
      <w:bookmarkStart w:id="116" w:name="_Toc220715271"/>
      <w:r>
        <w:rPr>
          <w:rFonts w:ascii="Calibri" w:hAnsi="Calibri" w:cs="Calibri"/>
          <w:b/>
          <w:bCs/>
          <w:sz w:val="24"/>
          <w:szCs w:val="24"/>
        </w:rPr>
        <w:t xml:space="preserve">4.5.7 </w:t>
      </w:r>
      <w:r w:rsidR="00B17F40" w:rsidRPr="00AE6DF3">
        <w:rPr>
          <w:rFonts w:ascii="Calibri" w:hAnsi="Calibri" w:cs="Calibri"/>
          <w:b/>
          <w:bCs/>
          <w:sz w:val="24"/>
          <w:szCs w:val="24"/>
        </w:rPr>
        <w:t>Improving Water sector Operational &amp; impact</w:t>
      </w:r>
      <w:r w:rsidR="00365375" w:rsidRPr="00AE6DF3">
        <w:rPr>
          <w:rFonts w:ascii="Calibri" w:hAnsi="Calibri" w:cs="Calibri"/>
          <w:b/>
          <w:bCs/>
          <w:sz w:val="24"/>
          <w:szCs w:val="24"/>
        </w:rPr>
        <w:t>-based</w:t>
      </w:r>
      <w:r w:rsidR="00B17F40" w:rsidRPr="00AE6DF3">
        <w:rPr>
          <w:rFonts w:ascii="Calibri" w:hAnsi="Calibri" w:cs="Calibri"/>
          <w:b/>
          <w:bCs/>
          <w:sz w:val="24"/>
          <w:szCs w:val="24"/>
        </w:rPr>
        <w:t xml:space="preserve">  forecasting:</w:t>
      </w:r>
      <w:bookmarkEnd w:id="116"/>
      <w:r w:rsidR="00B17F40" w:rsidRPr="00AE6DF3">
        <w:rPr>
          <w:rFonts w:ascii="Calibri" w:hAnsi="Calibri" w:cs="Calibri"/>
          <w:b/>
          <w:bCs/>
          <w:sz w:val="24"/>
          <w:szCs w:val="24"/>
        </w:rPr>
        <w:t xml:space="preserve"> </w:t>
      </w:r>
    </w:p>
    <w:p w14:paraId="7E07430F" w14:textId="77777777" w:rsidR="00FB74F6" w:rsidRPr="000354FC" w:rsidRDefault="00FB74F6" w:rsidP="00FB74F6">
      <w:pPr>
        <w:pStyle w:val="ListParagraph"/>
        <w:spacing w:after="0" w:line="240" w:lineRule="auto"/>
        <w:ind w:left="180"/>
        <w:jc w:val="both"/>
        <w:rPr>
          <w:rFonts w:ascii="Calibri" w:hAnsi="Calibri" w:cs="Calibri"/>
          <w:b/>
          <w:bCs/>
          <w:sz w:val="20"/>
          <w:szCs w:val="20"/>
        </w:rPr>
      </w:pPr>
    </w:p>
    <w:p w14:paraId="38CD48DE" w14:textId="77777777" w:rsidR="007837A3" w:rsidRPr="000354FC" w:rsidRDefault="007837A3" w:rsidP="00584CD9">
      <w:pPr>
        <w:spacing w:after="0" w:line="240" w:lineRule="auto"/>
        <w:ind w:left="180" w:hanging="180"/>
        <w:jc w:val="both"/>
        <w:rPr>
          <w:rFonts w:ascii="Calibri" w:hAnsi="Calibri" w:cs="Calibri"/>
          <w:b/>
          <w:bCs/>
          <w:sz w:val="20"/>
          <w:szCs w:val="20"/>
        </w:rPr>
      </w:pPr>
    </w:p>
    <w:p w14:paraId="41F4AF25" w14:textId="1964780C" w:rsidR="007837A3" w:rsidRPr="000354FC" w:rsidRDefault="002A5E64" w:rsidP="007837A3">
      <w:pPr>
        <w:spacing w:after="0" w:line="240" w:lineRule="auto"/>
        <w:ind w:left="180" w:hanging="180"/>
        <w:jc w:val="both"/>
        <w:rPr>
          <w:rFonts w:ascii="Calibri" w:hAnsi="Calibri" w:cs="Calibri"/>
          <w:b/>
          <w:bCs/>
          <w:sz w:val="20"/>
          <w:szCs w:val="20"/>
        </w:rPr>
      </w:pPr>
      <w:r>
        <w:rPr>
          <w:rFonts w:ascii="Calibri" w:hAnsi="Calibri" w:cs="Calibri"/>
          <w:b/>
          <w:bCs/>
          <w:sz w:val="20"/>
          <w:szCs w:val="20"/>
        </w:rPr>
        <w:t xml:space="preserve">Indicative </w:t>
      </w:r>
      <w:r w:rsidR="007837A3" w:rsidRPr="000354FC">
        <w:rPr>
          <w:rFonts w:ascii="Calibri" w:hAnsi="Calibri" w:cs="Calibri"/>
          <w:b/>
          <w:bCs/>
          <w:sz w:val="20"/>
          <w:szCs w:val="20"/>
        </w:rPr>
        <w:t>Challenges</w:t>
      </w:r>
      <w:r w:rsidR="002F59F7">
        <w:rPr>
          <w:rFonts w:ascii="Calibri" w:hAnsi="Calibri" w:cs="Calibri"/>
          <w:b/>
          <w:bCs/>
          <w:sz w:val="20"/>
          <w:szCs w:val="20"/>
        </w:rPr>
        <w:t xml:space="preserve"> :</w:t>
      </w:r>
    </w:p>
    <w:p w14:paraId="62F000E5" w14:textId="77777777" w:rsidR="007837A3" w:rsidRPr="000354FC" w:rsidRDefault="007837A3">
      <w:pPr>
        <w:numPr>
          <w:ilvl w:val="0"/>
          <w:numId w:val="160"/>
        </w:numPr>
        <w:tabs>
          <w:tab w:val="clear" w:pos="720"/>
          <w:tab w:val="num" w:pos="270"/>
        </w:tabs>
        <w:spacing w:after="0" w:line="240" w:lineRule="auto"/>
        <w:ind w:left="270" w:hanging="180"/>
        <w:jc w:val="both"/>
        <w:rPr>
          <w:rFonts w:ascii="Calibri" w:hAnsi="Calibri" w:cs="Calibri"/>
          <w:sz w:val="20"/>
          <w:szCs w:val="20"/>
        </w:rPr>
      </w:pPr>
      <w:r w:rsidRPr="000354FC">
        <w:rPr>
          <w:rFonts w:ascii="Calibri" w:hAnsi="Calibri" w:cs="Calibri"/>
          <w:b/>
          <w:bCs/>
          <w:sz w:val="20"/>
          <w:szCs w:val="20"/>
        </w:rPr>
        <w:t>Limited CRVA and sector repository:</w:t>
      </w:r>
      <w:r w:rsidRPr="000354FC">
        <w:rPr>
          <w:rFonts w:ascii="Calibri" w:hAnsi="Calibri" w:cs="Calibri"/>
          <w:sz w:val="20"/>
          <w:szCs w:val="20"/>
        </w:rPr>
        <w:t xml:space="preserve"> The water sector lacks systematic climate risk and vulnerability assessments and a dedicated repository for tracking and monitoring surface water bodies, groundwater conditions, rainfall variability, and hydrometeorological anomalies that drive water stress and service disruptions.</w:t>
      </w:r>
    </w:p>
    <w:p w14:paraId="2C5F44F5" w14:textId="6BC4045F" w:rsidR="007837A3" w:rsidRPr="000354FC" w:rsidRDefault="007837A3">
      <w:pPr>
        <w:numPr>
          <w:ilvl w:val="0"/>
          <w:numId w:val="160"/>
        </w:numPr>
        <w:tabs>
          <w:tab w:val="clear" w:pos="720"/>
          <w:tab w:val="num" w:pos="270"/>
        </w:tabs>
        <w:spacing w:after="0" w:line="240" w:lineRule="auto"/>
        <w:ind w:left="270" w:hanging="180"/>
        <w:jc w:val="both"/>
        <w:rPr>
          <w:rFonts w:ascii="Calibri" w:hAnsi="Calibri" w:cs="Calibri"/>
          <w:sz w:val="20"/>
          <w:szCs w:val="20"/>
        </w:rPr>
      </w:pPr>
      <w:r w:rsidRPr="000354FC">
        <w:rPr>
          <w:rFonts w:ascii="Calibri" w:hAnsi="Calibri" w:cs="Calibri"/>
          <w:b/>
          <w:bCs/>
          <w:sz w:val="20"/>
          <w:szCs w:val="20"/>
        </w:rPr>
        <w:t>Weak transboundary data exchange:</w:t>
      </w:r>
      <w:r w:rsidRPr="000354FC">
        <w:rPr>
          <w:rFonts w:ascii="Calibri" w:hAnsi="Calibri" w:cs="Calibri"/>
          <w:sz w:val="20"/>
          <w:szCs w:val="20"/>
        </w:rPr>
        <w:t xml:space="preserve"> There are no robust data-sharing MoUs with upstream Ethiopian and Kenyan hydrological and meteorological services for river flows, reservoir operations, groundwater levels, lake levels, and soil moisture conditions across shared catchments</w:t>
      </w:r>
      <w:r w:rsidR="00406097">
        <w:rPr>
          <w:rFonts w:ascii="Calibri" w:hAnsi="Calibri" w:cs="Calibri"/>
          <w:sz w:val="20"/>
          <w:szCs w:val="20"/>
        </w:rPr>
        <w:t xml:space="preserve"> </w:t>
      </w:r>
      <w:r w:rsidRPr="000354FC">
        <w:rPr>
          <w:rFonts w:ascii="Calibri" w:hAnsi="Calibri" w:cs="Calibri"/>
          <w:sz w:val="20"/>
          <w:szCs w:val="20"/>
        </w:rPr>
        <w:t>limiting lead time for flood and drought early warning.</w:t>
      </w:r>
    </w:p>
    <w:p w14:paraId="5DE536D4" w14:textId="77777777" w:rsidR="007837A3" w:rsidRPr="000354FC" w:rsidRDefault="007837A3">
      <w:pPr>
        <w:numPr>
          <w:ilvl w:val="0"/>
          <w:numId w:val="160"/>
        </w:numPr>
        <w:tabs>
          <w:tab w:val="clear" w:pos="720"/>
          <w:tab w:val="num" w:pos="270"/>
        </w:tabs>
        <w:spacing w:after="0" w:line="240" w:lineRule="auto"/>
        <w:ind w:left="270" w:hanging="180"/>
        <w:jc w:val="both"/>
        <w:rPr>
          <w:rFonts w:ascii="Calibri" w:hAnsi="Calibri" w:cs="Calibri"/>
          <w:sz w:val="20"/>
          <w:szCs w:val="20"/>
        </w:rPr>
      </w:pPr>
      <w:r w:rsidRPr="000354FC">
        <w:rPr>
          <w:rFonts w:ascii="Calibri" w:hAnsi="Calibri" w:cs="Calibri"/>
          <w:b/>
          <w:bCs/>
          <w:sz w:val="20"/>
          <w:szCs w:val="20"/>
        </w:rPr>
        <w:t>Absence of integrated hydro-meteorological early warning and forecasting:</w:t>
      </w:r>
      <w:r w:rsidRPr="000354FC">
        <w:rPr>
          <w:rFonts w:ascii="Calibri" w:hAnsi="Calibri" w:cs="Calibri"/>
          <w:sz w:val="20"/>
          <w:szCs w:val="20"/>
        </w:rPr>
        <w:t xml:space="preserve"> Operational and impact-based forecasting remains fragmented, with limited integration between hydrological monitoring, meteorological forecasting, and decision-support products for water resource management.</w:t>
      </w:r>
    </w:p>
    <w:p w14:paraId="3D755C53" w14:textId="173333E2" w:rsidR="007837A3" w:rsidRPr="000354FC" w:rsidRDefault="007837A3" w:rsidP="007837A3">
      <w:pPr>
        <w:spacing w:after="0" w:line="240" w:lineRule="auto"/>
        <w:ind w:left="180" w:hanging="180"/>
        <w:jc w:val="both"/>
        <w:rPr>
          <w:rFonts w:ascii="Calibri" w:hAnsi="Calibri" w:cs="Calibri"/>
          <w:sz w:val="20"/>
          <w:szCs w:val="20"/>
        </w:rPr>
      </w:pPr>
    </w:p>
    <w:p w14:paraId="5A63B8EA" w14:textId="3B376801"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Recommendations (Water Sector EWS and IBF)</w:t>
      </w:r>
      <w:r w:rsidR="002F59F7">
        <w:rPr>
          <w:rFonts w:ascii="Calibri" w:hAnsi="Calibri" w:cs="Calibri"/>
          <w:b/>
          <w:bCs/>
          <w:sz w:val="20"/>
          <w:szCs w:val="20"/>
        </w:rPr>
        <w:t xml:space="preserve"> :</w:t>
      </w:r>
    </w:p>
    <w:p w14:paraId="50E2611E" w14:textId="77777777" w:rsidR="00CA2365" w:rsidRDefault="00CA2365" w:rsidP="00CA2365">
      <w:pPr>
        <w:spacing w:after="0" w:line="240" w:lineRule="auto"/>
        <w:rPr>
          <w:rFonts w:ascii="Calibri" w:hAnsi="Calibri" w:cs="Calibri"/>
          <w:sz w:val="20"/>
          <w:szCs w:val="20"/>
        </w:rPr>
      </w:pPr>
    </w:p>
    <w:p w14:paraId="00993B56" w14:textId="77777777" w:rsidR="002A5E64" w:rsidRDefault="00AF087C" w:rsidP="00CA2365">
      <w:pPr>
        <w:spacing w:after="0" w:line="240" w:lineRule="auto"/>
        <w:rPr>
          <w:rFonts w:ascii="Calibri" w:hAnsi="Calibri" w:cs="Calibri"/>
          <w:sz w:val="20"/>
          <w:szCs w:val="20"/>
        </w:rPr>
      </w:pPr>
      <w:r w:rsidRPr="00CA2365">
        <w:rPr>
          <w:rFonts w:ascii="Calibri" w:hAnsi="Calibri" w:cs="Calibri"/>
          <w:b/>
          <w:bCs/>
          <w:sz w:val="20"/>
          <w:szCs w:val="20"/>
        </w:rPr>
        <w:t>Purpose and scope Objective:</w:t>
      </w:r>
      <w:r w:rsidRPr="00CA2365">
        <w:rPr>
          <w:rFonts w:ascii="Calibri" w:hAnsi="Calibri" w:cs="Calibri"/>
          <w:sz w:val="20"/>
          <w:szCs w:val="20"/>
        </w:rPr>
        <w:t xml:space="preserve"> Establish a standardized Climate and Multi-Hazard Risk &amp; Vulnerability Assessment (CRVA) methodology and a georeferenced, asset-based repository for the water sector that supports: baseline risk profiling (persistent risk and vulnerability), operational monitoring (functionality and climate stress), and Impact-Based Forecasting (IBF) with anticipatory action (hazard × exposure × vulnerability </w:t>
      </w:r>
      <w:r w:rsidR="00CA2365" w:rsidRPr="00CA2365">
        <w:rPr>
          <w:rFonts w:ascii="Calibri" w:hAnsi="Calibri" w:cs="Calibri"/>
          <w:sz w:val="20"/>
          <w:szCs w:val="20"/>
        </w:rPr>
        <w:t>&gt;</w:t>
      </w:r>
      <w:r w:rsidRPr="00CA2365">
        <w:rPr>
          <w:rFonts w:ascii="Calibri" w:hAnsi="Calibri" w:cs="Calibri"/>
          <w:sz w:val="20"/>
          <w:szCs w:val="20"/>
        </w:rPr>
        <w:t xml:space="preserve"> likely disruptions and L&amp;D).</w:t>
      </w:r>
    </w:p>
    <w:p w14:paraId="492B777C" w14:textId="5C81F4CD" w:rsidR="00CA2365" w:rsidRDefault="00AF087C" w:rsidP="00CA2365">
      <w:pPr>
        <w:spacing w:after="0" w:line="240" w:lineRule="auto"/>
        <w:rPr>
          <w:rFonts w:ascii="Calibri" w:hAnsi="Calibri" w:cs="Calibri"/>
          <w:sz w:val="20"/>
          <w:szCs w:val="20"/>
        </w:rPr>
      </w:pPr>
      <w:r w:rsidRPr="00CA2365">
        <w:rPr>
          <w:rFonts w:ascii="Calibri" w:hAnsi="Calibri" w:cs="Calibri"/>
          <w:sz w:val="20"/>
          <w:szCs w:val="20"/>
        </w:rPr>
        <w:br/>
      </w:r>
      <w:r w:rsidRPr="002A5E64">
        <w:rPr>
          <w:rFonts w:ascii="Calibri" w:hAnsi="Calibri" w:cs="Calibri"/>
          <w:b/>
          <w:bCs/>
          <w:sz w:val="20"/>
          <w:szCs w:val="20"/>
        </w:rPr>
        <w:t>Coverage:</w:t>
      </w:r>
      <w:r w:rsidRPr="00CA2365">
        <w:rPr>
          <w:rFonts w:ascii="Calibri" w:hAnsi="Calibri" w:cs="Calibri"/>
          <w:sz w:val="20"/>
          <w:szCs w:val="20"/>
        </w:rPr>
        <w:t xml:space="preserve"> surface water systems (rivers, canals, lakes, reservoirs, wetlands); groundwater systems (monitoring points, boreholes, springs, wells); water service infrastructure (treatment plants, desalination plants, piped networks, pumping stations, storage); and community water points, especially those serving IDPs and vulnerable settlements.</w:t>
      </w:r>
    </w:p>
    <w:p w14:paraId="71458E04" w14:textId="77777777" w:rsidR="00CA2365" w:rsidRDefault="00CA2365" w:rsidP="00CA2365">
      <w:pPr>
        <w:spacing w:after="0" w:line="240" w:lineRule="auto"/>
        <w:rPr>
          <w:rFonts w:ascii="Calibri" w:hAnsi="Calibri" w:cs="Calibri"/>
          <w:sz w:val="20"/>
          <w:szCs w:val="20"/>
        </w:rPr>
      </w:pPr>
    </w:p>
    <w:p w14:paraId="59780CC7" w14:textId="4561E496" w:rsidR="00AF087C" w:rsidRPr="002A5E64" w:rsidRDefault="002A5E64" w:rsidP="002A5E64">
      <w:pPr>
        <w:pStyle w:val="Heading2"/>
        <w:spacing w:before="0" w:after="0" w:line="240" w:lineRule="auto"/>
        <w:jc w:val="both"/>
        <w:rPr>
          <w:rFonts w:ascii="Calibri" w:hAnsi="Calibri" w:cs="Calibri"/>
          <w:b/>
          <w:bCs/>
          <w:sz w:val="24"/>
          <w:szCs w:val="24"/>
        </w:rPr>
      </w:pPr>
      <w:bookmarkStart w:id="117" w:name="_Toc220715272"/>
      <w:r>
        <w:rPr>
          <w:rFonts w:ascii="Calibri" w:hAnsi="Calibri" w:cs="Calibri"/>
          <w:b/>
          <w:bCs/>
          <w:sz w:val="24"/>
          <w:szCs w:val="24"/>
        </w:rPr>
        <w:lastRenderedPageBreak/>
        <w:t xml:space="preserve">4.5.7.1 </w:t>
      </w:r>
      <w:r w:rsidRPr="002A5E64">
        <w:rPr>
          <w:rFonts w:ascii="Calibri" w:hAnsi="Calibri" w:cs="Calibri"/>
          <w:b/>
          <w:bCs/>
          <w:sz w:val="24"/>
          <w:szCs w:val="24"/>
        </w:rPr>
        <w:t>Develop Climate Risk and Vulnerability Assessment (</w:t>
      </w:r>
      <w:r w:rsidR="00AF087C" w:rsidRPr="002A5E64">
        <w:rPr>
          <w:rFonts w:ascii="Calibri" w:hAnsi="Calibri" w:cs="Calibri"/>
          <w:b/>
          <w:bCs/>
          <w:sz w:val="24"/>
          <w:szCs w:val="24"/>
        </w:rPr>
        <w:t>CRVA</w:t>
      </w:r>
      <w:r w:rsidRPr="002A5E64">
        <w:rPr>
          <w:rFonts w:ascii="Calibri" w:hAnsi="Calibri" w:cs="Calibri"/>
          <w:b/>
          <w:bCs/>
          <w:sz w:val="24"/>
          <w:szCs w:val="24"/>
        </w:rPr>
        <w:t xml:space="preserve">) </w:t>
      </w:r>
      <w:r w:rsidR="00AF087C" w:rsidRPr="002A5E64">
        <w:rPr>
          <w:rFonts w:ascii="Calibri" w:hAnsi="Calibri" w:cs="Calibri"/>
          <w:b/>
          <w:bCs/>
          <w:sz w:val="24"/>
          <w:szCs w:val="24"/>
        </w:rPr>
        <w:t xml:space="preserve"> workflow :</w:t>
      </w:r>
      <w:bookmarkEnd w:id="117"/>
      <w:r w:rsidR="00AF087C" w:rsidRPr="002A5E64">
        <w:rPr>
          <w:rFonts w:ascii="Calibri" w:hAnsi="Calibri" w:cs="Calibri"/>
          <w:b/>
          <w:bCs/>
          <w:sz w:val="24"/>
          <w:szCs w:val="24"/>
        </w:rPr>
        <w:t xml:space="preserve"> </w:t>
      </w:r>
    </w:p>
    <w:p w14:paraId="13602842" w14:textId="77777777" w:rsidR="00154E84" w:rsidRPr="00CA2365" w:rsidRDefault="00154E84" w:rsidP="00CA2365">
      <w:pPr>
        <w:spacing w:after="0" w:line="240" w:lineRule="auto"/>
        <w:rPr>
          <w:rFonts w:ascii="Calibri" w:hAnsi="Calibri" w:cs="Calibri"/>
          <w:b/>
          <w:bCs/>
          <w:sz w:val="20"/>
          <w:szCs w:val="20"/>
        </w:rPr>
      </w:pPr>
    </w:p>
    <w:p w14:paraId="2B7A8AA5" w14:textId="77777777" w:rsidR="009B7376" w:rsidRDefault="00AF087C" w:rsidP="00AF087C">
      <w:pPr>
        <w:spacing w:after="0" w:line="240" w:lineRule="auto"/>
        <w:ind w:left="360"/>
        <w:rPr>
          <w:rFonts w:ascii="Calibri" w:hAnsi="Calibri" w:cs="Calibri"/>
          <w:sz w:val="20"/>
          <w:szCs w:val="20"/>
        </w:rPr>
      </w:pPr>
      <w:r w:rsidRPr="009B7376">
        <w:rPr>
          <w:rFonts w:ascii="Calibri" w:hAnsi="Calibri" w:cs="Calibri"/>
          <w:b/>
          <w:bCs/>
          <w:sz w:val="20"/>
          <w:szCs w:val="20"/>
        </w:rPr>
        <w:t xml:space="preserve">Step 1 </w:t>
      </w:r>
      <w:r w:rsidR="00CA2365" w:rsidRPr="009B7376">
        <w:rPr>
          <w:rFonts w:ascii="Calibri" w:hAnsi="Calibri" w:cs="Calibri"/>
          <w:b/>
          <w:bCs/>
          <w:sz w:val="20"/>
          <w:szCs w:val="20"/>
        </w:rPr>
        <w:t>:</w:t>
      </w:r>
      <w:r w:rsidR="00CA2365">
        <w:rPr>
          <w:rFonts w:ascii="Calibri" w:hAnsi="Calibri" w:cs="Calibri"/>
          <w:sz w:val="20"/>
          <w:szCs w:val="20"/>
        </w:rPr>
        <w:t xml:space="preserve"> </w:t>
      </w:r>
      <w:r w:rsidRPr="00AF087C">
        <w:rPr>
          <w:rFonts w:ascii="Calibri" w:hAnsi="Calibri" w:cs="Calibri"/>
          <w:sz w:val="20"/>
          <w:szCs w:val="20"/>
        </w:rPr>
        <w:t xml:space="preserve"> Define system boundary and assets: establish administrative boundaries (member state </w:t>
      </w:r>
      <w:r w:rsidR="00CA2365">
        <w:rPr>
          <w:rFonts w:ascii="Calibri" w:hAnsi="Calibri" w:cs="Calibri"/>
          <w:sz w:val="20"/>
          <w:szCs w:val="20"/>
        </w:rPr>
        <w:t>&gt;</w:t>
      </w:r>
      <w:r w:rsidRPr="00AF087C">
        <w:rPr>
          <w:rFonts w:ascii="Calibri" w:hAnsi="Calibri" w:cs="Calibri"/>
          <w:sz w:val="20"/>
          <w:szCs w:val="20"/>
        </w:rPr>
        <w:t xml:space="preserve"> district </w:t>
      </w:r>
      <w:r w:rsidR="00CA2365">
        <w:rPr>
          <w:rFonts w:ascii="Calibri" w:hAnsi="Calibri" w:cs="Calibri"/>
          <w:sz w:val="20"/>
          <w:szCs w:val="20"/>
        </w:rPr>
        <w:t>&gt;</w:t>
      </w:r>
      <w:r w:rsidRPr="00AF087C">
        <w:rPr>
          <w:rFonts w:ascii="Calibri" w:hAnsi="Calibri" w:cs="Calibri"/>
          <w:sz w:val="20"/>
          <w:szCs w:val="20"/>
        </w:rPr>
        <w:t xml:space="preserve"> settlement/IDP site) and compile/validate the water asset inventory (minimum datasets and schemas below). </w:t>
      </w:r>
    </w:p>
    <w:p w14:paraId="552DD110" w14:textId="1D316607" w:rsidR="00AF087C" w:rsidRPr="00AF087C" w:rsidRDefault="00AF087C" w:rsidP="00AF087C">
      <w:pPr>
        <w:spacing w:after="0" w:line="240" w:lineRule="auto"/>
        <w:ind w:left="360"/>
        <w:rPr>
          <w:rFonts w:ascii="Calibri" w:hAnsi="Calibri" w:cs="Calibri"/>
          <w:sz w:val="20"/>
          <w:szCs w:val="20"/>
        </w:rPr>
      </w:pPr>
      <w:r w:rsidRPr="009B7376">
        <w:rPr>
          <w:rFonts w:ascii="Calibri" w:hAnsi="Calibri" w:cs="Calibri"/>
          <w:b/>
          <w:bCs/>
          <w:sz w:val="20"/>
          <w:szCs w:val="20"/>
        </w:rPr>
        <w:t xml:space="preserve">Step 2 </w:t>
      </w:r>
      <w:r w:rsidR="009B7376">
        <w:rPr>
          <w:rFonts w:ascii="Calibri" w:hAnsi="Calibri" w:cs="Calibri"/>
          <w:b/>
          <w:bCs/>
          <w:sz w:val="20"/>
          <w:szCs w:val="20"/>
        </w:rPr>
        <w:t>:</w:t>
      </w:r>
      <w:r w:rsidRPr="00AF087C">
        <w:rPr>
          <w:rFonts w:ascii="Calibri" w:hAnsi="Calibri" w:cs="Calibri"/>
          <w:sz w:val="20"/>
          <w:szCs w:val="20"/>
        </w:rPr>
        <w:t xml:space="preserve"> Hazard characterization: classify priority hazards and extract parameters from forecast/monitoring sources, including drought/rainfall deficit (SPI/SPEI, rainfall anomaly, evapotranspiration proxies), flood/flash flood (river stage where available, catchment runoff indicators, extreme rainfall thresholds), cyclone/storm surge in coastal areas (wind and surge proxies, wave conditions where available), heatwave (max temperature thresholds affecting demand, pumping efficiency, water quality), and water quality risks (salinity intrusion in coastal areas, turbidity spikes during floods using proxy indicators). </w:t>
      </w:r>
      <w:r w:rsidRPr="00AF087C">
        <w:rPr>
          <w:rFonts w:ascii="Calibri" w:hAnsi="Calibri" w:cs="Calibri"/>
          <w:sz w:val="20"/>
          <w:szCs w:val="20"/>
        </w:rPr>
        <w:br/>
      </w:r>
      <w:r w:rsidRPr="009B7376">
        <w:rPr>
          <w:rFonts w:ascii="Calibri" w:hAnsi="Calibri" w:cs="Calibri"/>
          <w:b/>
          <w:bCs/>
          <w:sz w:val="20"/>
          <w:szCs w:val="20"/>
        </w:rPr>
        <w:t xml:space="preserve">Step 3 </w:t>
      </w:r>
      <w:r w:rsidR="00CA2365" w:rsidRPr="009B7376">
        <w:rPr>
          <w:rFonts w:ascii="Calibri" w:hAnsi="Calibri" w:cs="Calibri"/>
          <w:b/>
          <w:bCs/>
          <w:sz w:val="20"/>
          <w:szCs w:val="20"/>
        </w:rPr>
        <w:t>:</w:t>
      </w:r>
      <w:r w:rsidRPr="00AF087C">
        <w:rPr>
          <w:rFonts w:ascii="Calibri" w:hAnsi="Calibri" w:cs="Calibri"/>
          <w:sz w:val="20"/>
          <w:szCs w:val="20"/>
        </w:rPr>
        <w:t xml:space="preserve"> Exposure analysis: identify assets/populations within hazard footprints (buffers, floodplains, coastal surge zones, drought-affected livelihood zones) and quantify exposed service demand (population served, IDP counts, seasonal variations).</w:t>
      </w:r>
      <w:r w:rsidRPr="00AF087C">
        <w:rPr>
          <w:rFonts w:ascii="Calibri" w:hAnsi="Calibri" w:cs="Calibri"/>
          <w:sz w:val="20"/>
          <w:szCs w:val="20"/>
        </w:rPr>
        <w:br/>
      </w:r>
      <w:r w:rsidRPr="009B7376">
        <w:rPr>
          <w:rFonts w:ascii="Calibri" w:hAnsi="Calibri" w:cs="Calibri"/>
          <w:b/>
          <w:bCs/>
          <w:sz w:val="20"/>
          <w:szCs w:val="20"/>
        </w:rPr>
        <w:t xml:space="preserve">Step 4 </w:t>
      </w:r>
      <w:r w:rsidR="00CA2365" w:rsidRPr="009B7376">
        <w:rPr>
          <w:rFonts w:ascii="Calibri" w:hAnsi="Calibri" w:cs="Calibri"/>
          <w:b/>
          <w:bCs/>
          <w:sz w:val="20"/>
          <w:szCs w:val="20"/>
        </w:rPr>
        <w:t>:</w:t>
      </w:r>
      <w:r w:rsidRPr="00AF087C">
        <w:rPr>
          <w:rFonts w:ascii="Calibri" w:hAnsi="Calibri" w:cs="Calibri"/>
          <w:sz w:val="20"/>
          <w:szCs w:val="20"/>
        </w:rPr>
        <w:t>Vulnerability analysis (asset-based): assess susceptibility and coping capacity using a standardized scoring rubric covering structural/technical vulnerability (design, redundancy, protection), operational vulnerability (O&amp;M capacity, energy dependency, spare parts), institutional vulnerability (mandate, staffing, financing, data reporting), and social vulnerability (SADD, poverty, displacement status, access constraints).</w:t>
      </w:r>
      <w:r w:rsidRPr="00AF087C">
        <w:rPr>
          <w:rFonts w:ascii="Calibri" w:hAnsi="Calibri" w:cs="Calibri"/>
          <w:sz w:val="20"/>
          <w:szCs w:val="20"/>
        </w:rPr>
        <w:br/>
      </w:r>
      <w:r w:rsidRPr="009B7376">
        <w:rPr>
          <w:rFonts w:ascii="Calibri" w:hAnsi="Calibri" w:cs="Calibri"/>
          <w:b/>
          <w:bCs/>
          <w:sz w:val="20"/>
          <w:szCs w:val="20"/>
        </w:rPr>
        <w:t xml:space="preserve">Step 5 </w:t>
      </w:r>
      <w:r w:rsidR="00CA2365" w:rsidRPr="009B7376">
        <w:rPr>
          <w:rFonts w:ascii="Calibri" w:hAnsi="Calibri" w:cs="Calibri"/>
          <w:b/>
          <w:bCs/>
          <w:sz w:val="20"/>
          <w:szCs w:val="20"/>
        </w:rPr>
        <w:t>:</w:t>
      </w:r>
      <w:r w:rsidR="00CA2365">
        <w:rPr>
          <w:rFonts w:ascii="Calibri" w:hAnsi="Calibri" w:cs="Calibri"/>
          <w:sz w:val="20"/>
          <w:szCs w:val="20"/>
        </w:rPr>
        <w:t xml:space="preserve"> </w:t>
      </w:r>
      <w:r w:rsidRPr="00AF087C">
        <w:rPr>
          <w:rFonts w:ascii="Calibri" w:hAnsi="Calibri" w:cs="Calibri"/>
          <w:sz w:val="20"/>
          <w:szCs w:val="20"/>
        </w:rPr>
        <w:t xml:space="preserve"> Risk scoring and hotspot mapping: compute risk for each asset and service area using: Risk = Hazard likelihood/intensity × Exposure × Vulnerability ÷ Coping capacity; produce risk ranks (Very High/High/Medium/Low), district hotspot maps, hazard calendars, and “service disruption likelihood” maps (water point functionality risk).</w:t>
      </w:r>
    </w:p>
    <w:p w14:paraId="75F1CD89" w14:textId="59BA39D6" w:rsidR="00FE7A5D" w:rsidRDefault="00FE7A5D" w:rsidP="00AF087C">
      <w:pPr>
        <w:spacing w:after="0" w:line="240" w:lineRule="auto"/>
        <w:ind w:left="180" w:hanging="180"/>
        <w:jc w:val="both"/>
        <w:rPr>
          <w:rFonts w:ascii="Calibri" w:hAnsi="Calibri" w:cs="Calibri"/>
          <w:sz w:val="20"/>
          <w:szCs w:val="20"/>
        </w:rPr>
      </w:pPr>
    </w:p>
    <w:p w14:paraId="15EAC180" w14:textId="77777777" w:rsidR="00FE7A5D" w:rsidRPr="000354FC" w:rsidRDefault="00FE7A5D" w:rsidP="00FE7A5D">
      <w:pPr>
        <w:spacing w:after="0" w:line="240" w:lineRule="auto"/>
        <w:jc w:val="both"/>
        <w:rPr>
          <w:rFonts w:ascii="Calibri" w:hAnsi="Calibri" w:cs="Calibri"/>
          <w:sz w:val="20"/>
          <w:szCs w:val="20"/>
        </w:rPr>
      </w:pPr>
    </w:p>
    <w:p w14:paraId="2203EA58" w14:textId="2A084516" w:rsidR="007837A3" w:rsidRPr="006D6197" w:rsidRDefault="006D6197" w:rsidP="006D6197">
      <w:pPr>
        <w:pStyle w:val="Heading2"/>
        <w:spacing w:before="0" w:after="0" w:line="240" w:lineRule="auto"/>
        <w:jc w:val="both"/>
        <w:rPr>
          <w:rFonts w:ascii="Calibri" w:hAnsi="Calibri" w:cs="Calibri"/>
          <w:b/>
          <w:bCs/>
          <w:sz w:val="24"/>
          <w:szCs w:val="24"/>
        </w:rPr>
      </w:pPr>
      <w:bookmarkStart w:id="118" w:name="_Toc220715273"/>
      <w:r>
        <w:rPr>
          <w:rFonts w:ascii="Calibri" w:hAnsi="Calibri" w:cs="Calibri"/>
          <w:b/>
          <w:bCs/>
          <w:sz w:val="24"/>
          <w:szCs w:val="24"/>
        </w:rPr>
        <w:t xml:space="preserve">4.5.8 </w:t>
      </w:r>
      <w:r w:rsidR="007837A3" w:rsidRPr="006D6197">
        <w:rPr>
          <w:rFonts w:ascii="Calibri" w:hAnsi="Calibri" w:cs="Calibri"/>
          <w:b/>
          <w:bCs/>
          <w:sz w:val="24"/>
          <w:szCs w:val="24"/>
        </w:rPr>
        <w:t>Operationalize an integrated hydro-meteorological EWS through the interoperable MHEWS</w:t>
      </w:r>
      <w:bookmarkEnd w:id="118"/>
    </w:p>
    <w:p w14:paraId="6D42D487" w14:textId="77777777" w:rsidR="00FE7A5D" w:rsidRPr="00FE7A5D" w:rsidRDefault="00FE7A5D" w:rsidP="00FE7A5D">
      <w:pPr>
        <w:pStyle w:val="ListParagraph"/>
        <w:spacing w:after="0" w:line="240" w:lineRule="auto"/>
        <w:ind w:left="1440"/>
        <w:jc w:val="both"/>
        <w:rPr>
          <w:rFonts w:ascii="Calibri" w:hAnsi="Calibri" w:cs="Calibri"/>
          <w:b/>
          <w:bCs/>
          <w:sz w:val="20"/>
          <w:szCs w:val="20"/>
        </w:rPr>
      </w:pPr>
    </w:p>
    <w:p w14:paraId="3B0BB8C5" w14:textId="77777777" w:rsidR="00FE7A5D" w:rsidRDefault="00FE7A5D" w:rsidP="00FE7A5D">
      <w:pPr>
        <w:spacing w:after="0" w:line="240" w:lineRule="auto"/>
        <w:ind w:left="180" w:hanging="180"/>
        <w:jc w:val="both"/>
        <w:rPr>
          <w:rFonts w:ascii="Calibri" w:hAnsi="Calibri" w:cs="Calibri"/>
          <w:sz w:val="20"/>
          <w:szCs w:val="20"/>
        </w:rPr>
      </w:pPr>
      <w:r w:rsidRPr="00FE7A5D">
        <w:rPr>
          <w:rFonts w:ascii="Calibri" w:hAnsi="Calibri" w:cs="Calibri"/>
          <w:sz w:val="20"/>
          <w:szCs w:val="20"/>
        </w:rPr>
        <w:t>FAO-SWALIM, MoEWR, and SoDMA should jointly operationalize an interoperable MHEWS for water-sector early warning by integrating surface-water stress monitoring (rainfall anomalies/runoff/river levels), groundwater and borehole tracking, and water-point functionality (including IDP/WASH infrastructure). The system should automate data ingestion with standardized geo-referenced, time-stamped datasets, apply basic QA/QC, and publish layers via REST APIs and OGC services for partner use. At minimum, it should produce routine daily/weekly hydromet summaries, flood risk bulletins, drought/water-stress advisories, and district-level water service disruption risk maps, with clear thresholds linked to anticipatory actions and multi-channel dissemination supported by role-based access, audit trails, and dissemination logs.</w:t>
      </w:r>
    </w:p>
    <w:p w14:paraId="3B35500A" w14:textId="77777777" w:rsidR="00FE7A5D" w:rsidRPr="00FE7A5D" w:rsidRDefault="00FE7A5D" w:rsidP="00FE7A5D">
      <w:pPr>
        <w:spacing w:after="0" w:line="240" w:lineRule="auto"/>
        <w:ind w:left="180" w:hanging="180"/>
        <w:jc w:val="both"/>
        <w:rPr>
          <w:rFonts w:ascii="Calibri" w:hAnsi="Calibri" w:cs="Calibri"/>
          <w:sz w:val="20"/>
          <w:szCs w:val="20"/>
        </w:rPr>
      </w:pPr>
    </w:p>
    <w:p w14:paraId="3823773A" w14:textId="77777777"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4) Establish transboundary hydrological data sharing arrangements</w:t>
      </w:r>
    </w:p>
    <w:p w14:paraId="43A1B87F" w14:textId="77777777" w:rsidR="007837A3" w:rsidRPr="000354FC" w:rsidRDefault="007837A3">
      <w:pPr>
        <w:numPr>
          <w:ilvl w:val="0"/>
          <w:numId w:val="161"/>
        </w:numPr>
        <w:spacing w:after="0" w:line="240" w:lineRule="auto"/>
        <w:jc w:val="both"/>
        <w:rPr>
          <w:rFonts w:ascii="Calibri" w:hAnsi="Calibri" w:cs="Calibri"/>
          <w:sz w:val="20"/>
          <w:szCs w:val="20"/>
        </w:rPr>
      </w:pPr>
      <w:r w:rsidRPr="000354FC">
        <w:rPr>
          <w:rFonts w:ascii="Calibri" w:hAnsi="Calibri" w:cs="Calibri"/>
          <w:sz w:val="20"/>
          <w:szCs w:val="20"/>
        </w:rPr>
        <w:t>Prioritize formal MoUs and operational protocols with Ethiopian and Kenyan NHMS/NMHS counterparts for:</w:t>
      </w:r>
    </w:p>
    <w:p w14:paraId="2E2FC478" w14:textId="77777777" w:rsidR="007837A3" w:rsidRPr="000354FC" w:rsidRDefault="007837A3">
      <w:pPr>
        <w:numPr>
          <w:ilvl w:val="1"/>
          <w:numId w:val="161"/>
        </w:numPr>
        <w:spacing w:after="0" w:line="240" w:lineRule="auto"/>
        <w:jc w:val="both"/>
        <w:rPr>
          <w:rFonts w:ascii="Calibri" w:hAnsi="Calibri" w:cs="Calibri"/>
          <w:sz w:val="20"/>
          <w:szCs w:val="20"/>
        </w:rPr>
      </w:pPr>
      <w:r w:rsidRPr="000354FC">
        <w:rPr>
          <w:rFonts w:ascii="Calibri" w:hAnsi="Calibri" w:cs="Calibri"/>
          <w:sz w:val="20"/>
          <w:szCs w:val="20"/>
        </w:rPr>
        <w:t>upstream rainfall and flood signals;</w:t>
      </w:r>
    </w:p>
    <w:p w14:paraId="7990EB62" w14:textId="77777777" w:rsidR="007837A3" w:rsidRPr="000354FC" w:rsidRDefault="007837A3">
      <w:pPr>
        <w:numPr>
          <w:ilvl w:val="1"/>
          <w:numId w:val="161"/>
        </w:numPr>
        <w:spacing w:after="0" w:line="240" w:lineRule="auto"/>
        <w:jc w:val="both"/>
        <w:rPr>
          <w:rFonts w:ascii="Calibri" w:hAnsi="Calibri" w:cs="Calibri"/>
          <w:sz w:val="20"/>
          <w:szCs w:val="20"/>
        </w:rPr>
      </w:pPr>
      <w:r w:rsidRPr="000354FC">
        <w:rPr>
          <w:rFonts w:ascii="Calibri" w:hAnsi="Calibri" w:cs="Calibri"/>
          <w:sz w:val="20"/>
          <w:szCs w:val="20"/>
        </w:rPr>
        <w:t>river flow/level monitoring and reservoir releases;</w:t>
      </w:r>
    </w:p>
    <w:p w14:paraId="47A30CDB" w14:textId="77777777" w:rsidR="007837A3" w:rsidRPr="000354FC" w:rsidRDefault="007837A3">
      <w:pPr>
        <w:numPr>
          <w:ilvl w:val="1"/>
          <w:numId w:val="161"/>
        </w:numPr>
        <w:spacing w:after="0" w:line="240" w:lineRule="auto"/>
        <w:jc w:val="both"/>
        <w:rPr>
          <w:rFonts w:ascii="Calibri" w:hAnsi="Calibri" w:cs="Calibri"/>
          <w:sz w:val="20"/>
          <w:szCs w:val="20"/>
        </w:rPr>
      </w:pPr>
      <w:r w:rsidRPr="000354FC">
        <w:rPr>
          <w:rFonts w:ascii="Calibri" w:hAnsi="Calibri" w:cs="Calibri"/>
          <w:sz w:val="20"/>
          <w:szCs w:val="20"/>
        </w:rPr>
        <w:t>soil moisture and catchment saturation indicators; and</w:t>
      </w:r>
    </w:p>
    <w:p w14:paraId="553109F2" w14:textId="77777777" w:rsidR="007837A3" w:rsidRPr="000354FC" w:rsidRDefault="007837A3">
      <w:pPr>
        <w:numPr>
          <w:ilvl w:val="1"/>
          <w:numId w:val="161"/>
        </w:numPr>
        <w:spacing w:after="0" w:line="240" w:lineRule="auto"/>
        <w:jc w:val="both"/>
        <w:rPr>
          <w:rFonts w:ascii="Calibri" w:hAnsi="Calibri" w:cs="Calibri"/>
          <w:sz w:val="20"/>
          <w:szCs w:val="20"/>
        </w:rPr>
      </w:pPr>
      <w:r w:rsidRPr="000354FC">
        <w:rPr>
          <w:rFonts w:ascii="Calibri" w:hAnsi="Calibri" w:cs="Calibri"/>
          <w:sz w:val="20"/>
          <w:szCs w:val="20"/>
        </w:rPr>
        <w:t>agreed data exchange frequency during flood seasons.</w:t>
      </w:r>
    </w:p>
    <w:p w14:paraId="55576154" w14:textId="77777777" w:rsidR="007837A3" w:rsidRDefault="007837A3">
      <w:pPr>
        <w:numPr>
          <w:ilvl w:val="0"/>
          <w:numId w:val="161"/>
        </w:numPr>
        <w:spacing w:after="0" w:line="240" w:lineRule="auto"/>
        <w:jc w:val="both"/>
        <w:rPr>
          <w:rFonts w:ascii="Calibri" w:hAnsi="Calibri" w:cs="Calibri"/>
          <w:sz w:val="20"/>
          <w:szCs w:val="20"/>
        </w:rPr>
      </w:pPr>
      <w:r w:rsidRPr="000354FC">
        <w:rPr>
          <w:rFonts w:ascii="Calibri" w:hAnsi="Calibri" w:cs="Calibri"/>
          <w:sz w:val="20"/>
          <w:szCs w:val="20"/>
        </w:rPr>
        <w:t>Implement structured “minimum transboundary dataset” requirements and escalation thresholds to protect downstream communities.</w:t>
      </w:r>
    </w:p>
    <w:p w14:paraId="4122B78C" w14:textId="77777777" w:rsidR="00FB74F6" w:rsidRPr="000354FC" w:rsidRDefault="00FB74F6" w:rsidP="00FB74F6">
      <w:pPr>
        <w:spacing w:after="0" w:line="240" w:lineRule="auto"/>
        <w:ind w:left="720"/>
        <w:jc w:val="both"/>
        <w:rPr>
          <w:rFonts w:ascii="Calibri" w:hAnsi="Calibri" w:cs="Calibri"/>
          <w:sz w:val="20"/>
          <w:szCs w:val="20"/>
        </w:rPr>
      </w:pPr>
    </w:p>
    <w:p w14:paraId="143DBA3F" w14:textId="77777777"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5) Align early warning with early action and community-based adaptation (CBA)</w:t>
      </w:r>
    </w:p>
    <w:p w14:paraId="1F1EB77D" w14:textId="334930B0" w:rsidR="007837A3" w:rsidRPr="000354FC" w:rsidRDefault="007837A3">
      <w:pPr>
        <w:numPr>
          <w:ilvl w:val="0"/>
          <w:numId w:val="162"/>
        </w:numPr>
        <w:spacing w:after="0" w:line="240" w:lineRule="auto"/>
        <w:jc w:val="both"/>
        <w:rPr>
          <w:rFonts w:ascii="Calibri" w:hAnsi="Calibri" w:cs="Calibri"/>
          <w:sz w:val="20"/>
          <w:szCs w:val="20"/>
        </w:rPr>
      </w:pPr>
      <w:r w:rsidRPr="000354FC">
        <w:rPr>
          <w:rFonts w:ascii="Calibri" w:hAnsi="Calibri" w:cs="Calibri"/>
          <w:sz w:val="20"/>
          <w:szCs w:val="20"/>
        </w:rPr>
        <w:t xml:space="preserve">FAO, WFP, INGOs, and CSOs should jointly analyze and operationalize the link between </w:t>
      </w:r>
      <w:r w:rsidRPr="000354FC">
        <w:rPr>
          <w:rFonts w:ascii="Calibri" w:hAnsi="Calibri" w:cs="Calibri"/>
          <w:b/>
          <w:bCs/>
          <w:sz w:val="20"/>
          <w:szCs w:val="20"/>
        </w:rPr>
        <w:t xml:space="preserve">early warning </w:t>
      </w:r>
      <w:r w:rsidR="00025664">
        <w:rPr>
          <w:rFonts w:ascii="Calibri" w:hAnsi="Calibri" w:cs="Calibri"/>
          <w:b/>
          <w:bCs/>
          <w:sz w:val="20"/>
          <w:szCs w:val="20"/>
        </w:rPr>
        <w:t>&gt;</w:t>
      </w:r>
      <w:r w:rsidRPr="000354FC">
        <w:rPr>
          <w:rFonts w:ascii="Calibri" w:hAnsi="Calibri" w:cs="Calibri"/>
          <w:b/>
          <w:bCs/>
          <w:sz w:val="20"/>
          <w:szCs w:val="20"/>
        </w:rPr>
        <w:t xml:space="preserve"> early action </w:t>
      </w:r>
      <w:r w:rsidR="00025664">
        <w:rPr>
          <w:rFonts w:ascii="Calibri" w:hAnsi="Calibri" w:cs="Calibri"/>
          <w:b/>
          <w:bCs/>
          <w:sz w:val="20"/>
          <w:szCs w:val="20"/>
        </w:rPr>
        <w:t>&gt;</w:t>
      </w:r>
      <w:r w:rsidRPr="000354FC">
        <w:rPr>
          <w:rFonts w:ascii="Calibri" w:hAnsi="Calibri" w:cs="Calibri"/>
          <w:b/>
          <w:bCs/>
          <w:sz w:val="20"/>
          <w:szCs w:val="20"/>
        </w:rPr>
        <w:t xml:space="preserve"> CBA</w:t>
      </w:r>
      <w:r w:rsidRPr="000354FC">
        <w:rPr>
          <w:rFonts w:ascii="Calibri" w:hAnsi="Calibri" w:cs="Calibri"/>
          <w:sz w:val="20"/>
          <w:szCs w:val="20"/>
        </w:rPr>
        <w:t xml:space="preserve"> in water programming, including:</w:t>
      </w:r>
    </w:p>
    <w:p w14:paraId="7871FD84" w14:textId="5C94C8C8" w:rsidR="007837A3" w:rsidRPr="000354FC" w:rsidRDefault="005176F7">
      <w:pPr>
        <w:numPr>
          <w:ilvl w:val="1"/>
          <w:numId w:val="162"/>
        </w:numPr>
        <w:spacing w:after="0" w:line="240" w:lineRule="auto"/>
        <w:jc w:val="both"/>
        <w:rPr>
          <w:rFonts w:ascii="Calibri" w:hAnsi="Calibri" w:cs="Calibri"/>
          <w:sz w:val="20"/>
          <w:szCs w:val="20"/>
        </w:rPr>
      </w:pPr>
      <w:r w:rsidRPr="000354FC">
        <w:rPr>
          <w:rFonts w:ascii="Calibri" w:hAnsi="Calibri" w:cs="Calibri"/>
          <w:noProof/>
        </w:rPr>
        <w:lastRenderedPageBreak/>
        <w:drawing>
          <wp:anchor distT="0" distB="0" distL="114300" distR="114300" simplePos="0" relativeHeight="251681792" behindDoc="1" locked="0" layoutInCell="1" allowOverlap="1" wp14:anchorId="16FD8A34" wp14:editId="3402944F">
            <wp:simplePos x="0" y="0"/>
            <wp:positionH relativeFrom="margin">
              <wp:posOffset>3971925</wp:posOffset>
            </wp:positionH>
            <wp:positionV relativeFrom="paragraph">
              <wp:posOffset>6985</wp:posOffset>
            </wp:positionV>
            <wp:extent cx="2151380" cy="2743835"/>
            <wp:effectExtent l="0" t="0" r="1270" b="0"/>
            <wp:wrapTight wrapText="bothSides">
              <wp:wrapPolygon edited="0">
                <wp:start x="0" y="0"/>
                <wp:lineTo x="0" y="21445"/>
                <wp:lineTo x="21421" y="21445"/>
                <wp:lineTo x="21421" y="0"/>
                <wp:lineTo x="0" y="0"/>
              </wp:wrapPolygon>
            </wp:wrapTight>
            <wp:docPr id="304509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417086" name="Picture 1782417086"/>
                    <pic:cNvPicPr/>
                  </pic:nvPicPr>
                  <pic:blipFill rotWithShape="1">
                    <a:blip r:embed="rId35" cstate="print">
                      <a:extLst>
                        <a:ext uri="{28A0092B-C50C-407E-A947-70E740481C1C}">
                          <a14:useLocalDpi xmlns:a14="http://schemas.microsoft.com/office/drawing/2010/main" val="0"/>
                        </a:ext>
                      </a:extLst>
                    </a:blip>
                    <a:srcRect l="25901" t="13162" r="36075" b="18296"/>
                    <a:stretch/>
                  </pic:blipFill>
                  <pic:spPr bwMode="auto">
                    <a:xfrm>
                      <a:off x="0" y="0"/>
                      <a:ext cx="2151380" cy="2743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7A3" w:rsidRPr="000354FC">
        <w:rPr>
          <w:rFonts w:ascii="Calibri" w:hAnsi="Calibri" w:cs="Calibri"/>
          <w:sz w:val="20"/>
          <w:szCs w:val="20"/>
        </w:rPr>
        <w:t>anticipatory maintenance/rehabilitation triggers;</w:t>
      </w:r>
    </w:p>
    <w:p w14:paraId="48179941" w14:textId="0DCAECFE" w:rsidR="007837A3" w:rsidRPr="000354FC" w:rsidRDefault="007837A3">
      <w:pPr>
        <w:numPr>
          <w:ilvl w:val="1"/>
          <w:numId w:val="162"/>
        </w:numPr>
        <w:spacing w:after="0" w:line="240" w:lineRule="auto"/>
        <w:jc w:val="both"/>
        <w:rPr>
          <w:rFonts w:ascii="Calibri" w:hAnsi="Calibri" w:cs="Calibri"/>
          <w:sz w:val="20"/>
          <w:szCs w:val="20"/>
        </w:rPr>
      </w:pPr>
      <w:r w:rsidRPr="000354FC">
        <w:rPr>
          <w:rFonts w:ascii="Calibri" w:hAnsi="Calibri" w:cs="Calibri"/>
          <w:sz w:val="20"/>
          <w:szCs w:val="20"/>
        </w:rPr>
        <w:t>pre-positioning of treatment chemicals/spares/fuel;</w:t>
      </w:r>
    </w:p>
    <w:p w14:paraId="4C5F2675" w14:textId="77777777" w:rsidR="007837A3" w:rsidRPr="000354FC" w:rsidRDefault="007837A3">
      <w:pPr>
        <w:numPr>
          <w:ilvl w:val="1"/>
          <w:numId w:val="162"/>
        </w:numPr>
        <w:spacing w:after="0" w:line="240" w:lineRule="auto"/>
        <w:jc w:val="both"/>
        <w:rPr>
          <w:rFonts w:ascii="Calibri" w:hAnsi="Calibri" w:cs="Calibri"/>
          <w:sz w:val="20"/>
          <w:szCs w:val="20"/>
        </w:rPr>
      </w:pPr>
      <w:r w:rsidRPr="000354FC">
        <w:rPr>
          <w:rFonts w:ascii="Calibri" w:hAnsi="Calibri" w:cs="Calibri"/>
          <w:sz w:val="20"/>
          <w:szCs w:val="20"/>
        </w:rPr>
        <w:t>contingency water trucking planning; and</w:t>
      </w:r>
    </w:p>
    <w:p w14:paraId="79533A28" w14:textId="77777777" w:rsidR="007837A3" w:rsidRDefault="007837A3">
      <w:pPr>
        <w:numPr>
          <w:ilvl w:val="1"/>
          <w:numId w:val="162"/>
        </w:numPr>
        <w:spacing w:after="0" w:line="240" w:lineRule="auto"/>
        <w:jc w:val="both"/>
        <w:rPr>
          <w:rFonts w:ascii="Calibri" w:hAnsi="Calibri" w:cs="Calibri"/>
          <w:sz w:val="20"/>
          <w:szCs w:val="20"/>
        </w:rPr>
      </w:pPr>
      <w:r w:rsidRPr="000354FC">
        <w:rPr>
          <w:rFonts w:ascii="Calibri" w:hAnsi="Calibri" w:cs="Calibri"/>
          <w:sz w:val="20"/>
          <w:szCs w:val="20"/>
        </w:rPr>
        <w:t>demand management and community advisories.</w:t>
      </w:r>
    </w:p>
    <w:p w14:paraId="67990B08" w14:textId="77777777" w:rsidR="00025664" w:rsidRPr="000354FC" w:rsidRDefault="00025664" w:rsidP="00025664">
      <w:pPr>
        <w:spacing w:after="0" w:line="240" w:lineRule="auto"/>
        <w:ind w:left="1440"/>
        <w:jc w:val="both"/>
        <w:rPr>
          <w:rFonts w:ascii="Calibri" w:hAnsi="Calibri" w:cs="Calibri"/>
          <w:sz w:val="20"/>
          <w:szCs w:val="20"/>
        </w:rPr>
      </w:pPr>
    </w:p>
    <w:p w14:paraId="08EB00B4" w14:textId="1DCB2169"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6) Anchor FAO drought services and related portals into NMHEWS/MHEWS</w:t>
      </w:r>
    </w:p>
    <w:p w14:paraId="3A86A9B8" w14:textId="0EDA023E" w:rsidR="007837A3" w:rsidRDefault="007837A3">
      <w:pPr>
        <w:numPr>
          <w:ilvl w:val="0"/>
          <w:numId w:val="163"/>
        </w:numPr>
        <w:spacing w:after="0" w:line="240" w:lineRule="auto"/>
        <w:jc w:val="both"/>
        <w:rPr>
          <w:rFonts w:ascii="Calibri" w:hAnsi="Calibri" w:cs="Calibri"/>
          <w:sz w:val="20"/>
          <w:szCs w:val="20"/>
        </w:rPr>
      </w:pPr>
      <w:r w:rsidRPr="000354FC">
        <w:rPr>
          <w:rFonts w:ascii="Calibri" w:hAnsi="Calibri" w:cs="Calibri"/>
          <w:sz w:val="20"/>
          <w:szCs w:val="20"/>
        </w:rPr>
        <w:t xml:space="preserve">Integrate the </w:t>
      </w:r>
      <w:r w:rsidRPr="000354FC">
        <w:rPr>
          <w:rFonts w:ascii="Calibri" w:hAnsi="Calibri" w:cs="Calibri"/>
          <w:b/>
          <w:bCs/>
          <w:sz w:val="20"/>
          <w:szCs w:val="20"/>
        </w:rPr>
        <w:t>FAO drought portal</w:t>
      </w:r>
      <w:r w:rsidRPr="000354FC">
        <w:rPr>
          <w:rFonts w:ascii="Calibri" w:hAnsi="Calibri" w:cs="Calibri"/>
          <w:sz w:val="20"/>
          <w:szCs w:val="20"/>
        </w:rPr>
        <w:t xml:space="preserve"> into the interoperable MHEWS as a decision-support input for drought monitoring and water stress analysis, ensuring consistent use of geospatial layers and shared interpretation protocols.</w:t>
      </w:r>
    </w:p>
    <w:p w14:paraId="1265013F" w14:textId="77777777" w:rsidR="00025664" w:rsidRPr="000354FC" w:rsidRDefault="00025664" w:rsidP="00025664">
      <w:pPr>
        <w:spacing w:after="0" w:line="240" w:lineRule="auto"/>
        <w:ind w:left="720"/>
        <w:jc w:val="both"/>
        <w:rPr>
          <w:rFonts w:ascii="Calibri" w:hAnsi="Calibri" w:cs="Calibri"/>
          <w:sz w:val="20"/>
          <w:szCs w:val="20"/>
        </w:rPr>
      </w:pPr>
    </w:p>
    <w:p w14:paraId="5B29D7C0" w14:textId="77777777" w:rsidR="007837A3" w:rsidRPr="000354FC" w:rsidRDefault="007837A3" w:rsidP="007837A3">
      <w:pPr>
        <w:spacing w:after="0" w:line="240" w:lineRule="auto"/>
        <w:ind w:left="180" w:hanging="180"/>
        <w:jc w:val="both"/>
        <w:rPr>
          <w:rFonts w:ascii="Calibri" w:hAnsi="Calibri" w:cs="Calibri"/>
          <w:b/>
          <w:bCs/>
          <w:sz w:val="20"/>
          <w:szCs w:val="20"/>
        </w:rPr>
      </w:pPr>
      <w:r w:rsidRPr="000354FC">
        <w:rPr>
          <w:rFonts w:ascii="Calibri" w:hAnsi="Calibri" w:cs="Calibri"/>
          <w:b/>
          <w:bCs/>
          <w:sz w:val="20"/>
          <w:szCs w:val="20"/>
        </w:rPr>
        <w:t>7) Integrate GIEWS localization with water-sector early warning where relevant</w:t>
      </w:r>
    </w:p>
    <w:p w14:paraId="6F46CDC5" w14:textId="28F4CCB3" w:rsidR="007837A3" w:rsidRPr="000354FC" w:rsidRDefault="007837A3">
      <w:pPr>
        <w:numPr>
          <w:ilvl w:val="0"/>
          <w:numId w:val="164"/>
        </w:numPr>
        <w:spacing w:after="0" w:line="240" w:lineRule="auto"/>
        <w:jc w:val="both"/>
        <w:rPr>
          <w:rFonts w:ascii="Calibri" w:hAnsi="Calibri" w:cs="Calibri"/>
          <w:sz w:val="20"/>
          <w:szCs w:val="20"/>
        </w:rPr>
      </w:pPr>
      <w:r w:rsidRPr="000354FC">
        <w:rPr>
          <w:rFonts w:ascii="Calibri" w:hAnsi="Calibri" w:cs="Calibri"/>
          <w:sz w:val="20"/>
          <w:szCs w:val="20"/>
        </w:rPr>
        <w:t xml:space="preserve">Localize FAO’s </w:t>
      </w:r>
      <w:r w:rsidRPr="000354FC">
        <w:rPr>
          <w:rFonts w:ascii="Calibri" w:hAnsi="Calibri" w:cs="Calibri"/>
          <w:b/>
          <w:bCs/>
          <w:sz w:val="20"/>
          <w:szCs w:val="20"/>
        </w:rPr>
        <w:t>GIEWS</w:t>
      </w:r>
      <w:r w:rsidRPr="000354FC">
        <w:rPr>
          <w:rFonts w:ascii="Calibri" w:hAnsi="Calibri" w:cs="Calibri"/>
          <w:sz w:val="20"/>
          <w:szCs w:val="20"/>
        </w:rPr>
        <w:t xml:space="preserve"> for Somalia and anchor it within the ICT-based online database and geospatially interoperable NMHEWC/MHEWS so that water stress signals can be linked to food security risk and livelihood impacts</w:t>
      </w:r>
      <w:r w:rsidR="00406097">
        <w:rPr>
          <w:rFonts w:ascii="Calibri" w:hAnsi="Calibri" w:cs="Calibri"/>
          <w:sz w:val="20"/>
          <w:szCs w:val="20"/>
        </w:rPr>
        <w:t xml:space="preserve"> </w:t>
      </w:r>
      <w:r w:rsidRPr="000354FC">
        <w:rPr>
          <w:rFonts w:ascii="Calibri" w:hAnsi="Calibri" w:cs="Calibri"/>
          <w:sz w:val="20"/>
          <w:szCs w:val="20"/>
        </w:rPr>
        <w:t>particularly for irrigation-dependent cropping zones and drought-affected pastoral areas.</w:t>
      </w:r>
    </w:p>
    <w:p w14:paraId="323F9FDE" w14:textId="77777777" w:rsidR="007837A3" w:rsidRPr="000354FC" w:rsidRDefault="007837A3" w:rsidP="00584CD9">
      <w:pPr>
        <w:spacing w:after="0" w:line="240" w:lineRule="auto"/>
        <w:ind w:left="180" w:hanging="180"/>
        <w:jc w:val="both"/>
        <w:rPr>
          <w:rFonts w:ascii="Calibri" w:hAnsi="Calibri" w:cs="Calibri"/>
          <w:sz w:val="20"/>
          <w:szCs w:val="20"/>
        </w:rPr>
      </w:pPr>
    </w:p>
    <w:p w14:paraId="0A437C05" w14:textId="325805BA" w:rsidR="007837A3" w:rsidRPr="000354FC" w:rsidRDefault="007837A3" w:rsidP="007837A3">
      <w:pPr>
        <w:spacing w:after="0" w:line="240" w:lineRule="auto"/>
        <w:jc w:val="both"/>
        <w:rPr>
          <w:rFonts w:ascii="Calibri" w:hAnsi="Calibri" w:cs="Calibri"/>
          <w:sz w:val="20"/>
          <w:szCs w:val="20"/>
        </w:rPr>
      </w:pPr>
      <w:r w:rsidRPr="000354FC">
        <w:rPr>
          <w:rFonts w:ascii="Calibri" w:hAnsi="Calibri" w:cs="Calibri"/>
          <w:sz w:val="20"/>
          <w:szCs w:val="20"/>
        </w:rPr>
        <w:t>Figure 2</w:t>
      </w:r>
      <w:r w:rsidR="00F1124D">
        <w:rPr>
          <w:rFonts w:ascii="Calibri" w:hAnsi="Calibri" w:cs="Calibri"/>
          <w:sz w:val="20"/>
          <w:szCs w:val="20"/>
        </w:rPr>
        <w:t>5</w:t>
      </w:r>
      <w:r w:rsidRPr="000354FC">
        <w:rPr>
          <w:rFonts w:ascii="Calibri" w:hAnsi="Calibri" w:cs="Calibri"/>
          <w:sz w:val="20"/>
          <w:szCs w:val="20"/>
        </w:rPr>
        <w:t>: Water sector Operational &amp; impact forecasting</w:t>
      </w:r>
    </w:p>
    <w:p w14:paraId="51CE45A4" w14:textId="77777777" w:rsidR="007837A3" w:rsidRPr="000354FC" w:rsidRDefault="007837A3" w:rsidP="007837A3">
      <w:pPr>
        <w:spacing w:after="0" w:line="240" w:lineRule="auto"/>
        <w:ind w:left="360"/>
        <w:jc w:val="both"/>
        <w:rPr>
          <w:rFonts w:ascii="Calibri" w:hAnsi="Calibri" w:cs="Calibri"/>
          <w:sz w:val="20"/>
          <w:szCs w:val="20"/>
        </w:rPr>
      </w:pPr>
    </w:p>
    <w:p w14:paraId="715277AC" w14:textId="77777777" w:rsidR="007837A3" w:rsidRPr="000354FC" w:rsidRDefault="007837A3" w:rsidP="007837A3">
      <w:pPr>
        <w:spacing w:after="0" w:line="240" w:lineRule="auto"/>
        <w:ind w:left="360"/>
        <w:jc w:val="both"/>
        <w:rPr>
          <w:rFonts w:ascii="Calibri" w:hAnsi="Calibri" w:cs="Calibri"/>
          <w:sz w:val="20"/>
          <w:szCs w:val="20"/>
        </w:rPr>
      </w:pPr>
    </w:p>
    <w:p w14:paraId="104FB38C" w14:textId="4D95EC7E" w:rsidR="000C37F0" w:rsidRPr="00E852B4" w:rsidRDefault="00E852B4" w:rsidP="00E852B4">
      <w:pPr>
        <w:pStyle w:val="Heading2"/>
        <w:spacing w:before="0" w:after="0" w:line="240" w:lineRule="auto"/>
        <w:jc w:val="both"/>
        <w:rPr>
          <w:rFonts w:ascii="Calibri" w:hAnsi="Calibri" w:cs="Calibri"/>
          <w:b/>
          <w:bCs/>
          <w:sz w:val="24"/>
          <w:szCs w:val="24"/>
        </w:rPr>
      </w:pPr>
      <w:bookmarkStart w:id="119" w:name="_Toc220715274"/>
      <w:r>
        <w:rPr>
          <w:rFonts w:ascii="Calibri" w:hAnsi="Calibri" w:cs="Calibri"/>
          <w:b/>
          <w:bCs/>
          <w:sz w:val="24"/>
          <w:szCs w:val="24"/>
        </w:rPr>
        <w:t xml:space="preserve">4.5.9 </w:t>
      </w:r>
      <w:r w:rsidR="000C37F0" w:rsidRPr="00E852B4">
        <w:rPr>
          <w:rFonts w:ascii="Calibri" w:hAnsi="Calibri" w:cs="Calibri"/>
          <w:b/>
          <w:bCs/>
          <w:sz w:val="24"/>
          <w:szCs w:val="24"/>
        </w:rPr>
        <w:t>Improving Livestock Sector Impact Forecasting</w:t>
      </w:r>
      <w:bookmarkEnd w:id="119"/>
      <w:r w:rsidR="000C37F0" w:rsidRPr="00E852B4">
        <w:rPr>
          <w:rFonts w:ascii="Calibri" w:hAnsi="Calibri" w:cs="Calibri"/>
          <w:b/>
          <w:bCs/>
          <w:sz w:val="24"/>
          <w:szCs w:val="24"/>
        </w:rPr>
        <w:t xml:space="preserve"> </w:t>
      </w:r>
    </w:p>
    <w:p w14:paraId="704FF3C2" w14:textId="77777777" w:rsidR="00BD60FC" w:rsidRPr="00BD60FC" w:rsidRDefault="00BD60FC" w:rsidP="00BD60FC">
      <w:pPr>
        <w:pStyle w:val="ListParagraph"/>
        <w:spacing w:after="0" w:line="240" w:lineRule="auto"/>
        <w:jc w:val="both"/>
        <w:rPr>
          <w:rFonts w:ascii="Calibri" w:hAnsi="Calibri" w:cs="Calibri"/>
          <w:b/>
          <w:bCs/>
          <w:sz w:val="20"/>
          <w:szCs w:val="20"/>
        </w:rPr>
      </w:pPr>
    </w:p>
    <w:p w14:paraId="5766C40C" w14:textId="77777777" w:rsidR="00BD60FC" w:rsidRPr="00BD60FC" w:rsidRDefault="00BD60FC" w:rsidP="00BD60FC">
      <w:pPr>
        <w:pStyle w:val="ListParagraph"/>
        <w:spacing w:after="0" w:line="240" w:lineRule="auto"/>
        <w:jc w:val="both"/>
        <w:rPr>
          <w:rFonts w:ascii="Calibri" w:hAnsi="Calibri" w:cs="Calibri"/>
          <w:b/>
          <w:bCs/>
          <w:sz w:val="20"/>
          <w:szCs w:val="20"/>
        </w:rPr>
      </w:pPr>
    </w:p>
    <w:p w14:paraId="5CA7B4A9" w14:textId="72273492" w:rsidR="000C37F0" w:rsidRDefault="002A2BAB" w:rsidP="000C37F0">
      <w:pPr>
        <w:spacing w:after="0" w:line="240" w:lineRule="auto"/>
        <w:ind w:left="360"/>
        <w:jc w:val="both"/>
        <w:rPr>
          <w:rFonts w:ascii="Calibri" w:hAnsi="Calibri" w:cs="Calibri"/>
          <w:b/>
          <w:bCs/>
          <w:sz w:val="20"/>
          <w:szCs w:val="20"/>
        </w:rPr>
      </w:pPr>
      <w:r>
        <w:rPr>
          <w:rFonts w:ascii="Calibri" w:hAnsi="Calibri" w:cs="Calibri"/>
          <w:b/>
          <w:bCs/>
          <w:sz w:val="20"/>
          <w:szCs w:val="20"/>
        </w:rPr>
        <w:t xml:space="preserve">What are the indicative </w:t>
      </w:r>
      <w:r w:rsidR="000C37F0" w:rsidRPr="000354FC">
        <w:rPr>
          <w:rFonts w:ascii="Calibri" w:hAnsi="Calibri" w:cs="Calibri"/>
          <w:b/>
          <w:bCs/>
          <w:sz w:val="20"/>
          <w:szCs w:val="20"/>
        </w:rPr>
        <w:t>Challenges</w:t>
      </w:r>
      <w:r w:rsidR="00BD60FC">
        <w:rPr>
          <w:rFonts w:ascii="Calibri" w:hAnsi="Calibri" w:cs="Calibri"/>
          <w:b/>
          <w:bCs/>
          <w:sz w:val="20"/>
          <w:szCs w:val="20"/>
        </w:rPr>
        <w:t>:</w:t>
      </w:r>
    </w:p>
    <w:p w14:paraId="01F1F1AC" w14:textId="77777777" w:rsidR="002A2BAB" w:rsidRPr="000354FC" w:rsidRDefault="002A2BAB" w:rsidP="000C37F0">
      <w:pPr>
        <w:spacing w:after="0" w:line="240" w:lineRule="auto"/>
        <w:ind w:left="360"/>
        <w:jc w:val="both"/>
        <w:rPr>
          <w:rFonts w:ascii="Calibri" w:hAnsi="Calibri" w:cs="Calibri"/>
          <w:b/>
          <w:bCs/>
          <w:sz w:val="20"/>
          <w:szCs w:val="20"/>
        </w:rPr>
      </w:pPr>
    </w:p>
    <w:p w14:paraId="28CA9714" w14:textId="704E721E" w:rsidR="000C37F0" w:rsidRPr="000354FC" w:rsidRDefault="000C37F0">
      <w:pPr>
        <w:numPr>
          <w:ilvl w:val="0"/>
          <w:numId w:val="165"/>
        </w:numPr>
        <w:spacing w:after="0" w:line="240" w:lineRule="auto"/>
        <w:jc w:val="both"/>
        <w:rPr>
          <w:rFonts w:ascii="Calibri" w:hAnsi="Calibri" w:cs="Calibri"/>
          <w:sz w:val="20"/>
          <w:szCs w:val="20"/>
        </w:rPr>
      </w:pPr>
      <w:r w:rsidRPr="000354FC">
        <w:rPr>
          <w:rFonts w:ascii="Calibri" w:hAnsi="Calibri" w:cs="Calibri"/>
          <w:b/>
          <w:bCs/>
          <w:sz w:val="20"/>
          <w:szCs w:val="20"/>
        </w:rPr>
        <w:t>No livestock-sector CRVA and element repository:</w:t>
      </w:r>
      <w:r w:rsidRPr="000354FC">
        <w:rPr>
          <w:rFonts w:ascii="Calibri" w:hAnsi="Calibri" w:cs="Calibri"/>
          <w:sz w:val="20"/>
          <w:szCs w:val="20"/>
        </w:rPr>
        <w:t xml:space="preserve"> There is limited climate risk and vulnerability assessment (CRVA) coverage and no comprehensive livestock element</w:t>
      </w:r>
      <w:r w:rsidR="00ED11D3">
        <w:rPr>
          <w:rFonts w:ascii="Calibri" w:hAnsi="Calibri" w:cs="Calibri"/>
          <w:sz w:val="20"/>
          <w:szCs w:val="20"/>
        </w:rPr>
        <w:t>-</w:t>
      </w:r>
      <w:r w:rsidRPr="000354FC">
        <w:rPr>
          <w:rFonts w:ascii="Calibri" w:hAnsi="Calibri" w:cs="Calibri"/>
          <w:sz w:val="20"/>
          <w:szCs w:val="20"/>
        </w:rPr>
        <w:t>specific repository (herd concentrations, grazing areas, migration routes, water points, animal health status) to support impact forecasting and anticipatory action planning.</w:t>
      </w:r>
    </w:p>
    <w:p w14:paraId="7F12B261" w14:textId="77777777" w:rsidR="000C37F0" w:rsidRPr="000354FC" w:rsidRDefault="000C37F0">
      <w:pPr>
        <w:numPr>
          <w:ilvl w:val="0"/>
          <w:numId w:val="165"/>
        </w:numPr>
        <w:spacing w:after="0" w:line="240" w:lineRule="auto"/>
        <w:jc w:val="both"/>
        <w:rPr>
          <w:rFonts w:ascii="Calibri" w:hAnsi="Calibri" w:cs="Calibri"/>
          <w:sz w:val="20"/>
          <w:szCs w:val="20"/>
        </w:rPr>
      </w:pPr>
      <w:r w:rsidRPr="000354FC">
        <w:rPr>
          <w:rFonts w:ascii="Calibri" w:hAnsi="Calibri" w:cs="Calibri"/>
          <w:b/>
          <w:bCs/>
          <w:sz w:val="20"/>
          <w:szCs w:val="20"/>
        </w:rPr>
        <w:t>Escalating climate stress on pastoral systems:</w:t>
      </w:r>
      <w:r w:rsidRPr="000354FC">
        <w:rPr>
          <w:rFonts w:ascii="Calibri" w:hAnsi="Calibri" w:cs="Calibri"/>
          <w:sz w:val="20"/>
          <w:szCs w:val="20"/>
        </w:rPr>
        <w:t xml:space="preserve"> Precipitation variability, extreme temperatures, heatwaves, dry spells, recurrent drought, and drying water bodies contribute to rangeland degradation, water scarcity, and persistent stress on pastoral livelihoods, reducing herd productivity and resilience.</w:t>
      </w:r>
    </w:p>
    <w:p w14:paraId="0B522475" w14:textId="6FEA811B" w:rsidR="000C37F0" w:rsidRPr="000354FC" w:rsidRDefault="000C37F0">
      <w:pPr>
        <w:numPr>
          <w:ilvl w:val="0"/>
          <w:numId w:val="165"/>
        </w:numPr>
        <w:spacing w:after="0" w:line="240" w:lineRule="auto"/>
        <w:jc w:val="both"/>
        <w:rPr>
          <w:rFonts w:ascii="Calibri" w:hAnsi="Calibri" w:cs="Calibri"/>
          <w:sz w:val="20"/>
          <w:szCs w:val="20"/>
        </w:rPr>
      </w:pPr>
      <w:r w:rsidRPr="000354FC">
        <w:rPr>
          <w:rFonts w:ascii="Calibri" w:hAnsi="Calibri" w:cs="Calibri"/>
          <w:b/>
          <w:bCs/>
          <w:sz w:val="20"/>
          <w:szCs w:val="20"/>
        </w:rPr>
        <w:t>Severe drought impacts on food security and herd health:</w:t>
      </w:r>
      <w:r w:rsidRPr="000354FC">
        <w:rPr>
          <w:rFonts w:ascii="Calibri" w:hAnsi="Calibri" w:cs="Calibri"/>
          <w:sz w:val="20"/>
          <w:szCs w:val="20"/>
        </w:rPr>
        <w:t xml:space="preserve"> Drought conditions reduce pasture and water availability, increasing morbidity, disease outbreaks, and mortality among livestock</w:t>
      </w:r>
      <w:r w:rsidR="00406097">
        <w:rPr>
          <w:rFonts w:ascii="Calibri" w:hAnsi="Calibri" w:cs="Calibri"/>
          <w:sz w:val="20"/>
          <w:szCs w:val="20"/>
        </w:rPr>
        <w:t xml:space="preserve"> </w:t>
      </w:r>
      <w:r w:rsidRPr="000354FC">
        <w:rPr>
          <w:rFonts w:ascii="Calibri" w:hAnsi="Calibri" w:cs="Calibri"/>
          <w:sz w:val="20"/>
          <w:szCs w:val="20"/>
        </w:rPr>
        <w:t>directly undermining household livelihoods and food security for pastoralists and agro-pastoralists.</w:t>
      </w:r>
    </w:p>
    <w:p w14:paraId="694D61A9" w14:textId="77777777" w:rsidR="000C37F0" w:rsidRPr="000354FC" w:rsidRDefault="000C37F0">
      <w:pPr>
        <w:numPr>
          <w:ilvl w:val="0"/>
          <w:numId w:val="165"/>
        </w:numPr>
        <w:spacing w:after="0" w:line="240" w:lineRule="auto"/>
        <w:jc w:val="both"/>
        <w:rPr>
          <w:rFonts w:ascii="Calibri" w:hAnsi="Calibri" w:cs="Calibri"/>
          <w:sz w:val="20"/>
          <w:szCs w:val="20"/>
        </w:rPr>
      </w:pPr>
      <w:r w:rsidRPr="000354FC">
        <w:rPr>
          <w:rFonts w:ascii="Calibri" w:hAnsi="Calibri" w:cs="Calibri"/>
          <w:b/>
          <w:bCs/>
          <w:sz w:val="20"/>
          <w:szCs w:val="20"/>
        </w:rPr>
        <w:t>Distress sales, displacement, and livelihood erosion:</w:t>
      </w:r>
      <w:r w:rsidRPr="000354FC">
        <w:rPr>
          <w:rFonts w:ascii="Calibri" w:hAnsi="Calibri" w:cs="Calibri"/>
          <w:sz w:val="20"/>
          <w:szCs w:val="20"/>
        </w:rPr>
        <w:t xml:space="preserve"> Household-level food insecurity, famine risk, and internal displacement contribute to early livestock sales at unfavorable terms, eroding recovery capacity and reinforcing vulnerability cycles.</w:t>
      </w:r>
    </w:p>
    <w:p w14:paraId="58A88355" w14:textId="77777777" w:rsidR="000C37F0" w:rsidRPr="000354FC" w:rsidRDefault="000C37F0">
      <w:pPr>
        <w:numPr>
          <w:ilvl w:val="0"/>
          <w:numId w:val="165"/>
        </w:numPr>
        <w:spacing w:after="0" w:line="240" w:lineRule="auto"/>
        <w:jc w:val="both"/>
        <w:rPr>
          <w:rFonts w:ascii="Calibri" w:hAnsi="Calibri" w:cs="Calibri"/>
          <w:sz w:val="20"/>
          <w:szCs w:val="20"/>
        </w:rPr>
      </w:pPr>
      <w:r w:rsidRPr="000354FC">
        <w:rPr>
          <w:rFonts w:ascii="Calibri" w:hAnsi="Calibri" w:cs="Calibri"/>
          <w:b/>
          <w:bCs/>
          <w:sz w:val="20"/>
          <w:szCs w:val="20"/>
        </w:rPr>
        <w:t>Limited anticipatory decision support for livestock markets and protection measures:</w:t>
      </w:r>
      <w:r w:rsidRPr="000354FC">
        <w:rPr>
          <w:rFonts w:ascii="Calibri" w:hAnsi="Calibri" w:cs="Calibri"/>
          <w:sz w:val="20"/>
          <w:szCs w:val="20"/>
        </w:rPr>
        <w:t xml:space="preserve"> There is no robust weather- and climate-driven forecasting system that supports anticipatory actions such as early feed and water provisioning, herd movement planning, animal health preparedness, and cost-in-action decision-making (including early sale timing and pricing efficiency to reduce L&amp;D).</w:t>
      </w:r>
    </w:p>
    <w:p w14:paraId="53C34625" w14:textId="4DE142A8" w:rsidR="000C37F0" w:rsidRPr="000354FC" w:rsidRDefault="000C37F0" w:rsidP="000C37F0">
      <w:pPr>
        <w:spacing w:after="0" w:line="240" w:lineRule="auto"/>
        <w:ind w:left="360"/>
        <w:jc w:val="both"/>
        <w:rPr>
          <w:rFonts w:ascii="Calibri" w:hAnsi="Calibri" w:cs="Calibri"/>
          <w:sz w:val="20"/>
          <w:szCs w:val="20"/>
        </w:rPr>
      </w:pPr>
    </w:p>
    <w:p w14:paraId="0566D35C" w14:textId="5142CF2F" w:rsidR="000C37F0" w:rsidRDefault="000823AA" w:rsidP="000C37F0">
      <w:pPr>
        <w:spacing w:after="0" w:line="240" w:lineRule="auto"/>
        <w:ind w:left="360"/>
        <w:jc w:val="both"/>
        <w:rPr>
          <w:rFonts w:ascii="Calibri" w:hAnsi="Calibri" w:cs="Calibri"/>
          <w:b/>
          <w:bCs/>
          <w:sz w:val="20"/>
          <w:szCs w:val="20"/>
        </w:rPr>
      </w:pPr>
      <w:r>
        <w:rPr>
          <w:rFonts w:ascii="Calibri" w:hAnsi="Calibri" w:cs="Calibri"/>
          <w:b/>
          <w:bCs/>
          <w:sz w:val="20"/>
          <w:szCs w:val="20"/>
        </w:rPr>
        <w:t xml:space="preserve">Technical </w:t>
      </w:r>
      <w:r w:rsidR="00DF757A">
        <w:rPr>
          <w:rFonts w:ascii="Calibri" w:hAnsi="Calibri" w:cs="Calibri"/>
          <w:b/>
          <w:bCs/>
          <w:sz w:val="20"/>
          <w:szCs w:val="20"/>
        </w:rPr>
        <w:t xml:space="preserve"> </w:t>
      </w:r>
      <w:r w:rsidR="000C37F0" w:rsidRPr="000354FC">
        <w:rPr>
          <w:rFonts w:ascii="Calibri" w:hAnsi="Calibri" w:cs="Calibri"/>
          <w:b/>
          <w:bCs/>
          <w:sz w:val="20"/>
          <w:szCs w:val="20"/>
        </w:rPr>
        <w:t>Recommendations</w:t>
      </w:r>
      <w:r w:rsidR="00BD60FC">
        <w:rPr>
          <w:rFonts w:ascii="Calibri" w:hAnsi="Calibri" w:cs="Calibri"/>
          <w:b/>
          <w:bCs/>
          <w:sz w:val="20"/>
          <w:szCs w:val="20"/>
        </w:rPr>
        <w:t xml:space="preserve"> :</w:t>
      </w:r>
    </w:p>
    <w:p w14:paraId="0E729BA7" w14:textId="77777777" w:rsidR="007022D1" w:rsidRPr="000354FC" w:rsidRDefault="007022D1" w:rsidP="000C37F0">
      <w:pPr>
        <w:spacing w:after="0" w:line="240" w:lineRule="auto"/>
        <w:ind w:left="360"/>
        <w:jc w:val="both"/>
        <w:rPr>
          <w:rFonts w:ascii="Calibri" w:hAnsi="Calibri" w:cs="Calibri"/>
          <w:b/>
          <w:bCs/>
          <w:sz w:val="20"/>
          <w:szCs w:val="20"/>
        </w:rPr>
      </w:pPr>
    </w:p>
    <w:p w14:paraId="54C722B3" w14:textId="77777777" w:rsidR="000C37F0" w:rsidRPr="000354FC" w:rsidRDefault="000C37F0" w:rsidP="00966CBF">
      <w:pPr>
        <w:spacing w:after="0" w:line="240" w:lineRule="auto"/>
        <w:ind w:left="630" w:hanging="270"/>
        <w:jc w:val="both"/>
        <w:rPr>
          <w:rFonts w:ascii="Calibri" w:hAnsi="Calibri" w:cs="Calibri"/>
          <w:b/>
          <w:bCs/>
          <w:sz w:val="20"/>
          <w:szCs w:val="20"/>
        </w:rPr>
      </w:pPr>
      <w:r w:rsidRPr="000354FC">
        <w:rPr>
          <w:rFonts w:ascii="Calibri" w:hAnsi="Calibri" w:cs="Calibri"/>
          <w:b/>
          <w:bCs/>
          <w:sz w:val="20"/>
          <w:szCs w:val="20"/>
        </w:rPr>
        <w:t>1) Strengthen capacity for livestock-sector IBF products (warnings, CAP, advisories)</w:t>
      </w:r>
    </w:p>
    <w:p w14:paraId="768B024B" w14:textId="77777777" w:rsidR="000C37F0" w:rsidRPr="00027690" w:rsidRDefault="000C37F0">
      <w:pPr>
        <w:numPr>
          <w:ilvl w:val="0"/>
          <w:numId w:val="166"/>
        </w:numPr>
        <w:spacing w:after="0" w:line="240" w:lineRule="auto"/>
        <w:ind w:left="630" w:hanging="270"/>
        <w:jc w:val="both"/>
        <w:rPr>
          <w:rFonts w:ascii="Calibri" w:hAnsi="Calibri" w:cs="Calibri"/>
          <w:sz w:val="20"/>
          <w:szCs w:val="20"/>
        </w:rPr>
      </w:pPr>
      <w:r w:rsidRPr="000354FC">
        <w:rPr>
          <w:rFonts w:ascii="Calibri" w:hAnsi="Calibri" w:cs="Calibri"/>
          <w:b/>
          <w:bCs/>
          <w:sz w:val="20"/>
          <w:szCs w:val="20"/>
        </w:rPr>
        <w:t>CREWS-supported capacity building:</w:t>
      </w:r>
      <w:r w:rsidRPr="000354FC">
        <w:rPr>
          <w:rFonts w:ascii="Calibri" w:hAnsi="Calibri" w:cs="Calibri"/>
          <w:sz w:val="20"/>
          <w:szCs w:val="20"/>
        </w:rPr>
        <w:t xml:space="preserve"> </w:t>
      </w:r>
      <w:r w:rsidRPr="00027690">
        <w:rPr>
          <w:rFonts w:ascii="Calibri" w:hAnsi="Calibri" w:cs="Calibri"/>
          <w:sz w:val="20"/>
          <w:szCs w:val="20"/>
        </w:rPr>
        <w:t>Provide targeted training and operational mentoring for MoLFR and relevant institutions to develop and issue livestock-sector bulletins, including warnings, alerts, CAP-compliant messages, and impact advisories tailored to pastoral and agro-pastoral systems and livestock value chains.</w:t>
      </w:r>
    </w:p>
    <w:p w14:paraId="45BF6564" w14:textId="77777777" w:rsidR="00027690" w:rsidRPr="000354FC" w:rsidRDefault="00027690" w:rsidP="00966CBF">
      <w:pPr>
        <w:spacing w:after="0" w:line="240" w:lineRule="auto"/>
        <w:ind w:left="630" w:hanging="270"/>
        <w:jc w:val="both"/>
        <w:rPr>
          <w:rFonts w:ascii="Calibri" w:hAnsi="Calibri" w:cs="Calibri"/>
          <w:sz w:val="20"/>
          <w:szCs w:val="20"/>
        </w:rPr>
      </w:pPr>
    </w:p>
    <w:p w14:paraId="4DE3EC35" w14:textId="149AAE7A" w:rsidR="000C37F0" w:rsidRPr="00D07EC8" w:rsidRDefault="000C37F0">
      <w:pPr>
        <w:pStyle w:val="ListParagraph"/>
        <w:numPr>
          <w:ilvl w:val="1"/>
          <w:numId w:val="113"/>
        </w:numPr>
        <w:spacing w:after="0" w:line="240" w:lineRule="auto"/>
        <w:ind w:left="630" w:hanging="270"/>
        <w:jc w:val="both"/>
        <w:rPr>
          <w:rFonts w:ascii="Calibri" w:hAnsi="Calibri" w:cs="Calibri"/>
          <w:b/>
          <w:bCs/>
          <w:sz w:val="20"/>
          <w:szCs w:val="20"/>
        </w:rPr>
      </w:pPr>
      <w:r w:rsidRPr="00D07EC8">
        <w:rPr>
          <w:rFonts w:ascii="Calibri" w:hAnsi="Calibri" w:cs="Calibri"/>
          <w:b/>
          <w:bCs/>
          <w:sz w:val="20"/>
          <w:szCs w:val="20"/>
        </w:rPr>
        <w:t>Establish livestock-sector CRVA methodology and a vulnerable asset repository</w:t>
      </w:r>
    </w:p>
    <w:p w14:paraId="348CB223" w14:textId="77777777" w:rsidR="00C5520A" w:rsidRPr="00C5520A" w:rsidRDefault="00C5520A" w:rsidP="00966CBF">
      <w:pPr>
        <w:pStyle w:val="ListParagraph"/>
        <w:spacing w:after="0" w:line="240" w:lineRule="auto"/>
        <w:ind w:left="630" w:hanging="270"/>
        <w:jc w:val="both"/>
        <w:rPr>
          <w:rFonts w:ascii="Calibri" w:hAnsi="Calibri" w:cs="Calibri"/>
          <w:b/>
          <w:bCs/>
          <w:sz w:val="20"/>
          <w:szCs w:val="20"/>
          <w:highlight w:val="yellow"/>
        </w:rPr>
      </w:pPr>
    </w:p>
    <w:p w14:paraId="3FC2F78F" w14:textId="77777777" w:rsidR="00C5520A" w:rsidRDefault="00C5520A" w:rsidP="00966CBF">
      <w:pPr>
        <w:spacing w:after="0" w:line="240" w:lineRule="auto"/>
        <w:ind w:left="630" w:hanging="270"/>
        <w:jc w:val="both"/>
        <w:rPr>
          <w:rFonts w:ascii="Calibri" w:hAnsi="Calibri" w:cs="Calibri"/>
          <w:sz w:val="20"/>
          <w:szCs w:val="20"/>
        </w:rPr>
      </w:pPr>
      <w:r w:rsidRPr="00C5520A">
        <w:rPr>
          <w:rFonts w:ascii="Calibri" w:hAnsi="Calibri" w:cs="Calibri"/>
          <w:sz w:val="20"/>
          <w:szCs w:val="20"/>
        </w:rPr>
        <w:lastRenderedPageBreak/>
        <w:t>Develop a standardized Climate and Multi-Hazard Risk &amp; Vulnerability Assessment (CRVA) methodology and a georeferenced livestock asset repository to support baseline risk profiling, operational monitoring, and Impact-Based Forecasting (IBF) with anticipatory action. The repository should cover pastoral and agro-pastoral systems, including rangelands/grazing zones, seasonal mobility corridors, herd concentration areas, herd-relevant water points, animal health risks, veterinary and quarantine services, livestock markets, and feed supply nodes.</w:t>
      </w:r>
    </w:p>
    <w:p w14:paraId="3C9A0A3E" w14:textId="77777777" w:rsidR="00C5520A" w:rsidRPr="00C5520A" w:rsidRDefault="00C5520A" w:rsidP="00966CBF">
      <w:pPr>
        <w:spacing w:after="0" w:line="240" w:lineRule="auto"/>
        <w:ind w:left="630" w:hanging="270"/>
        <w:jc w:val="both"/>
        <w:rPr>
          <w:rFonts w:ascii="Calibri" w:hAnsi="Calibri" w:cs="Calibri"/>
          <w:sz w:val="20"/>
          <w:szCs w:val="20"/>
        </w:rPr>
      </w:pPr>
    </w:p>
    <w:p w14:paraId="359FF886" w14:textId="77777777" w:rsidR="00C5520A" w:rsidRDefault="00C5520A" w:rsidP="00966CBF">
      <w:pPr>
        <w:spacing w:after="0" w:line="240" w:lineRule="auto"/>
        <w:ind w:left="630" w:hanging="270"/>
        <w:jc w:val="both"/>
        <w:rPr>
          <w:rFonts w:ascii="Calibri" w:hAnsi="Calibri" w:cs="Calibri"/>
          <w:sz w:val="20"/>
          <w:szCs w:val="20"/>
        </w:rPr>
      </w:pPr>
      <w:r w:rsidRPr="00C5520A">
        <w:rPr>
          <w:rFonts w:ascii="Calibri" w:hAnsi="Calibri" w:cs="Calibri"/>
          <w:sz w:val="20"/>
          <w:szCs w:val="20"/>
        </w:rPr>
        <w:t>CRVA should follow a structured workflow: (1) define system boundaries and livestock livelihood units; (2) compile and validate an asset and service inventory; (3) characterize livestock-relevant hazards (drought/dry spells, heat stress, floods, dust storms, access constraints, and disease/outbreak risks); (4) assess exposure by overlaying assets and herds with hazard footprints; (5) score vulnerability and coping capacity (ecological, water, animal health, market, and institutional/community); (6) compute risk and produce hotspot maps and risk tiers; and (7) integrate results into IBF by defining forecast-linked triggers, early actions, and CAP-ready alert language.</w:t>
      </w:r>
    </w:p>
    <w:p w14:paraId="59BD66F5" w14:textId="77777777" w:rsidR="00C5520A" w:rsidRPr="00C5520A" w:rsidRDefault="00C5520A" w:rsidP="00966CBF">
      <w:pPr>
        <w:spacing w:after="0" w:line="240" w:lineRule="auto"/>
        <w:ind w:left="630" w:hanging="270"/>
        <w:jc w:val="both"/>
        <w:rPr>
          <w:rFonts w:ascii="Calibri" w:hAnsi="Calibri" w:cs="Calibri"/>
          <w:sz w:val="20"/>
          <w:szCs w:val="20"/>
        </w:rPr>
      </w:pPr>
    </w:p>
    <w:p w14:paraId="550E02C5" w14:textId="77777777" w:rsidR="00C5520A" w:rsidRPr="00C5520A" w:rsidRDefault="00C5520A" w:rsidP="00966CBF">
      <w:pPr>
        <w:spacing w:after="0" w:line="240" w:lineRule="auto"/>
        <w:ind w:left="630" w:hanging="270"/>
        <w:jc w:val="both"/>
        <w:rPr>
          <w:rFonts w:ascii="Calibri" w:hAnsi="Calibri" w:cs="Calibri"/>
          <w:sz w:val="20"/>
          <w:szCs w:val="20"/>
        </w:rPr>
      </w:pPr>
      <w:r w:rsidRPr="00C5520A">
        <w:rPr>
          <w:rFonts w:ascii="Calibri" w:hAnsi="Calibri" w:cs="Calibri"/>
          <w:sz w:val="20"/>
          <w:szCs w:val="20"/>
        </w:rPr>
        <w:t>Minimum datasets must be geo-referenced, time-stamped, uniquely identified, and maintained through standardized mobile reporting (KoboToolbox/ODK), offline-tolerant workflows, and a verification process managed by the livestock Technical Working Group. Core layers include: rangeland condition zones; migration corridors and concentration areas; herd-relevant water points and functionality status; animal health/outbreak indicators (with time-series logs); and market/service nodes (markets, veterinary points, quarantine, feed depots, transport hubs).</w:t>
      </w:r>
    </w:p>
    <w:p w14:paraId="158D3475" w14:textId="77777777" w:rsidR="00C5520A" w:rsidRPr="00C5520A" w:rsidRDefault="00C5520A" w:rsidP="00966CBF">
      <w:pPr>
        <w:spacing w:after="0" w:line="240" w:lineRule="auto"/>
        <w:ind w:left="630" w:hanging="270"/>
        <w:jc w:val="both"/>
        <w:rPr>
          <w:rFonts w:ascii="Calibri" w:hAnsi="Calibri" w:cs="Calibri"/>
          <w:sz w:val="20"/>
          <w:szCs w:val="20"/>
        </w:rPr>
      </w:pPr>
      <w:r w:rsidRPr="00C5520A">
        <w:rPr>
          <w:rFonts w:ascii="Calibri" w:hAnsi="Calibri" w:cs="Calibri"/>
          <w:sz w:val="20"/>
          <w:szCs w:val="20"/>
        </w:rPr>
        <w:t>Operational outputs should include routine livestock stress and drought early warning maps, mobility corridor advisories, animal health risk alerts aligned to climate stress, market and destocking advisories, and district-level hotspot dashboards. Integration with NMHEWS should enable forecast overlays to generate color-coded impact thresholds, trigger early actions (feed/water support, veterinary surge, movement guidance, market interventions), and log CAP messages for dissemination and accountability. Deliverables should include: a livestock CRVA guideline, minimum dataset/schema handbook, national georeferenced livestock asset repository, livestock risk atlas, and an IBF integration SOP (validation, publishing roles, triggers, reporting cadence, and audit trails).</w:t>
      </w:r>
    </w:p>
    <w:p w14:paraId="391871DE" w14:textId="77777777" w:rsidR="001F1C1A" w:rsidRPr="000354FC" w:rsidRDefault="001F1C1A" w:rsidP="00966CBF">
      <w:pPr>
        <w:spacing w:after="0" w:line="240" w:lineRule="auto"/>
        <w:ind w:left="630" w:hanging="270"/>
        <w:jc w:val="both"/>
        <w:rPr>
          <w:rFonts w:ascii="Calibri" w:hAnsi="Calibri" w:cs="Calibri"/>
          <w:sz w:val="20"/>
          <w:szCs w:val="20"/>
        </w:rPr>
      </w:pPr>
    </w:p>
    <w:p w14:paraId="3D863F36" w14:textId="065DED8A" w:rsidR="000C37F0" w:rsidRPr="005B13C9" w:rsidRDefault="000C37F0">
      <w:pPr>
        <w:pStyle w:val="ListParagraph"/>
        <w:numPr>
          <w:ilvl w:val="1"/>
          <w:numId w:val="113"/>
        </w:numPr>
        <w:spacing w:after="0" w:line="240" w:lineRule="auto"/>
        <w:ind w:left="630" w:hanging="270"/>
        <w:jc w:val="both"/>
        <w:rPr>
          <w:rFonts w:ascii="Calibri" w:hAnsi="Calibri" w:cs="Calibri"/>
          <w:b/>
          <w:bCs/>
          <w:sz w:val="20"/>
          <w:szCs w:val="20"/>
        </w:rPr>
      </w:pPr>
      <w:r w:rsidRPr="005B13C9">
        <w:rPr>
          <w:rFonts w:ascii="Calibri" w:hAnsi="Calibri" w:cs="Calibri"/>
          <w:b/>
          <w:bCs/>
          <w:sz w:val="20"/>
          <w:szCs w:val="20"/>
        </w:rPr>
        <w:t>Operationalize early warning</w:t>
      </w:r>
      <w:r w:rsidR="00C5520A" w:rsidRPr="005B13C9">
        <w:rPr>
          <w:rFonts w:ascii="Calibri" w:hAnsi="Calibri" w:cs="Calibri"/>
          <w:b/>
          <w:bCs/>
          <w:sz w:val="20"/>
          <w:szCs w:val="20"/>
        </w:rPr>
        <w:t>-</w:t>
      </w:r>
      <w:r w:rsidRPr="005B13C9">
        <w:rPr>
          <w:rFonts w:ascii="Calibri" w:hAnsi="Calibri" w:cs="Calibri"/>
          <w:b/>
          <w:bCs/>
          <w:sz w:val="20"/>
          <w:szCs w:val="20"/>
        </w:rPr>
        <w:t>early action linkages for livestock resilience</w:t>
      </w:r>
      <w:r w:rsidR="005B13C9" w:rsidRPr="005B13C9">
        <w:rPr>
          <w:rFonts w:ascii="Calibri" w:hAnsi="Calibri" w:cs="Calibri"/>
          <w:b/>
          <w:bCs/>
          <w:sz w:val="20"/>
          <w:szCs w:val="20"/>
        </w:rPr>
        <w:t>:</w:t>
      </w:r>
    </w:p>
    <w:p w14:paraId="6BED36D8" w14:textId="77777777" w:rsidR="005B13C9" w:rsidRPr="005B13C9" w:rsidRDefault="005B13C9" w:rsidP="00966CBF">
      <w:pPr>
        <w:pStyle w:val="ListParagraph"/>
        <w:spacing w:after="0" w:line="240" w:lineRule="auto"/>
        <w:ind w:left="630" w:hanging="270"/>
        <w:jc w:val="both"/>
        <w:rPr>
          <w:rFonts w:ascii="Calibri" w:hAnsi="Calibri" w:cs="Calibri"/>
          <w:b/>
          <w:bCs/>
          <w:sz w:val="20"/>
          <w:szCs w:val="20"/>
        </w:rPr>
      </w:pPr>
    </w:p>
    <w:p w14:paraId="3E95A35C" w14:textId="77777777" w:rsidR="00221905" w:rsidRDefault="005B13C9" w:rsidP="00966CBF">
      <w:pPr>
        <w:spacing w:after="0" w:line="240" w:lineRule="auto"/>
        <w:ind w:left="630" w:hanging="270"/>
        <w:jc w:val="both"/>
        <w:rPr>
          <w:rFonts w:ascii="Calibri" w:eastAsia="Times New Roman" w:hAnsi="Calibri" w:cs="Calibri"/>
          <w:kern w:val="0"/>
          <w:sz w:val="20"/>
          <w:szCs w:val="20"/>
          <w14:ligatures w14:val="none"/>
        </w:rPr>
      </w:pPr>
      <w:r w:rsidRPr="005B13C9">
        <w:rPr>
          <w:rFonts w:ascii="Calibri" w:eastAsia="Times New Roman" w:hAnsi="Calibri" w:cs="Calibri"/>
          <w:kern w:val="0"/>
          <w:sz w:val="20"/>
          <w:szCs w:val="20"/>
          <w14:ligatures w14:val="none"/>
        </w:rPr>
        <w:t>An integrated Early Warning</w:t>
      </w:r>
      <w:r w:rsidR="00221905">
        <w:rPr>
          <w:rFonts w:ascii="Calibri" w:eastAsia="Times New Roman" w:hAnsi="Calibri" w:cs="Calibri"/>
          <w:kern w:val="0"/>
          <w:sz w:val="20"/>
          <w:szCs w:val="20"/>
          <w14:ligatures w14:val="none"/>
        </w:rPr>
        <w:t>-</w:t>
      </w:r>
      <w:r w:rsidRPr="005B13C9">
        <w:rPr>
          <w:rFonts w:ascii="Calibri" w:eastAsia="Times New Roman" w:hAnsi="Calibri" w:cs="Calibri"/>
          <w:kern w:val="0"/>
          <w:sz w:val="20"/>
          <w:szCs w:val="20"/>
          <w14:ligatures w14:val="none"/>
        </w:rPr>
        <w:t>Early Action (EWEA) mechanism for livestock resilience links NMHEWS early warning signals to trigger-based early actions, adaptive capacity measures, and CPC/DMC-led local DRM execution.</w:t>
      </w:r>
    </w:p>
    <w:p w14:paraId="21C44E46" w14:textId="77777777" w:rsidR="00221905" w:rsidRDefault="00221905" w:rsidP="00966CBF">
      <w:pPr>
        <w:spacing w:after="0" w:line="240" w:lineRule="auto"/>
        <w:ind w:left="630" w:hanging="270"/>
        <w:jc w:val="both"/>
        <w:rPr>
          <w:rFonts w:ascii="Calibri" w:eastAsia="Times New Roman" w:hAnsi="Calibri" w:cs="Calibri"/>
          <w:kern w:val="0"/>
          <w:sz w:val="20"/>
          <w:szCs w:val="20"/>
          <w14:ligatures w14:val="none"/>
        </w:rPr>
      </w:pPr>
    </w:p>
    <w:p w14:paraId="5FE48ED9" w14:textId="0DA8DA1D" w:rsidR="005B13C9" w:rsidRPr="00221905" w:rsidRDefault="005B13C9" w:rsidP="00966CBF">
      <w:pPr>
        <w:spacing w:after="0" w:line="240" w:lineRule="auto"/>
        <w:ind w:left="630" w:hanging="270"/>
        <w:jc w:val="both"/>
        <w:rPr>
          <w:rFonts w:ascii="Calibri" w:eastAsia="Times New Roman" w:hAnsi="Calibri" w:cs="Calibri"/>
          <w:b/>
          <w:bCs/>
          <w:kern w:val="0"/>
          <w:sz w:val="20"/>
          <w:szCs w:val="20"/>
          <w14:ligatures w14:val="none"/>
        </w:rPr>
      </w:pPr>
      <w:r w:rsidRPr="00221905">
        <w:rPr>
          <w:rFonts w:ascii="Calibri" w:eastAsia="Times New Roman" w:hAnsi="Calibri" w:cs="Calibri"/>
          <w:b/>
          <w:bCs/>
          <w:kern w:val="0"/>
          <w:sz w:val="20"/>
          <w:szCs w:val="20"/>
          <w14:ligatures w14:val="none"/>
        </w:rPr>
        <w:t>Components:</w:t>
      </w:r>
    </w:p>
    <w:p w14:paraId="5E48F199" w14:textId="77777777" w:rsidR="005B13C9" w:rsidRPr="005B13C9" w:rsidRDefault="005B13C9">
      <w:pPr>
        <w:numPr>
          <w:ilvl w:val="0"/>
          <w:numId w:val="167"/>
        </w:numPr>
        <w:spacing w:after="0" w:line="240" w:lineRule="auto"/>
        <w:ind w:left="630" w:hanging="270"/>
        <w:jc w:val="both"/>
        <w:rPr>
          <w:rFonts w:ascii="Calibri" w:eastAsia="Times New Roman" w:hAnsi="Calibri" w:cs="Calibri"/>
          <w:kern w:val="0"/>
          <w:sz w:val="20"/>
          <w:szCs w:val="20"/>
          <w14:ligatures w14:val="none"/>
        </w:rPr>
      </w:pPr>
      <w:r w:rsidRPr="005B13C9">
        <w:rPr>
          <w:rFonts w:ascii="Calibri" w:eastAsia="Times New Roman" w:hAnsi="Calibri" w:cs="Calibri"/>
          <w:b/>
          <w:bCs/>
          <w:kern w:val="0"/>
          <w:sz w:val="20"/>
          <w:szCs w:val="20"/>
          <w14:ligatures w14:val="none"/>
        </w:rPr>
        <w:t>Governance:</w:t>
      </w:r>
      <w:r w:rsidRPr="005B13C9">
        <w:rPr>
          <w:rFonts w:ascii="Calibri" w:eastAsia="Times New Roman" w:hAnsi="Calibri" w:cs="Calibri"/>
          <w:kern w:val="0"/>
          <w:sz w:val="20"/>
          <w:szCs w:val="20"/>
          <w14:ligatures w14:val="none"/>
        </w:rPr>
        <w:t xml:space="preserve"> MoLFR-led Livestock EWEA Technical Working Group aligned with NMHEWS/NMHEWC; defined roles for monitoring, impact interpretation, CAP/advisory drafting, activation, resource mobilization, and after-action review.</w:t>
      </w:r>
    </w:p>
    <w:p w14:paraId="2F696176" w14:textId="77777777" w:rsidR="005B13C9" w:rsidRPr="005B13C9" w:rsidRDefault="005B13C9">
      <w:pPr>
        <w:numPr>
          <w:ilvl w:val="0"/>
          <w:numId w:val="167"/>
        </w:numPr>
        <w:spacing w:after="0" w:line="240" w:lineRule="auto"/>
        <w:ind w:left="630" w:hanging="270"/>
        <w:jc w:val="both"/>
        <w:rPr>
          <w:rFonts w:ascii="Calibri" w:eastAsia="Times New Roman" w:hAnsi="Calibri" w:cs="Calibri"/>
          <w:kern w:val="0"/>
          <w:sz w:val="20"/>
          <w:szCs w:val="20"/>
          <w14:ligatures w14:val="none"/>
        </w:rPr>
      </w:pPr>
      <w:r w:rsidRPr="005B13C9">
        <w:rPr>
          <w:rFonts w:ascii="Calibri" w:eastAsia="Times New Roman" w:hAnsi="Calibri" w:cs="Calibri"/>
          <w:b/>
          <w:bCs/>
          <w:kern w:val="0"/>
          <w:sz w:val="20"/>
          <w:szCs w:val="20"/>
          <w14:ligatures w14:val="none"/>
        </w:rPr>
        <w:t>Triggers (“stress ladder”):</w:t>
      </w:r>
      <w:r w:rsidRPr="005B13C9">
        <w:rPr>
          <w:rFonts w:ascii="Calibri" w:eastAsia="Times New Roman" w:hAnsi="Calibri" w:cs="Calibri"/>
          <w:kern w:val="0"/>
          <w:sz w:val="20"/>
          <w:szCs w:val="20"/>
          <w14:ligatures w14:val="none"/>
        </w:rPr>
        <w:t xml:space="preserve"> Standardized warning tiers (Watch/Alert/Emergency) based on measurable indicators (rainfall anomaly, heat stress, rangeland condition proxies, water-point functionality, disease signals, market distress), with polygon-based affected areas, time window, severity, and confidence.</w:t>
      </w:r>
    </w:p>
    <w:p w14:paraId="78CCAE66" w14:textId="77777777" w:rsidR="005B13C9" w:rsidRPr="005B13C9" w:rsidRDefault="005B13C9">
      <w:pPr>
        <w:numPr>
          <w:ilvl w:val="0"/>
          <w:numId w:val="167"/>
        </w:numPr>
        <w:spacing w:after="0" w:line="240" w:lineRule="auto"/>
        <w:ind w:left="630" w:hanging="270"/>
        <w:jc w:val="both"/>
        <w:rPr>
          <w:rFonts w:ascii="Calibri" w:eastAsia="Times New Roman" w:hAnsi="Calibri" w:cs="Calibri"/>
          <w:kern w:val="0"/>
          <w:sz w:val="20"/>
          <w:szCs w:val="20"/>
          <w14:ligatures w14:val="none"/>
        </w:rPr>
      </w:pPr>
      <w:r w:rsidRPr="005B13C9">
        <w:rPr>
          <w:rFonts w:ascii="Calibri" w:eastAsia="Times New Roman" w:hAnsi="Calibri" w:cs="Calibri"/>
          <w:b/>
          <w:bCs/>
          <w:kern w:val="0"/>
          <w:sz w:val="20"/>
          <w:szCs w:val="20"/>
          <w14:ligatures w14:val="none"/>
        </w:rPr>
        <w:t>Early action packages (pre-agreed):</w:t>
      </w:r>
      <w:r w:rsidRPr="005B13C9">
        <w:rPr>
          <w:rFonts w:ascii="Calibri" w:eastAsia="Times New Roman" w:hAnsi="Calibri" w:cs="Calibri"/>
          <w:kern w:val="0"/>
          <w:sz w:val="20"/>
          <w:szCs w:val="20"/>
          <w14:ligatures w14:val="none"/>
        </w:rPr>
        <w:t xml:space="preserve"> Feed/water pre-positioning and borehole repair surge; veterinary surge (vaccination/treatment/surveillance/cold chain); mobility advisories (corridors, conflict-sensitive routing, grazing access); market/destocking guidance; targeted cash/voucher support via mobile money.</w:t>
      </w:r>
    </w:p>
    <w:p w14:paraId="5F4B8AA5" w14:textId="77777777" w:rsidR="005B13C9" w:rsidRPr="005B13C9" w:rsidRDefault="005B13C9">
      <w:pPr>
        <w:numPr>
          <w:ilvl w:val="0"/>
          <w:numId w:val="167"/>
        </w:numPr>
        <w:spacing w:after="0" w:line="240" w:lineRule="auto"/>
        <w:ind w:left="630" w:hanging="270"/>
        <w:jc w:val="both"/>
        <w:rPr>
          <w:rFonts w:ascii="Calibri" w:eastAsia="Times New Roman" w:hAnsi="Calibri" w:cs="Calibri"/>
          <w:kern w:val="0"/>
          <w:sz w:val="20"/>
          <w:szCs w:val="20"/>
          <w14:ligatures w14:val="none"/>
        </w:rPr>
      </w:pPr>
      <w:r w:rsidRPr="005B13C9">
        <w:rPr>
          <w:rFonts w:ascii="Calibri" w:eastAsia="Times New Roman" w:hAnsi="Calibri" w:cs="Calibri"/>
          <w:b/>
          <w:bCs/>
          <w:kern w:val="0"/>
          <w:sz w:val="20"/>
          <w:szCs w:val="20"/>
          <w14:ligatures w14:val="none"/>
        </w:rPr>
        <w:t>Local operationalization:</w:t>
      </w:r>
      <w:r w:rsidRPr="005B13C9">
        <w:rPr>
          <w:rFonts w:ascii="Calibri" w:eastAsia="Times New Roman" w:hAnsi="Calibri" w:cs="Calibri"/>
          <w:kern w:val="0"/>
          <w:sz w:val="20"/>
          <w:szCs w:val="20"/>
          <w14:ligatures w14:val="none"/>
        </w:rPr>
        <w:t xml:space="preserve"> CPC/DMC and district extension services execute 5W plans (Who/What/Where/When/How) and provide geotagged field updates; national advisories are localized into standing orders.</w:t>
      </w:r>
    </w:p>
    <w:p w14:paraId="7012C510" w14:textId="4EB4CA36" w:rsidR="005B13C9" w:rsidRPr="005B13C9" w:rsidRDefault="005B13C9">
      <w:pPr>
        <w:numPr>
          <w:ilvl w:val="0"/>
          <w:numId w:val="167"/>
        </w:numPr>
        <w:spacing w:after="0" w:line="240" w:lineRule="auto"/>
        <w:ind w:left="630" w:hanging="270"/>
        <w:jc w:val="both"/>
        <w:rPr>
          <w:rFonts w:ascii="Calibri" w:eastAsia="Times New Roman" w:hAnsi="Calibri" w:cs="Calibri"/>
          <w:kern w:val="0"/>
          <w:sz w:val="20"/>
          <w:szCs w:val="20"/>
          <w14:ligatures w14:val="none"/>
        </w:rPr>
      </w:pPr>
      <w:r w:rsidRPr="005B13C9">
        <w:rPr>
          <w:rFonts w:ascii="Calibri" w:eastAsia="Times New Roman" w:hAnsi="Calibri" w:cs="Calibri"/>
          <w:b/>
          <w:bCs/>
          <w:kern w:val="0"/>
          <w:sz w:val="20"/>
          <w:szCs w:val="20"/>
          <w14:ligatures w14:val="none"/>
        </w:rPr>
        <w:t>Delivery and accountability:</w:t>
      </w:r>
      <w:r w:rsidRPr="005B13C9">
        <w:rPr>
          <w:rFonts w:ascii="Calibri" w:eastAsia="Times New Roman" w:hAnsi="Calibri" w:cs="Calibri"/>
          <w:kern w:val="0"/>
          <w:sz w:val="20"/>
          <w:szCs w:val="20"/>
          <w14:ligatures w14:val="none"/>
        </w:rPr>
        <w:t xml:space="preserve"> Multi-channel dissemination (FM/TV, SMS/IVR/USSD, WhatsApp/Telegram); NMHEWS platform logs dissemination, action status, and audit trails; crowd reports follow a verification workflow (unverified</w:t>
      </w:r>
      <w:r w:rsidR="00221905">
        <w:rPr>
          <w:rFonts w:ascii="Calibri" w:eastAsia="Times New Roman" w:hAnsi="Calibri" w:cs="Calibri"/>
          <w:kern w:val="0"/>
          <w:sz w:val="20"/>
          <w:szCs w:val="20"/>
          <w14:ligatures w14:val="none"/>
        </w:rPr>
        <w:t>&gt;</w:t>
      </w:r>
      <w:r w:rsidRPr="005B13C9">
        <w:rPr>
          <w:rFonts w:ascii="Calibri" w:eastAsia="Times New Roman" w:hAnsi="Calibri" w:cs="Calibri"/>
          <w:kern w:val="0"/>
          <w:sz w:val="20"/>
          <w:szCs w:val="20"/>
          <w14:ligatures w14:val="none"/>
        </w:rPr>
        <w:t>verified</w:t>
      </w:r>
      <w:r w:rsidR="00221905">
        <w:rPr>
          <w:rFonts w:ascii="Calibri" w:eastAsia="Times New Roman" w:hAnsi="Calibri" w:cs="Calibri"/>
          <w:kern w:val="0"/>
          <w:sz w:val="20"/>
          <w:szCs w:val="20"/>
          <w14:ligatures w14:val="none"/>
        </w:rPr>
        <w:t>&gt;</w:t>
      </w:r>
      <w:r w:rsidRPr="005B13C9">
        <w:rPr>
          <w:rFonts w:ascii="Calibri" w:eastAsia="Times New Roman" w:hAnsi="Calibri" w:cs="Calibri"/>
          <w:kern w:val="0"/>
          <w:sz w:val="20"/>
          <w:szCs w:val="20"/>
          <w14:ligatures w14:val="none"/>
        </w:rPr>
        <w:t>disputed).</w:t>
      </w:r>
    </w:p>
    <w:p w14:paraId="1B1EF0F3" w14:textId="77777777" w:rsidR="005B13C9" w:rsidRPr="005B13C9" w:rsidRDefault="005B13C9">
      <w:pPr>
        <w:numPr>
          <w:ilvl w:val="0"/>
          <w:numId w:val="167"/>
        </w:numPr>
        <w:spacing w:after="0" w:line="240" w:lineRule="auto"/>
        <w:ind w:left="630" w:hanging="270"/>
        <w:jc w:val="both"/>
        <w:rPr>
          <w:rFonts w:ascii="Calibri" w:eastAsia="Times New Roman" w:hAnsi="Calibri" w:cs="Calibri"/>
          <w:kern w:val="0"/>
          <w:sz w:val="20"/>
          <w:szCs w:val="20"/>
          <w14:ligatures w14:val="none"/>
        </w:rPr>
      </w:pPr>
      <w:r w:rsidRPr="005B13C9">
        <w:rPr>
          <w:rFonts w:ascii="Calibri" w:eastAsia="Times New Roman" w:hAnsi="Calibri" w:cs="Calibri"/>
          <w:b/>
          <w:bCs/>
          <w:kern w:val="0"/>
          <w:sz w:val="20"/>
          <w:szCs w:val="20"/>
          <w14:ligatures w14:val="none"/>
        </w:rPr>
        <w:t>Resilience loop:</w:t>
      </w:r>
      <w:r w:rsidRPr="005B13C9">
        <w:rPr>
          <w:rFonts w:ascii="Calibri" w:eastAsia="Times New Roman" w:hAnsi="Calibri" w:cs="Calibri"/>
          <w:kern w:val="0"/>
          <w:sz w:val="20"/>
          <w:szCs w:val="20"/>
          <w14:ligatures w14:val="none"/>
        </w:rPr>
        <w:t xml:space="preserve"> Evidence from repeated warning cycles informs medium/long-term investments (fodder banks, water infrastructure, rangeland restoration, diversification, risk financing/insurance) and continuous trigger refinement.</w:t>
      </w:r>
    </w:p>
    <w:p w14:paraId="51A27FC7" w14:textId="77777777" w:rsidR="005B13C9" w:rsidRPr="005B13C9" w:rsidRDefault="005B13C9" w:rsidP="00966CBF">
      <w:pPr>
        <w:spacing w:after="0" w:line="240" w:lineRule="auto"/>
        <w:ind w:left="630" w:hanging="270"/>
        <w:jc w:val="both"/>
        <w:rPr>
          <w:rFonts w:ascii="Calibri" w:hAnsi="Calibri" w:cs="Calibri"/>
          <w:sz w:val="20"/>
          <w:szCs w:val="20"/>
        </w:rPr>
      </w:pPr>
    </w:p>
    <w:p w14:paraId="11EC9FE8" w14:textId="77777777" w:rsidR="000C37F0" w:rsidRPr="000354FC" w:rsidRDefault="000C37F0" w:rsidP="00966CBF">
      <w:pPr>
        <w:spacing w:after="0" w:line="240" w:lineRule="auto"/>
        <w:ind w:left="630" w:hanging="270"/>
        <w:jc w:val="both"/>
        <w:rPr>
          <w:rFonts w:ascii="Calibri" w:hAnsi="Calibri" w:cs="Calibri"/>
          <w:b/>
          <w:bCs/>
          <w:sz w:val="20"/>
          <w:szCs w:val="20"/>
        </w:rPr>
      </w:pPr>
      <w:r w:rsidRPr="000354FC">
        <w:rPr>
          <w:rFonts w:ascii="Calibri" w:hAnsi="Calibri" w:cs="Calibri"/>
          <w:b/>
          <w:bCs/>
          <w:sz w:val="20"/>
          <w:szCs w:val="20"/>
        </w:rPr>
        <w:t>4) Promote and operationalize FAO’s PLEWS for Somalia within the IBF architecture</w:t>
      </w:r>
    </w:p>
    <w:p w14:paraId="510ACD48" w14:textId="77777777" w:rsidR="00356E91" w:rsidRDefault="00356E91" w:rsidP="00966CBF">
      <w:pPr>
        <w:spacing w:after="0" w:line="240" w:lineRule="auto"/>
        <w:ind w:left="630" w:hanging="270"/>
        <w:jc w:val="both"/>
        <w:rPr>
          <w:rFonts w:ascii="Calibri" w:hAnsi="Calibri" w:cs="Calibri"/>
          <w:sz w:val="20"/>
          <w:szCs w:val="20"/>
        </w:rPr>
      </w:pPr>
    </w:p>
    <w:p w14:paraId="7ACC11F4" w14:textId="53D181AA" w:rsidR="00356E91" w:rsidRDefault="00356E91" w:rsidP="00966CBF">
      <w:pPr>
        <w:spacing w:after="0" w:line="240" w:lineRule="auto"/>
        <w:ind w:left="630" w:hanging="270"/>
        <w:jc w:val="both"/>
        <w:rPr>
          <w:rFonts w:ascii="Calibri" w:hAnsi="Calibri" w:cs="Calibri"/>
          <w:sz w:val="20"/>
          <w:szCs w:val="20"/>
        </w:rPr>
      </w:pPr>
      <w:r w:rsidRPr="00356E91">
        <w:rPr>
          <w:rFonts w:ascii="Calibri" w:hAnsi="Calibri" w:cs="Calibri"/>
          <w:sz w:val="20"/>
          <w:szCs w:val="20"/>
        </w:rPr>
        <w:t xml:space="preserve">Promote and operationalize FAO’s Predictive Livestock Early Warning Information System (PLEWS) for Somalia as a core livestock IBF input by integrating NDVI-based vegetation condition analytics, edible biomass estimates (high-resolution </w:t>
      </w:r>
      <w:r w:rsidRPr="00356E91">
        <w:rPr>
          <w:rFonts w:ascii="Calibri" w:hAnsi="Calibri" w:cs="Calibri"/>
          <w:sz w:val="20"/>
          <w:szCs w:val="20"/>
        </w:rPr>
        <w:lastRenderedPageBreak/>
        <w:t>satellite imagery plus ground-truthing), surface water availability indicators, and historical drought/impact baselines into the NMHEWS/IBF data layer. Convert PLEWS outputs into district-level and migration-corridor livestock stress advisories that include clear, actionable guidance for early action (e.g., feed/water pre-positioning, movement advisories, veterinary surge, and market/destocking alerts).</w:t>
      </w:r>
    </w:p>
    <w:p w14:paraId="1F404D78" w14:textId="77777777" w:rsidR="00356E91" w:rsidRDefault="00356E91" w:rsidP="00966CBF">
      <w:pPr>
        <w:spacing w:after="0" w:line="240" w:lineRule="auto"/>
        <w:ind w:left="630" w:hanging="270"/>
        <w:jc w:val="both"/>
        <w:rPr>
          <w:rFonts w:ascii="Calibri" w:hAnsi="Calibri" w:cs="Calibri"/>
          <w:sz w:val="20"/>
          <w:szCs w:val="20"/>
        </w:rPr>
      </w:pPr>
    </w:p>
    <w:p w14:paraId="1C59684A" w14:textId="58A3DD99" w:rsidR="000C37F0" w:rsidRDefault="000C37F0" w:rsidP="00966CBF">
      <w:pPr>
        <w:spacing w:after="0" w:line="240" w:lineRule="auto"/>
        <w:ind w:left="630" w:hanging="270"/>
        <w:jc w:val="both"/>
        <w:rPr>
          <w:rFonts w:ascii="Calibri" w:hAnsi="Calibri" w:cs="Calibri"/>
          <w:sz w:val="20"/>
          <w:szCs w:val="20"/>
        </w:rPr>
      </w:pPr>
    </w:p>
    <w:p w14:paraId="2D028EEA" w14:textId="0B8085BA" w:rsidR="000C37F0" w:rsidRPr="00890CB6" w:rsidRDefault="000C37F0">
      <w:pPr>
        <w:pStyle w:val="ListParagraph"/>
        <w:numPr>
          <w:ilvl w:val="0"/>
          <w:numId w:val="149"/>
        </w:numPr>
        <w:spacing w:after="0" w:line="240" w:lineRule="auto"/>
        <w:ind w:left="630" w:hanging="270"/>
        <w:jc w:val="both"/>
        <w:rPr>
          <w:rFonts w:ascii="Calibri" w:hAnsi="Calibri" w:cs="Calibri"/>
          <w:b/>
          <w:bCs/>
          <w:sz w:val="20"/>
          <w:szCs w:val="20"/>
        </w:rPr>
      </w:pPr>
      <w:r w:rsidRPr="00890CB6">
        <w:rPr>
          <w:rFonts w:ascii="Calibri" w:hAnsi="Calibri" w:cs="Calibri"/>
          <w:b/>
          <w:bCs/>
          <w:sz w:val="20"/>
          <w:szCs w:val="20"/>
        </w:rPr>
        <w:t>Integrate PLEWS with GIEWS and anchor both within the interoperable NMHEWS/NMHEWC platform</w:t>
      </w:r>
    </w:p>
    <w:p w14:paraId="460F7366" w14:textId="77777777" w:rsidR="000C37F0" w:rsidRDefault="000C37F0" w:rsidP="00966CBF">
      <w:pPr>
        <w:spacing w:after="0" w:line="240" w:lineRule="auto"/>
        <w:ind w:left="630" w:hanging="270"/>
        <w:jc w:val="both"/>
        <w:rPr>
          <w:rFonts w:ascii="Calibri" w:hAnsi="Calibri" w:cs="Calibri"/>
          <w:sz w:val="20"/>
          <w:szCs w:val="20"/>
        </w:rPr>
      </w:pPr>
    </w:p>
    <w:p w14:paraId="40C9A20C" w14:textId="2A6431AE" w:rsidR="00890CB6" w:rsidRPr="00890CB6" w:rsidRDefault="00890CB6" w:rsidP="00966CBF">
      <w:pPr>
        <w:spacing w:after="0" w:line="240" w:lineRule="auto"/>
        <w:ind w:left="630" w:hanging="270"/>
        <w:jc w:val="both"/>
        <w:rPr>
          <w:rFonts w:ascii="Calibri" w:hAnsi="Calibri" w:cs="Calibri"/>
          <w:sz w:val="20"/>
          <w:szCs w:val="20"/>
        </w:rPr>
      </w:pPr>
      <w:r w:rsidRPr="00890CB6">
        <w:rPr>
          <w:rFonts w:ascii="Calibri" w:hAnsi="Calibri" w:cs="Calibri"/>
          <w:sz w:val="20"/>
          <w:szCs w:val="20"/>
        </w:rPr>
        <w:t>Integrate FAO’s PLEWS with a Somalia-localized GIEWS and anchor both within the interoperable NMHEWS/NMHEWC platform through an ICT-enabled online database and geospatial services. This linkage should connect pastoralists and agro-pastoralists, vulnerable communities and CPC/DMC networks, livestock value chain operators, state actors (MoLFR and district extension services), and non-state actors (FAO, WFP, INGOs, CSOs). The integrated system should routinely generate livestock stress and drought early warning maps (pasture and water deficits), migration corridor advisories with conflict-sensitive guidance, heat- and water-stress</w:t>
      </w:r>
      <w:r w:rsidR="00ED11D3">
        <w:rPr>
          <w:rFonts w:ascii="Calibri" w:hAnsi="Calibri" w:cs="Calibri"/>
          <w:sz w:val="20"/>
          <w:szCs w:val="20"/>
        </w:rPr>
        <w:t>-</w:t>
      </w:r>
      <w:r w:rsidRPr="00890CB6">
        <w:rPr>
          <w:rFonts w:ascii="Calibri" w:hAnsi="Calibri" w:cs="Calibri"/>
          <w:sz w:val="20"/>
          <w:szCs w:val="20"/>
        </w:rPr>
        <w:t>aligned disease/outbreak risk alerts, anticipatory action triggers (feed, water, vaccination, veterinary surge), and market/destocking advisories to reduce loss and damage and protect household food security.</w:t>
      </w:r>
    </w:p>
    <w:p w14:paraId="7C9CDBD6" w14:textId="77777777" w:rsidR="00A70EB7" w:rsidRPr="00890CB6" w:rsidRDefault="00A70EB7" w:rsidP="00A70EB7">
      <w:pPr>
        <w:spacing w:after="0" w:line="240" w:lineRule="auto"/>
        <w:jc w:val="both"/>
        <w:rPr>
          <w:rFonts w:ascii="Calibri" w:hAnsi="Calibri" w:cs="Calibri"/>
          <w:sz w:val="20"/>
          <w:szCs w:val="20"/>
        </w:rPr>
      </w:pPr>
    </w:p>
    <w:p w14:paraId="3F4BE4D3" w14:textId="7FC1ADC1" w:rsidR="00F4781B" w:rsidRPr="007632BB" w:rsidRDefault="00E115EE" w:rsidP="007632BB">
      <w:pPr>
        <w:pStyle w:val="Heading2"/>
        <w:spacing w:before="0" w:after="0" w:line="240" w:lineRule="auto"/>
        <w:jc w:val="both"/>
        <w:rPr>
          <w:rFonts w:ascii="Calibri" w:hAnsi="Calibri" w:cs="Calibri"/>
          <w:b/>
          <w:bCs/>
          <w:sz w:val="24"/>
          <w:szCs w:val="24"/>
        </w:rPr>
      </w:pPr>
      <w:bookmarkStart w:id="120" w:name="_Toc220715275"/>
      <w:r>
        <w:rPr>
          <w:rFonts w:ascii="Calibri" w:hAnsi="Calibri" w:cs="Calibri"/>
          <w:b/>
          <w:bCs/>
          <w:sz w:val="24"/>
          <w:szCs w:val="24"/>
        </w:rPr>
        <w:t>5.</w:t>
      </w:r>
      <w:r w:rsidR="004A207F">
        <w:rPr>
          <w:rFonts w:ascii="Calibri" w:hAnsi="Calibri" w:cs="Calibri"/>
          <w:b/>
          <w:bCs/>
          <w:sz w:val="24"/>
          <w:szCs w:val="24"/>
        </w:rPr>
        <w:t>5</w:t>
      </w:r>
      <w:r>
        <w:rPr>
          <w:rFonts w:ascii="Calibri" w:hAnsi="Calibri" w:cs="Calibri"/>
          <w:b/>
          <w:bCs/>
          <w:sz w:val="24"/>
          <w:szCs w:val="24"/>
        </w:rPr>
        <w:t xml:space="preserve">.10 </w:t>
      </w:r>
      <w:r w:rsidR="00F4781B" w:rsidRPr="007632BB">
        <w:rPr>
          <w:rFonts w:ascii="Calibri" w:hAnsi="Calibri" w:cs="Calibri"/>
          <w:b/>
          <w:bCs/>
          <w:sz w:val="24"/>
          <w:szCs w:val="24"/>
        </w:rPr>
        <w:t>Livestock Sector and Value Chain Elements Matrix for IBF</w:t>
      </w:r>
      <w:bookmarkEnd w:id="120"/>
    </w:p>
    <w:p w14:paraId="726815CD" w14:textId="77777777" w:rsidR="00F4781B" w:rsidRPr="000354FC" w:rsidRDefault="00F4781B" w:rsidP="00F4781B">
      <w:pPr>
        <w:spacing w:after="0" w:line="240" w:lineRule="auto"/>
        <w:jc w:val="both"/>
        <w:rPr>
          <w:rFonts w:ascii="Calibri" w:hAnsi="Calibri" w:cs="Calibri"/>
          <w:b/>
          <w:bCs/>
          <w:sz w:val="20"/>
          <w:szCs w:val="20"/>
        </w:rPr>
      </w:pPr>
    </w:p>
    <w:tbl>
      <w:tblPr>
        <w:tblStyle w:val="TableGrid"/>
        <w:tblW w:w="11160" w:type="dxa"/>
        <w:tblInd w:w="-635" w:type="dxa"/>
        <w:tblLayout w:type="fixed"/>
        <w:tblLook w:val="04A0" w:firstRow="1" w:lastRow="0" w:firstColumn="1" w:lastColumn="0" w:noHBand="0" w:noVBand="1"/>
      </w:tblPr>
      <w:tblGrid>
        <w:gridCol w:w="1170"/>
        <w:gridCol w:w="1369"/>
        <w:gridCol w:w="1388"/>
        <w:gridCol w:w="1450"/>
        <w:gridCol w:w="1542"/>
        <w:gridCol w:w="1343"/>
        <w:gridCol w:w="1123"/>
        <w:gridCol w:w="1775"/>
      </w:tblGrid>
      <w:tr w:rsidR="004B50E7" w:rsidRPr="000354FC" w14:paraId="081C5202" w14:textId="77777777" w:rsidTr="00F930CD">
        <w:trPr>
          <w:tblHeader/>
        </w:trPr>
        <w:tc>
          <w:tcPr>
            <w:tcW w:w="1170" w:type="dxa"/>
            <w:shd w:val="clear" w:color="auto" w:fill="D9F2D0" w:themeFill="accent6" w:themeFillTint="33"/>
          </w:tcPr>
          <w:p w14:paraId="2175784D" w14:textId="07188C82"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Type of elements</w:t>
            </w:r>
          </w:p>
        </w:tc>
        <w:tc>
          <w:tcPr>
            <w:tcW w:w="1369" w:type="dxa"/>
            <w:shd w:val="clear" w:color="auto" w:fill="D9F2D0" w:themeFill="accent6" w:themeFillTint="33"/>
          </w:tcPr>
          <w:p w14:paraId="3294E9C1" w14:textId="53D30A67"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Geolocation (Lat/Long)</w:t>
            </w:r>
          </w:p>
        </w:tc>
        <w:tc>
          <w:tcPr>
            <w:tcW w:w="1388" w:type="dxa"/>
            <w:shd w:val="clear" w:color="auto" w:fill="D9F2D0" w:themeFill="accent6" w:themeFillTint="33"/>
          </w:tcPr>
          <w:p w14:paraId="15D86B68" w14:textId="6242ED94"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Exposure (weather/climate parameters)</w:t>
            </w:r>
          </w:p>
        </w:tc>
        <w:tc>
          <w:tcPr>
            <w:tcW w:w="1450" w:type="dxa"/>
            <w:shd w:val="clear" w:color="auto" w:fill="D9F2D0" w:themeFill="accent6" w:themeFillTint="33"/>
          </w:tcPr>
          <w:p w14:paraId="2A9D238A" w14:textId="3CA130A4"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Risk (likely L&amp;D pathways)</w:t>
            </w:r>
          </w:p>
        </w:tc>
        <w:tc>
          <w:tcPr>
            <w:tcW w:w="1542" w:type="dxa"/>
            <w:shd w:val="clear" w:color="auto" w:fill="D9F2D0" w:themeFill="accent6" w:themeFillTint="33"/>
          </w:tcPr>
          <w:p w14:paraId="696925CB" w14:textId="0ED3D04F"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Vulnerability (coping/withstanding capacity)</w:t>
            </w:r>
          </w:p>
        </w:tc>
        <w:tc>
          <w:tcPr>
            <w:tcW w:w="1343" w:type="dxa"/>
            <w:shd w:val="clear" w:color="auto" w:fill="D9F2D0" w:themeFill="accent6" w:themeFillTint="33"/>
          </w:tcPr>
          <w:p w14:paraId="01DBD396" w14:textId="6EEB1A2C"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Forecast &amp; warning required</w:t>
            </w:r>
          </w:p>
        </w:tc>
        <w:tc>
          <w:tcPr>
            <w:tcW w:w="1123" w:type="dxa"/>
            <w:shd w:val="clear" w:color="auto" w:fill="D9F2D0" w:themeFill="accent6" w:themeFillTint="33"/>
          </w:tcPr>
          <w:p w14:paraId="6950D81D" w14:textId="4C580205"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Impact forecast required</w:t>
            </w:r>
          </w:p>
        </w:tc>
        <w:tc>
          <w:tcPr>
            <w:tcW w:w="1775" w:type="dxa"/>
            <w:shd w:val="clear" w:color="auto" w:fill="D9F2D0" w:themeFill="accent6" w:themeFillTint="33"/>
          </w:tcPr>
          <w:p w14:paraId="5D7FBA56" w14:textId="6752535B"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Responsible entities for forecasting / IBF</w:t>
            </w:r>
          </w:p>
        </w:tc>
      </w:tr>
      <w:tr w:rsidR="004B50E7" w:rsidRPr="000354FC" w14:paraId="4C089078" w14:textId="77777777" w:rsidTr="004B50E7">
        <w:tc>
          <w:tcPr>
            <w:tcW w:w="1170" w:type="dxa"/>
          </w:tcPr>
          <w:p w14:paraId="4182C542" w14:textId="36B95165"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Livestock sector (baseline element registry</w:t>
            </w:r>
            <w:r w:rsidR="00406097">
              <w:rPr>
                <w:rFonts w:ascii="Calibri" w:hAnsi="Calibri" w:cs="Calibri"/>
                <w:b/>
                <w:bCs/>
                <w:sz w:val="20"/>
                <w:szCs w:val="20"/>
              </w:rPr>
              <w:t xml:space="preserve"> </w:t>
            </w:r>
            <w:r w:rsidRPr="000354FC">
              <w:rPr>
                <w:rFonts w:ascii="Calibri" w:hAnsi="Calibri" w:cs="Calibri"/>
                <w:b/>
                <w:bCs/>
                <w:sz w:val="20"/>
                <w:szCs w:val="20"/>
              </w:rPr>
              <w:t>general)</w:t>
            </w:r>
          </w:p>
        </w:tc>
        <w:tc>
          <w:tcPr>
            <w:tcW w:w="1369" w:type="dxa"/>
          </w:tcPr>
          <w:p w14:paraId="50D64719" w14:textId="666434E2" w:rsidR="004B50E7" w:rsidRPr="000354FC" w:rsidRDefault="004B50E7" w:rsidP="004B50E7">
            <w:pPr>
              <w:jc w:val="both"/>
              <w:rPr>
                <w:rFonts w:ascii="Calibri" w:hAnsi="Calibri" w:cs="Calibri"/>
                <w:sz w:val="20"/>
                <w:szCs w:val="20"/>
              </w:rPr>
            </w:pPr>
            <w:r w:rsidRPr="000354FC">
              <w:rPr>
                <w:rFonts w:ascii="Calibri" w:hAnsi="Calibri" w:cs="Calibri"/>
                <w:sz w:val="20"/>
                <w:szCs w:val="20"/>
              </w:rPr>
              <w:t>Geolocation of grazing zones, herd concentration areas, migration corridors, and livestock water points</w:t>
            </w:r>
          </w:p>
        </w:tc>
        <w:tc>
          <w:tcPr>
            <w:tcW w:w="1388" w:type="dxa"/>
          </w:tcPr>
          <w:p w14:paraId="477266EB" w14:textId="2D4DBEEF" w:rsidR="004B50E7" w:rsidRPr="000354FC" w:rsidRDefault="004B50E7" w:rsidP="004B50E7">
            <w:pPr>
              <w:jc w:val="both"/>
              <w:rPr>
                <w:rFonts w:ascii="Calibri" w:hAnsi="Calibri" w:cs="Calibri"/>
                <w:sz w:val="20"/>
                <w:szCs w:val="20"/>
              </w:rPr>
            </w:pPr>
            <w:r w:rsidRPr="000354FC">
              <w:rPr>
                <w:rFonts w:ascii="Calibri" w:hAnsi="Calibri" w:cs="Calibri"/>
                <w:sz w:val="20"/>
                <w:szCs w:val="20"/>
              </w:rPr>
              <w:t>Heat (Tmax/heat index), dry spell length, rainfall deficit, drought indices, wind/dust storms, flood exposure (riverine/flash), humidity (disease conducive), water availability</w:t>
            </w:r>
          </w:p>
        </w:tc>
        <w:tc>
          <w:tcPr>
            <w:tcW w:w="1450" w:type="dxa"/>
          </w:tcPr>
          <w:p w14:paraId="0AE3213D" w14:textId="1AA2A1D4" w:rsidR="004B50E7" w:rsidRPr="000354FC" w:rsidRDefault="004B50E7" w:rsidP="004B50E7">
            <w:pPr>
              <w:jc w:val="both"/>
              <w:rPr>
                <w:rFonts w:ascii="Calibri" w:hAnsi="Calibri" w:cs="Calibri"/>
                <w:sz w:val="20"/>
                <w:szCs w:val="20"/>
              </w:rPr>
            </w:pPr>
            <w:r w:rsidRPr="000354FC">
              <w:rPr>
                <w:rFonts w:ascii="Calibri" w:hAnsi="Calibri" w:cs="Calibri"/>
                <w:sz w:val="20"/>
                <w:szCs w:val="20"/>
              </w:rPr>
              <w:t>Morbidity/mortality, reduced productivity (milk/meat), distress sales, migration pressure, conflict risks, disease outbreaks, water shortages</w:t>
            </w:r>
          </w:p>
        </w:tc>
        <w:tc>
          <w:tcPr>
            <w:tcW w:w="1542" w:type="dxa"/>
          </w:tcPr>
          <w:p w14:paraId="467EC8CC" w14:textId="6C271509" w:rsidR="004B50E7" w:rsidRPr="000354FC" w:rsidRDefault="004B50E7" w:rsidP="004B50E7">
            <w:pPr>
              <w:jc w:val="both"/>
              <w:rPr>
                <w:rFonts w:ascii="Calibri" w:hAnsi="Calibri" w:cs="Calibri"/>
                <w:sz w:val="20"/>
                <w:szCs w:val="20"/>
              </w:rPr>
            </w:pPr>
            <w:r w:rsidRPr="000354FC">
              <w:rPr>
                <w:rFonts w:ascii="Calibri" w:hAnsi="Calibri" w:cs="Calibri"/>
                <w:sz w:val="20"/>
                <w:szCs w:val="20"/>
              </w:rPr>
              <w:t>Water access, pasture availability, mobility options, supplementary feed access, veterinary coverage, shelter, market access, finance/insurance</w:t>
            </w:r>
          </w:p>
        </w:tc>
        <w:tc>
          <w:tcPr>
            <w:tcW w:w="1343" w:type="dxa"/>
          </w:tcPr>
          <w:p w14:paraId="08EA1753" w14:textId="0D978926" w:rsidR="004B50E7" w:rsidRPr="000354FC" w:rsidRDefault="004B50E7" w:rsidP="004B50E7">
            <w:pPr>
              <w:jc w:val="both"/>
              <w:rPr>
                <w:rFonts w:ascii="Calibri" w:hAnsi="Calibri" w:cs="Calibri"/>
                <w:sz w:val="20"/>
                <w:szCs w:val="20"/>
              </w:rPr>
            </w:pPr>
            <w:r w:rsidRPr="000354FC">
              <w:rPr>
                <w:rFonts w:ascii="Calibri" w:hAnsi="Calibri" w:cs="Calibri"/>
                <w:sz w:val="20"/>
                <w:szCs w:val="20"/>
              </w:rPr>
              <w:t>Operational forecast (1</w:t>
            </w:r>
            <w:r w:rsidR="00ED11D3">
              <w:rPr>
                <w:rFonts w:ascii="Calibri" w:hAnsi="Calibri" w:cs="Calibri"/>
                <w:sz w:val="20"/>
                <w:szCs w:val="20"/>
              </w:rPr>
              <w:t>-</w:t>
            </w:r>
            <w:r w:rsidRPr="000354FC">
              <w:rPr>
                <w:rFonts w:ascii="Calibri" w:hAnsi="Calibri" w:cs="Calibri"/>
                <w:sz w:val="20"/>
                <w:szCs w:val="20"/>
              </w:rPr>
              <w:t>7 days); agro-climate outlooks (weekly/seasonal); CAP warnings (heat, drought alerts, storms, floods)</w:t>
            </w:r>
          </w:p>
        </w:tc>
        <w:tc>
          <w:tcPr>
            <w:tcW w:w="1123" w:type="dxa"/>
          </w:tcPr>
          <w:p w14:paraId="178D7D22" w14:textId="7C7776D8" w:rsidR="004B50E7" w:rsidRPr="000354FC" w:rsidRDefault="004B50E7" w:rsidP="004B50E7">
            <w:pPr>
              <w:jc w:val="both"/>
              <w:rPr>
                <w:rFonts w:ascii="Calibri" w:hAnsi="Calibri" w:cs="Calibri"/>
                <w:sz w:val="20"/>
                <w:szCs w:val="20"/>
              </w:rPr>
            </w:pPr>
            <w:r w:rsidRPr="000354FC">
              <w:rPr>
                <w:rFonts w:ascii="Calibri" w:hAnsi="Calibri" w:cs="Calibri"/>
                <w:sz w:val="20"/>
                <w:szCs w:val="20"/>
              </w:rPr>
              <w:t>Livestock stress advisories (pasture/water deficit); heat stress risk; migration corridor advisories; disease risk alerts; destocking guidance (where feasible)</w:t>
            </w:r>
          </w:p>
        </w:tc>
        <w:tc>
          <w:tcPr>
            <w:tcW w:w="1775" w:type="dxa"/>
          </w:tcPr>
          <w:p w14:paraId="2A063AC0" w14:textId="20E2A7F2"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NMHS/NMHEWC (MoEWR/SoDMA)</w:t>
            </w:r>
            <w:r w:rsidRPr="000354FC">
              <w:rPr>
                <w:rFonts w:ascii="Calibri" w:hAnsi="Calibri" w:cs="Calibri"/>
                <w:sz w:val="20"/>
                <w:szCs w:val="20"/>
              </w:rPr>
              <w:t xml:space="preserve"> for hazard forecasts </w:t>
            </w:r>
            <w:r w:rsidR="009549A4">
              <w:rPr>
                <w:rFonts w:ascii="Calibri" w:hAnsi="Calibri" w:cs="Calibri"/>
                <w:sz w:val="20"/>
                <w:szCs w:val="20"/>
              </w:rPr>
              <w:t>,</w:t>
            </w:r>
            <w:r w:rsidRPr="000354FC">
              <w:rPr>
                <w:rFonts w:ascii="Calibri" w:hAnsi="Calibri" w:cs="Calibri"/>
                <w:sz w:val="20"/>
                <w:szCs w:val="20"/>
              </w:rPr>
              <w:t xml:space="preserve"> CAP; </w:t>
            </w:r>
            <w:r w:rsidRPr="000354FC">
              <w:rPr>
                <w:rFonts w:ascii="Calibri" w:hAnsi="Calibri" w:cs="Calibri"/>
                <w:b/>
                <w:bCs/>
                <w:sz w:val="20"/>
                <w:szCs w:val="20"/>
              </w:rPr>
              <w:t xml:space="preserve">MoLFR </w:t>
            </w:r>
            <w:r w:rsidR="009549A4">
              <w:rPr>
                <w:rFonts w:ascii="Calibri" w:hAnsi="Calibri" w:cs="Calibri"/>
                <w:b/>
                <w:bCs/>
                <w:sz w:val="20"/>
                <w:szCs w:val="20"/>
              </w:rPr>
              <w:t>,</w:t>
            </w:r>
            <w:r w:rsidRPr="000354FC">
              <w:rPr>
                <w:rFonts w:ascii="Calibri" w:hAnsi="Calibri" w:cs="Calibri"/>
                <w:b/>
                <w:bCs/>
                <w:sz w:val="20"/>
                <w:szCs w:val="20"/>
              </w:rPr>
              <w:t xml:space="preserve"> FAO/WFP </w:t>
            </w:r>
            <w:r w:rsidR="009549A4">
              <w:rPr>
                <w:rFonts w:ascii="Calibri" w:hAnsi="Calibri" w:cs="Calibri"/>
                <w:b/>
                <w:bCs/>
                <w:sz w:val="20"/>
                <w:szCs w:val="20"/>
              </w:rPr>
              <w:t>,</w:t>
            </w:r>
            <w:r w:rsidRPr="000354FC">
              <w:rPr>
                <w:rFonts w:ascii="Calibri" w:hAnsi="Calibri" w:cs="Calibri"/>
                <w:b/>
                <w:bCs/>
                <w:sz w:val="20"/>
                <w:szCs w:val="20"/>
              </w:rPr>
              <w:t xml:space="preserve"> INGOs/CSOs</w:t>
            </w:r>
            <w:r w:rsidRPr="000354FC">
              <w:rPr>
                <w:rFonts w:ascii="Calibri" w:hAnsi="Calibri" w:cs="Calibri"/>
                <w:sz w:val="20"/>
                <w:szCs w:val="20"/>
              </w:rPr>
              <w:t xml:space="preserve"> for livestock impact interpretation and advisories</w:t>
            </w:r>
          </w:p>
        </w:tc>
      </w:tr>
      <w:tr w:rsidR="004B50E7" w:rsidRPr="000354FC" w14:paraId="714220E2" w14:textId="77777777" w:rsidTr="004B50E7">
        <w:tc>
          <w:tcPr>
            <w:tcW w:w="1170" w:type="dxa"/>
          </w:tcPr>
          <w:p w14:paraId="7F9B38B0" w14:textId="2C7104F4"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Camel</w:t>
            </w:r>
          </w:p>
        </w:tc>
        <w:tc>
          <w:tcPr>
            <w:tcW w:w="1369" w:type="dxa"/>
          </w:tcPr>
          <w:p w14:paraId="00DAA3C3" w14:textId="1214369D"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Geolocation of permanent grazing areas </w:t>
            </w:r>
            <w:r w:rsidR="009549A4">
              <w:rPr>
                <w:rFonts w:ascii="Calibri" w:hAnsi="Calibri" w:cs="Calibri"/>
                <w:sz w:val="20"/>
                <w:szCs w:val="20"/>
              </w:rPr>
              <w:t>,</w:t>
            </w:r>
            <w:r w:rsidRPr="000354FC">
              <w:rPr>
                <w:rFonts w:ascii="Calibri" w:hAnsi="Calibri" w:cs="Calibri"/>
                <w:sz w:val="20"/>
                <w:szCs w:val="20"/>
              </w:rPr>
              <w:t xml:space="preserve"> seasonal routes </w:t>
            </w:r>
            <w:r w:rsidR="009549A4">
              <w:rPr>
                <w:rFonts w:ascii="Calibri" w:hAnsi="Calibri" w:cs="Calibri"/>
                <w:sz w:val="20"/>
                <w:szCs w:val="20"/>
              </w:rPr>
              <w:t>,</w:t>
            </w:r>
            <w:r w:rsidRPr="000354FC">
              <w:rPr>
                <w:rFonts w:ascii="Calibri" w:hAnsi="Calibri" w:cs="Calibri"/>
                <w:sz w:val="20"/>
                <w:szCs w:val="20"/>
              </w:rPr>
              <w:t xml:space="preserve"> key water points</w:t>
            </w:r>
          </w:p>
        </w:tc>
        <w:tc>
          <w:tcPr>
            <w:tcW w:w="1388" w:type="dxa"/>
          </w:tcPr>
          <w:p w14:paraId="5EC93200" w14:textId="21DB0DBB" w:rsidR="004B50E7" w:rsidRPr="000354FC" w:rsidRDefault="004B50E7" w:rsidP="004B50E7">
            <w:pPr>
              <w:jc w:val="both"/>
              <w:rPr>
                <w:rFonts w:ascii="Calibri" w:hAnsi="Calibri" w:cs="Calibri"/>
                <w:sz w:val="20"/>
                <w:szCs w:val="20"/>
              </w:rPr>
            </w:pPr>
            <w:r w:rsidRPr="000354FC">
              <w:rPr>
                <w:rFonts w:ascii="Calibri" w:hAnsi="Calibri" w:cs="Calibri"/>
                <w:sz w:val="20"/>
                <w:szCs w:val="20"/>
              </w:rPr>
              <w:t>Heatwaves, drought/dry spells, water point failure, dust storms</w:t>
            </w:r>
          </w:p>
        </w:tc>
        <w:tc>
          <w:tcPr>
            <w:tcW w:w="1450" w:type="dxa"/>
          </w:tcPr>
          <w:p w14:paraId="679012C0" w14:textId="6BAA76AE" w:rsidR="004B50E7" w:rsidRPr="000354FC" w:rsidRDefault="004B50E7" w:rsidP="004B50E7">
            <w:pPr>
              <w:jc w:val="both"/>
              <w:rPr>
                <w:rFonts w:ascii="Calibri" w:hAnsi="Calibri" w:cs="Calibri"/>
                <w:sz w:val="20"/>
                <w:szCs w:val="20"/>
              </w:rPr>
            </w:pPr>
            <w:r w:rsidRPr="000354FC">
              <w:rPr>
                <w:rFonts w:ascii="Calibri" w:hAnsi="Calibri" w:cs="Calibri"/>
                <w:sz w:val="20"/>
                <w:szCs w:val="20"/>
              </w:rPr>
              <w:t>Weight loss, reduced productivity, dehydration risk, conflict over water/pasture</w:t>
            </w:r>
          </w:p>
        </w:tc>
        <w:tc>
          <w:tcPr>
            <w:tcW w:w="1542" w:type="dxa"/>
          </w:tcPr>
          <w:p w14:paraId="1D2C3282" w14:textId="0597D073" w:rsidR="004B50E7" w:rsidRPr="000354FC" w:rsidRDefault="004B50E7" w:rsidP="004B50E7">
            <w:pPr>
              <w:jc w:val="both"/>
              <w:rPr>
                <w:rFonts w:ascii="Calibri" w:hAnsi="Calibri" w:cs="Calibri"/>
                <w:sz w:val="20"/>
                <w:szCs w:val="20"/>
              </w:rPr>
            </w:pPr>
            <w:r w:rsidRPr="000354FC">
              <w:rPr>
                <w:rFonts w:ascii="Calibri" w:hAnsi="Calibri" w:cs="Calibri"/>
                <w:sz w:val="20"/>
                <w:szCs w:val="20"/>
              </w:rPr>
              <w:t>Water point availability, mobility, herd condition, access to vet support</w:t>
            </w:r>
          </w:p>
        </w:tc>
        <w:tc>
          <w:tcPr>
            <w:tcW w:w="1343" w:type="dxa"/>
          </w:tcPr>
          <w:p w14:paraId="439A6823" w14:textId="2C247A29" w:rsidR="004B50E7" w:rsidRPr="000354FC" w:rsidRDefault="004B50E7" w:rsidP="004B50E7">
            <w:pPr>
              <w:jc w:val="both"/>
              <w:rPr>
                <w:rFonts w:ascii="Calibri" w:hAnsi="Calibri" w:cs="Calibri"/>
                <w:sz w:val="20"/>
                <w:szCs w:val="20"/>
              </w:rPr>
            </w:pPr>
            <w:r w:rsidRPr="000354FC">
              <w:rPr>
                <w:rFonts w:ascii="Calibri" w:hAnsi="Calibri" w:cs="Calibri"/>
                <w:sz w:val="20"/>
                <w:szCs w:val="20"/>
              </w:rPr>
              <w:t>Operational forecast; CAP; agro-climate outlooks</w:t>
            </w:r>
          </w:p>
        </w:tc>
        <w:tc>
          <w:tcPr>
            <w:tcW w:w="1123" w:type="dxa"/>
          </w:tcPr>
          <w:p w14:paraId="1599E86D" w14:textId="0E6F3B15" w:rsidR="004B50E7" w:rsidRPr="000354FC" w:rsidRDefault="004B50E7" w:rsidP="004B50E7">
            <w:pPr>
              <w:jc w:val="both"/>
              <w:rPr>
                <w:rFonts w:ascii="Calibri" w:hAnsi="Calibri" w:cs="Calibri"/>
                <w:sz w:val="20"/>
                <w:szCs w:val="20"/>
              </w:rPr>
            </w:pPr>
            <w:r w:rsidRPr="000354FC">
              <w:rPr>
                <w:rFonts w:ascii="Calibri" w:hAnsi="Calibri" w:cs="Calibri"/>
                <w:sz w:val="20"/>
                <w:szCs w:val="20"/>
              </w:rPr>
              <w:t>Camel stress risk class; water point stress alerts; route advisories</w:t>
            </w:r>
          </w:p>
        </w:tc>
        <w:tc>
          <w:tcPr>
            <w:tcW w:w="1775" w:type="dxa"/>
          </w:tcPr>
          <w:p w14:paraId="4C764BAE" w14:textId="0592712B"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NMHS/NMHEWC </w:t>
            </w:r>
            <w:r w:rsidR="009549A4">
              <w:rPr>
                <w:rFonts w:ascii="Calibri" w:hAnsi="Calibri" w:cs="Calibri"/>
                <w:sz w:val="20"/>
                <w:szCs w:val="20"/>
              </w:rPr>
              <w:t>,</w:t>
            </w:r>
            <w:r w:rsidRPr="000354FC">
              <w:rPr>
                <w:rFonts w:ascii="Calibri" w:hAnsi="Calibri" w:cs="Calibri"/>
                <w:sz w:val="20"/>
                <w:szCs w:val="20"/>
              </w:rPr>
              <w:t xml:space="preserve"> MoLFR/FAO; herders submit field reports via apps</w:t>
            </w:r>
          </w:p>
        </w:tc>
      </w:tr>
      <w:tr w:rsidR="004B50E7" w:rsidRPr="000354FC" w14:paraId="734CA300" w14:textId="77777777" w:rsidTr="004B50E7">
        <w:tc>
          <w:tcPr>
            <w:tcW w:w="1170" w:type="dxa"/>
          </w:tcPr>
          <w:p w14:paraId="10F473AB" w14:textId="449C3215"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Goats</w:t>
            </w:r>
          </w:p>
        </w:tc>
        <w:tc>
          <w:tcPr>
            <w:tcW w:w="1369" w:type="dxa"/>
          </w:tcPr>
          <w:p w14:paraId="0D061A73" w14:textId="3F994BA6"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Geolocation of goat herds/farms </w:t>
            </w:r>
            <w:r w:rsidR="009549A4">
              <w:rPr>
                <w:rFonts w:ascii="Calibri" w:hAnsi="Calibri" w:cs="Calibri"/>
                <w:sz w:val="20"/>
                <w:szCs w:val="20"/>
              </w:rPr>
              <w:t>,</w:t>
            </w:r>
            <w:r w:rsidRPr="000354FC">
              <w:rPr>
                <w:rFonts w:ascii="Calibri" w:hAnsi="Calibri" w:cs="Calibri"/>
                <w:sz w:val="20"/>
                <w:szCs w:val="20"/>
              </w:rPr>
              <w:t xml:space="preserve"> grazing areas</w:t>
            </w:r>
          </w:p>
        </w:tc>
        <w:tc>
          <w:tcPr>
            <w:tcW w:w="1388" w:type="dxa"/>
          </w:tcPr>
          <w:p w14:paraId="3E317183" w14:textId="4C9DBA8B"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Heat/drought, disease-conducive humidity, </w:t>
            </w:r>
            <w:r w:rsidRPr="000354FC">
              <w:rPr>
                <w:rFonts w:ascii="Calibri" w:hAnsi="Calibri" w:cs="Calibri"/>
                <w:sz w:val="20"/>
                <w:szCs w:val="20"/>
              </w:rPr>
              <w:lastRenderedPageBreak/>
              <w:t>flood impacts on shelters</w:t>
            </w:r>
          </w:p>
        </w:tc>
        <w:tc>
          <w:tcPr>
            <w:tcW w:w="1450" w:type="dxa"/>
          </w:tcPr>
          <w:p w14:paraId="09DC903A" w14:textId="5A0A3B17" w:rsidR="004B50E7" w:rsidRPr="000354FC" w:rsidRDefault="004B50E7" w:rsidP="004B50E7">
            <w:pPr>
              <w:jc w:val="both"/>
              <w:rPr>
                <w:rFonts w:ascii="Calibri" w:hAnsi="Calibri" w:cs="Calibri"/>
                <w:sz w:val="20"/>
                <w:szCs w:val="20"/>
              </w:rPr>
            </w:pPr>
            <w:r w:rsidRPr="000354FC">
              <w:rPr>
                <w:rFonts w:ascii="Calibri" w:hAnsi="Calibri" w:cs="Calibri"/>
                <w:sz w:val="20"/>
                <w:szCs w:val="20"/>
              </w:rPr>
              <w:lastRenderedPageBreak/>
              <w:t xml:space="preserve">Morbidity, kid mortality, disease outbreaks, </w:t>
            </w:r>
            <w:r w:rsidRPr="000354FC">
              <w:rPr>
                <w:rFonts w:ascii="Calibri" w:hAnsi="Calibri" w:cs="Calibri"/>
                <w:sz w:val="20"/>
                <w:szCs w:val="20"/>
              </w:rPr>
              <w:lastRenderedPageBreak/>
              <w:t>productivity loss</w:t>
            </w:r>
          </w:p>
        </w:tc>
        <w:tc>
          <w:tcPr>
            <w:tcW w:w="1542" w:type="dxa"/>
          </w:tcPr>
          <w:p w14:paraId="6D95A82E" w14:textId="5589BDF7" w:rsidR="004B50E7" w:rsidRPr="000354FC" w:rsidRDefault="004B50E7" w:rsidP="004B50E7">
            <w:pPr>
              <w:jc w:val="both"/>
              <w:rPr>
                <w:rFonts w:ascii="Calibri" w:hAnsi="Calibri" w:cs="Calibri"/>
                <w:sz w:val="20"/>
                <w:szCs w:val="20"/>
              </w:rPr>
            </w:pPr>
            <w:r w:rsidRPr="000354FC">
              <w:rPr>
                <w:rFonts w:ascii="Calibri" w:hAnsi="Calibri" w:cs="Calibri"/>
                <w:sz w:val="20"/>
                <w:szCs w:val="20"/>
              </w:rPr>
              <w:lastRenderedPageBreak/>
              <w:t xml:space="preserve">Shelter, supplementary feed, water access, </w:t>
            </w:r>
            <w:r w:rsidRPr="000354FC">
              <w:rPr>
                <w:rFonts w:ascii="Calibri" w:hAnsi="Calibri" w:cs="Calibri"/>
                <w:sz w:val="20"/>
                <w:szCs w:val="20"/>
              </w:rPr>
              <w:lastRenderedPageBreak/>
              <w:t>vaccination coverage</w:t>
            </w:r>
          </w:p>
        </w:tc>
        <w:tc>
          <w:tcPr>
            <w:tcW w:w="1343" w:type="dxa"/>
          </w:tcPr>
          <w:p w14:paraId="2161E5DF" w14:textId="20499A0E" w:rsidR="004B50E7" w:rsidRPr="000354FC" w:rsidRDefault="004B50E7" w:rsidP="004B50E7">
            <w:pPr>
              <w:jc w:val="both"/>
              <w:rPr>
                <w:rFonts w:ascii="Calibri" w:hAnsi="Calibri" w:cs="Calibri"/>
                <w:sz w:val="20"/>
                <w:szCs w:val="20"/>
              </w:rPr>
            </w:pPr>
            <w:r w:rsidRPr="000354FC">
              <w:rPr>
                <w:rFonts w:ascii="Calibri" w:hAnsi="Calibri" w:cs="Calibri"/>
                <w:sz w:val="20"/>
                <w:szCs w:val="20"/>
              </w:rPr>
              <w:lastRenderedPageBreak/>
              <w:t>Operational forecast; CAP; agro-climate outlooks</w:t>
            </w:r>
          </w:p>
        </w:tc>
        <w:tc>
          <w:tcPr>
            <w:tcW w:w="1123" w:type="dxa"/>
          </w:tcPr>
          <w:p w14:paraId="43BC6AE9" w14:textId="42A7BF16"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Small ruminant stress advisory; disease </w:t>
            </w:r>
            <w:r w:rsidRPr="000354FC">
              <w:rPr>
                <w:rFonts w:ascii="Calibri" w:hAnsi="Calibri" w:cs="Calibri"/>
                <w:sz w:val="20"/>
                <w:szCs w:val="20"/>
              </w:rPr>
              <w:lastRenderedPageBreak/>
              <w:t>risk alerts; feed/water triggers</w:t>
            </w:r>
          </w:p>
        </w:tc>
        <w:tc>
          <w:tcPr>
            <w:tcW w:w="1775" w:type="dxa"/>
          </w:tcPr>
          <w:p w14:paraId="2E5E50C0" w14:textId="17745D87" w:rsidR="004B50E7" w:rsidRPr="000354FC" w:rsidRDefault="004B50E7" w:rsidP="004B50E7">
            <w:pPr>
              <w:jc w:val="both"/>
              <w:rPr>
                <w:rFonts w:ascii="Calibri" w:hAnsi="Calibri" w:cs="Calibri"/>
                <w:sz w:val="20"/>
                <w:szCs w:val="20"/>
              </w:rPr>
            </w:pPr>
            <w:r w:rsidRPr="000354FC">
              <w:rPr>
                <w:rFonts w:ascii="Calibri" w:hAnsi="Calibri" w:cs="Calibri"/>
                <w:sz w:val="20"/>
                <w:szCs w:val="20"/>
              </w:rPr>
              <w:lastRenderedPageBreak/>
              <w:t xml:space="preserve">NMHS/NMHEWC </w:t>
            </w:r>
            <w:r w:rsidR="009549A4">
              <w:rPr>
                <w:rFonts w:ascii="Calibri" w:hAnsi="Calibri" w:cs="Calibri"/>
                <w:sz w:val="20"/>
                <w:szCs w:val="20"/>
              </w:rPr>
              <w:t>,</w:t>
            </w:r>
            <w:r w:rsidRPr="000354FC">
              <w:rPr>
                <w:rFonts w:ascii="Calibri" w:hAnsi="Calibri" w:cs="Calibri"/>
                <w:sz w:val="20"/>
                <w:szCs w:val="20"/>
              </w:rPr>
              <w:t xml:space="preserve"> MoLFR/FAO; herders submit reports</w:t>
            </w:r>
          </w:p>
        </w:tc>
      </w:tr>
      <w:tr w:rsidR="004B50E7" w:rsidRPr="000354FC" w14:paraId="6C6FE362" w14:textId="77777777" w:rsidTr="004B50E7">
        <w:tc>
          <w:tcPr>
            <w:tcW w:w="1170" w:type="dxa"/>
          </w:tcPr>
          <w:p w14:paraId="5E161B41" w14:textId="0496612D"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Sheep</w:t>
            </w:r>
          </w:p>
        </w:tc>
        <w:tc>
          <w:tcPr>
            <w:tcW w:w="1369" w:type="dxa"/>
          </w:tcPr>
          <w:p w14:paraId="112067F4" w14:textId="23E6DD8D"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Geolocation of sheep herds/farms </w:t>
            </w:r>
            <w:r w:rsidR="009549A4">
              <w:rPr>
                <w:rFonts w:ascii="Calibri" w:hAnsi="Calibri" w:cs="Calibri"/>
                <w:sz w:val="20"/>
                <w:szCs w:val="20"/>
              </w:rPr>
              <w:t>,</w:t>
            </w:r>
            <w:r w:rsidRPr="000354FC">
              <w:rPr>
                <w:rFonts w:ascii="Calibri" w:hAnsi="Calibri" w:cs="Calibri"/>
                <w:sz w:val="20"/>
                <w:szCs w:val="20"/>
              </w:rPr>
              <w:t xml:space="preserve"> grazing areas</w:t>
            </w:r>
          </w:p>
        </w:tc>
        <w:tc>
          <w:tcPr>
            <w:tcW w:w="1388" w:type="dxa"/>
          </w:tcPr>
          <w:p w14:paraId="2340BF3A" w14:textId="5158B5D8" w:rsidR="004B50E7" w:rsidRPr="000354FC" w:rsidRDefault="004B50E7" w:rsidP="004B50E7">
            <w:pPr>
              <w:jc w:val="both"/>
              <w:rPr>
                <w:rFonts w:ascii="Calibri" w:hAnsi="Calibri" w:cs="Calibri"/>
                <w:sz w:val="20"/>
                <w:szCs w:val="20"/>
              </w:rPr>
            </w:pPr>
            <w:r w:rsidRPr="000354FC">
              <w:rPr>
                <w:rFonts w:ascii="Calibri" w:hAnsi="Calibri" w:cs="Calibri"/>
                <w:sz w:val="20"/>
                <w:szCs w:val="20"/>
              </w:rPr>
              <w:t>Heat/drought, humidity and rainfall (parasites/disease), flood</w:t>
            </w:r>
          </w:p>
        </w:tc>
        <w:tc>
          <w:tcPr>
            <w:tcW w:w="1450" w:type="dxa"/>
          </w:tcPr>
          <w:p w14:paraId="05F4E7C5" w14:textId="5344F4A9" w:rsidR="004B50E7" w:rsidRPr="000354FC" w:rsidRDefault="004B50E7" w:rsidP="004B50E7">
            <w:pPr>
              <w:jc w:val="both"/>
              <w:rPr>
                <w:rFonts w:ascii="Calibri" w:hAnsi="Calibri" w:cs="Calibri"/>
                <w:sz w:val="20"/>
                <w:szCs w:val="20"/>
              </w:rPr>
            </w:pPr>
            <w:r w:rsidRPr="000354FC">
              <w:rPr>
                <w:rFonts w:ascii="Calibri" w:hAnsi="Calibri" w:cs="Calibri"/>
                <w:sz w:val="20"/>
                <w:szCs w:val="20"/>
              </w:rPr>
              <w:t>Disease outbreaks, mortality, wool/meat productivity decline</w:t>
            </w:r>
          </w:p>
        </w:tc>
        <w:tc>
          <w:tcPr>
            <w:tcW w:w="1542" w:type="dxa"/>
          </w:tcPr>
          <w:p w14:paraId="1F6C1FEC" w14:textId="176AE564" w:rsidR="004B50E7" w:rsidRPr="000354FC" w:rsidRDefault="004B50E7" w:rsidP="004B50E7">
            <w:pPr>
              <w:jc w:val="both"/>
              <w:rPr>
                <w:rFonts w:ascii="Calibri" w:hAnsi="Calibri" w:cs="Calibri"/>
                <w:sz w:val="20"/>
                <w:szCs w:val="20"/>
              </w:rPr>
            </w:pPr>
            <w:r w:rsidRPr="000354FC">
              <w:rPr>
                <w:rFonts w:ascii="Calibri" w:hAnsi="Calibri" w:cs="Calibri"/>
                <w:sz w:val="20"/>
                <w:szCs w:val="20"/>
              </w:rPr>
              <w:t>Water access, grazing access, veterinary services</w:t>
            </w:r>
          </w:p>
        </w:tc>
        <w:tc>
          <w:tcPr>
            <w:tcW w:w="1343" w:type="dxa"/>
          </w:tcPr>
          <w:p w14:paraId="121172C9" w14:textId="7AEEF9AD" w:rsidR="004B50E7" w:rsidRPr="000354FC" w:rsidRDefault="004B50E7" w:rsidP="004B50E7">
            <w:pPr>
              <w:jc w:val="both"/>
              <w:rPr>
                <w:rFonts w:ascii="Calibri" w:hAnsi="Calibri" w:cs="Calibri"/>
                <w:sz w:val="20"/>
                <w:szCs w:val="20"/>
              </w:rPr>
            </w:pPr>
            <w:r w:rsidRPr="000354FC">
              <w:rPr>
                <w:rFonts w:ascii="Calibri" w:hAnsi="Calibri" w:cs="Calibri"/>
                <w:sz w:val="20"/>
                <w:szCs w:val="20"/>
              </w:rPr>
              <w:t>Operational forecast; CAP; agro-climate outlooks</w:t>
            </w:r>
          </w:p>
        </w:tc>
        <w:tc>
          <w:tcPr>
            <w:tcW w:w="1123" w:type="dxa"/>
          </w:tcPr>
          <w:p w14:paraId="426D3886" w14:textId="3CED6592" w:rsidR="004B50E7" w:rsidRPr="000354FC" w:rsidRDefault="004B50E7" w:rsidP="004B50E7">
            <w:pPr>
              <w:jc w:val="both"/>
              <w:rPr>
                <w:rFonts w:ascii="Calibri" w:hAnsi="Calibri" w:cs="Calibri"/>
                <w:sz w:val="20"/>
                <w:szCs w:val="20"/>
              </w:rPr>
            </w:pPr>
            <w:r w:rsidRPr="000354FC">
              <w:rPr>
                <w:rFonts w:ascii="Calibri" w:hAnsi="Calibri" w:cs="Calibri"/>
                <w:sz w:val="20"/>
                <w:szCs w:val="20"/>
              </w:rPr>
              <w:t>Sheep stress and disease risk advisories</w:t>
            </w:r>
          </w:p>
        </w:tc>
        <w:tc>
          <w:tcPr>
            <w:tcW w:w="1775" w:type="dxa"/>
          </w:tcPr>
          <w:p w14:paraId="731E4CA9" w14:textId="13878BEB"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NMHS/NMHEWC </w:t>
            </w:r>
            <w:r w:rsidR="009549A4">
              <w:rPr>
                <w:rFonts w:ascii="Calibri" w:hAnsi="Calibri" w:cs="Calibri"/>
                <w:sz w:val="20"/>
                <w:szCs w:val="20"/>
              </w:rPr>
              <w:t>,</w:t>
            </w:r>
            <w:r w:rsidRPr="000354FC">
              <w:rPr>
                <w:rFonts w:ascii="Calibri" w:hAnsi="Calibri" w:cs="Calibri"/>
                <w:sz w:val="20"/>
                <w:szCs w:val="20"/>
              </w:rPr>
              <w:t xml:space="preserve"> MoLFR/FAO; herders submit reports</w:t>
            </w:r>
          </w:p>
        </w:tc>
      </w:tr>
      <w:tr w:rsidR="004B50E7" w:rsidRPr="000354FC" w14:paraId="2665CD64" w14:textId="77777777" w:rsidTr="004B50E7">
        <w:tc>
          <w:tcPr>
            <w:tcW w:w="1170" w:type="dxa"/>
          </w:tcPr>
          <w:p w14:paraId="1B730756" w14:textId="154052B0"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Cattle (cows)</w:t>
            </w:r>
          </w:p>
        </w:tc>
        <w:tc>
          <w:tcPr>
            <w:tcW w:w="1369" w:type="dxa"/>
          </w:tcPr>
          <w:p w14:paraId="26ED34E7" w14:textId="52DAA696"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Geolocation of cattle farms </w:t>
            </w:r>
            <w:r w:rsidR="009549A4">
              <w:rPr>
                <w:rFonts w:ascii="Calibri" w:hAnsi="Calibri" w:cs="Calibri"/>
                <w:sz w:val="20"/>
                <w:szCs w:val="20"/>
              </w:rPr>
              <w:t>,</w:t>
            </w:r>
            <w:r w:rsidRPr="000354FC">
              <w:rPr>
                <w:rFonts w:ascii="Calibri" w:hAnsi="Calibri" w:cs="Calibri"/>
                <w:sz w:val="20"/>
                <w:szCs w:val="20"/>
              </w:rPr>
              <w:t xml:space="preserve"> grazing areas </w:t>
            </w:r>
            <w:r w:rsidR="009549A4">
              <w:rPr>
                <w:rFonts w:ascii="Calibri" w:hAnsi="Calibri" w:cs="Calibri"/>
                <w:sz w:val="20"/>
                <w:szCs w:val="20"/>
              </w:rPr>
              <w:t>,</w:t>
            </w:r>
            <w:r w:rsidRPr="000354FC">
              <w:rPr>
                <w:rFonts w:ascii="Calibri" w:hAnsi="Calibri" w:cs="Calibri"/>
                <w:sz w:val="20"/>
                <w:szCs w:val="20"/>
              </w:rPr>
              <w:t xml:space="preserve"> watering points</w:t>
            </w:r>
          </w:p>
        </w:tc>
        <w:tc>
          <w:tcPr>
            <w:tcW w:w="1388" w:type="dxa"/>
          </w:tcPr>
          <w:p w14:paraId="75134068" w14:textId="1EDA80CE" w:rsidR="004B50E7" w:rsidRPr="000354FC" w:rsidRDefault="004B50E7" w:rsidP="004B50E7">
            <w:pPr>
              <w:jc w:val="both"/>
              <w:rPr>
                <w:rFonts w:ascii="Calibri" w:hAnsi="Calibri" w:cs="Calibri"/>
                <w:sz w:val="20"/>
                <w:szCs w:val="20"/>
              </w:rPr>
            </w:pPr>
            <w:r w:rsidRPr="000354FC">
              <w:rPr>
                <w:rFonts w:ascii="Calibri" w:hAnsi="Calibri" w:cs="Calibri"/>
                <w:sz w:val="20"/>
                <w:szCs w:val="20"/>
              </w:rPr>
              <w:t>Heat stress, drought, water shortage, flood impacts</w:t>
            </w:r>
          </w:p>
        </w:tc>
        <w:tc>
          <w:tcPr>
            <w:tcW w:w="1450" w:type="dxa"/>
          </w:tcPr>
          <w:p w14:paraId="7E9AC259" w14:textId="3F8C122A" w:rsidR="004B50E7" w:rsidRPr="000354FC" w:rsidRDefault="004B50E7" w:rsidP="004B50E7">
            <w:pPr>
              <w:jc w:val="both"/>
              <w:rPr>
                <w:rFonts w:ascii="Calibri" w:hAnsi="Calibri" w:cs="Calibri"/>
                <w:sz w:val="20"/>
                <w:szCs w:val="20"/>
              </w:rPr>
            </w:pPr>
            <w:r w:rsidRPr="000354FC">
              <w:rPr>
                <w:rFonts w:ascii="Calibri" w:hAnsi="Calibri" w:cs="Calibri"/>
                <w:sz w:val="20"/>
                <w:szCs w:val="20"/>
              </w:rPr>
              <w:t>High heat-mortality risk, reduced milk yield, disease outbreaks</w:t>
            </w:r>
          </w:p>
        </w:tc>
        <w:tc>
          <w:tcPr>
            <w:tcW w:w="1542" w:type="dxa"/>
          </w:tcPr>
          <w:p w14:paraId="121ED82E" w14:textId="7BA198FD" w:rsidR="004B50E7" w:rsidRPr="000354FC" w:rsidRDefault="004B50E7" w:rsidP="004B50E7">
            <w:pPr>
              <w:jc w:val="both"/>
              <w:rPr>
                <w:rFonts w:ascii="Calibri" w:hAnsi="Calibri" w:cs="Calibri"/>
                <w:sz w:val="20"/>
                <w:szCs w:val="20"/>
              </w:rPr>
            </w:pPr>
            <w:r w:rsidRPr="000354FC">
              <w:rPr>
                <w:rFonts w:ascii="Calibri" w:hAnsi="Calibri" w:cs="Calibri"/>
                <w:sz w:val="20"/>
                <w:szCs w:val="20"/>
              </w:rPr>
              <w:t>Shade/shelter, water access, feed availability, veterinary support</w:t>
            </w:r>
          </w:p>
        </w:tc>
        <w:tc>
          <w:tcPr>
            <w:tcW w:w="1343" w:type="dxa"/>
          </w:tcPr>
          <w:p w14:paraId="44581C53" w14:textId="017729E9" w:rsidR="004B50E7" w:rsidRPr="000354FC" w:rsidRDefault="004B50E7" w:rsidP="004B50E7">
            <w:pPr>
              <w:jc w:val="both"/>
              <w:rPr>
                <w:rFonts w:ascii="Calibri" w:hAnsi="Calibri" w:cs="Calibri"/>
                <w:sz w:val="20"/>
                <w:szCs w:val="20"/>
              </w:rPr>
            </w:pPr>
            <w:r w:rsidRPr="000354FC">
              <w:rPr>
                <w:rFonts w:ascii="Calibri" w:hAnsi="Calibri" w:cs="Calibri"/>
                <w:sz w:val="20"/>
                <w:szCs w:val="20"/>
              </w:rPr>
              <w:t>Operational forecast; CAP; agro-climate outlooks</w:t>
            </w:r>
          </w:p>
        </w:tc>
        <w:tc>
          <w:tcPr>
            <w:tcW w:w="1123" w:type="dxa"/>
          </w:tcPr>
          <w:p w14:paraId="03437E2A" w14:textId="538F76D5" w:rsidR="004B50E7" w:rsidRPr="000354FC" w:rsidRDefault="004B50E7" w:rsidP="004B50E7">
            <w:pPr>
              <w:jc w:val="both"/>
              <w:rPr>
                <w:rFonts w:ascii="Calibri" w:hAnsi="Calibri" w:cs="Calibri"/>
                <w:sz w:val="20"/>
                <w:szCs w:val="20"/>
              </w:rPr>
            </w:pPr>
            <w:r w:rsidRPr="000354FC">
              <w:rPr>
                <w:rFonts w:ascii="Calibri" w:hAnsi="Calibri" w:cs="Calibri"/>
                <w:sz w:val="20"/>
                <w:szCs w:val="20"/>
              </w:rPr>
              <w:t>Cattle heat stress index advisory; water shortage triggers; disease risk alerts</w:t>
            </w:r>
          </w:p>
        </w:tc>
        <w:tc>
          <w:tcPr>
            <w:tcW w:w="1775" w:type="dxa"/>
          </w:tcPr>
          <w:p w14:paraId="4F4BB4D9" w14:textId="33B5C301"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NMHS/NMHEWC </w:t>
            </w:r>
            <w:r w:rsidR="009549A4">
              <w:rPr>
                <w:rFonts w:ascii="Calibri" w:hAnsi="Calibri" w:cs="Calibri"/>
                <w:sz w:val="20"/>
                <w:szCs w:val="20"/>
              </w:rPr>
              <w:t>,</w:t>
            </w:r>
            <w:r w:rsidRPr="000354FC">
              <w:rPr>
                <w:rFonts w:ascii="Calibri" w:hAnsi="Calibri" w:cs="Calibri"/>
                <w:sz w:val="20"/>
                <w:szCs w:val="20"/>
              </w:rPr>
              <w:t xml:space="preserve"> MoLFR/FAO; herders submit reports</w:t>
            </w:r>
          </w:p>
        </w:tc>
      </w:tr>
      <w:tr w:rsidR="004B50E7" w:rsidRPr="000354FC" w14:paraId="42F74E94" w14:textId="77777777" w:rsidTr="004B50E7">
        <w:tc>
          <w:tcPr>
            <w:tcW w:w="1170" w:type="dxa"/>
          </w:tcPr>
          <w:p w14:paraId="2A8536AB" w14:textId="2F55989C"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Buffalo</w:t>
            </w:r>
          </w:p>
        </w:tc>
        <w:tc>
          <w:tcPr>
            <w:tcW w:w="1369" w:type="dxa"/>
          </w:tcPr>
          <w:p w14:paraId="538F0095" w14:textId="08CCB220"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Geolocation of buffalo farms </w:t>
            </w:r>
            <w:r w:rsidR="009549A4">
              <w:rPr>
                <w:rFonts w:ascii="Calibri" w:hAnsi="Calibri" w:cs="Calibri"/>
                <w:sz w:val="20"/>
                <w:szCs w:val="20"/>
              </w:rPr>
              <w:t>,</w:t>
            </w:r>
            <w:r w:rsidRPr="000354FC">
              <w:rPr>
                <w:rFonts w:ascii="Calibri" w:hAnsi="Calibri" w:cs="Calibri"/>
                <w:sz w:val="20"/>
                <w:szCs w:val="20"/>
              </w:rPr>
              <w:t xml:space="preserve"> grazing areas</w:t>
            </w:r>
          </w:p>
        </w:tc>
        <w:tc>
          <w:tcPr>
            <w:tcW w:w="1388" w:type="dxa"/>
          </w:tcPr>
          <w:p w14:paraId="30163264" w14:textId="1AAB24C4" w:rsidR="004B50E7" w:rsidRPr="000354FC" w:rsidRDefault="004B50E7" w:rsidP="004B50E7">
            <w:pPr>
              <w:jc w:val="both"/>
              <w:rPr>
                <w:rFonts w:ascii="Calibri" w:hAnsi="Calibri" w:cs="Calibri"/>
                <w:sz w:val="20"/>
                <w:szCs w:val="20"/>
              </w:rPr>
            </w:pPr>
            <w:r w:rsidRPr="000354FC">
              <w:rPr>
                <w:rFonts w:ascii="Calibri" w:hAnsi="Calibri" w:cs="Calibri"/>
                <w:sz w:val="20"/>
                <w:szCs w:val="20"/>
              </w:rPr>
              <w:t>Heat/humidity, water shortage, flood exposure</w:t>
            </w:r>
          </w:p>
        </w:tc>
        <w:tc>
          <w:tcPr>
            <w:tcW w:w="1450" w:type="dxa"/>
          </w:tcPr>
          <w:p w14:paraId="5E97ED22" w14:textId="32AE2F13" w:rsidR="004B50E7" w:rsidRPr="000354FC" w:rsidRDefault="004B50E7" w:rsidP="004B50E7">
            <w:pPr>
              <w:jc w:val="both"/>
              <w:rPr>
                <w:rFonts w:ascii="Calibri" w:hAnsi="Calibri" w:cs="Calibri"/>
                <w:sz w:val="20"/>
                <w:szCs w:val="20"/>
              </w:rPr>
            </w:pPr>
            <w:r w:rsidRPr="000354FC">
              <w:rPr>
                <w:rFonts w:ascii="Calibri" w:hAnsi="Calibri" w:cs="Calibri"/>
                <w:sz w:val="20"/>
                <w:szCs w:val="20"/>
              </w:rPr>
              <w:t>High morbidity under heat stress, productivity loss</w:t>
            </w:r>
          </w:p>
        </w:tc>
        <w:tc>
          <w:tcPr>
            <w:tcW w:w="1542" w:type="dxa"/>
          </w:tcPr>
          <w:p w14:paraId="05712425" w14:textId="5F50BB66" w:rsidR="004B50E7" w:rsidRPr="000354FC" w:rsidRDefault="004B50E7" w:rsidP="004B50E7">
            <w:pPr>
              <w:jc w:val="both"/>
              <w:rPr>
                <w:rFonts w:ascii="Calibri" w:hAnsi="Calibri" w:cs="Calibri"/>
                <w:sz w:val="20"/>
                <w:szCs w:val="20"/>
              </w:rPr>
            </w:pPr>
            <w:r w:rsidRPr="000354FC">
              <w:rPr>
                <w:rFonts w:ascii="Calibri" w:hAnsi="Calibri" w:cs="Calibri"/>
                <w:sz w:val="20"/>
                <w:szCs w:val="20"/>
              </w:rPr>
              <w:t>Water access and cooling availability, shelter</w:t>
            </w:r>
          </w:p>
        </w:tc>
        <w:tc>
          <w:tcPr>
            <w:tcW w:w="1343" w:type="dxa"/>
          </w:tcPr>
          <w:p w14:paraId="60845D68" w14:textId="37322D8B" w:rsidR="004B50E7" w:rsidRPr="000354FC" w:rsidRDefault="004B50E7" w:rsidP="004B50E7">
            <w:pPr>
              <w:jc w:val="both"/>
              <w:rPr>
                <w:rFonts w:ascii="Calibri" w:hAnsi="Calibri" w:cs="Calibri"/>
                <w:sz w:val="20"/>
                <w:szCs w:val="20"/>
              </w:rPr>
            </w:pPr>
            <w:r w:rsidRPr="000354FC">
              <w:rPr>
                <w:rFonts w:ascii="Calibri" w:hAnsi="Calibri" w:cs="Calibri"/>
                <w:sz w:val="20"/>
                <w:szCs w:val="20"/>
              </w:rPr>
              <w:t>Operational forecast; CAP</w:t>
            </w:r>
          </w:p>
        </w:tc>
        <w:tc>
          <w:tcPr>
            <w:tcW w:w="1123" w:type="dxa"/>
          </w:tcPr>
          <w:p w14:paraId="510040F0" w14:textId="1B0A0025" w:rsidR="004B50E7" w:rsidRPr="000354FC" w:rsidRDefault="004B50E7" w:rsidP="004B50E7">
            <w:pPr>
              <w:jc w:val="both"/>
              <w:rPr>
                <w:rFonts w:ascii="Calibri" w:hAnsi="Calibri" w:cs="Calibri"/>
                <w:sz w:val="20"/>
                <w:szCs w:val="20"/>
              </w:rPr>
            </w:pPr>
            <w:r w:rsidRPr="000354FC">
              <w:rPr>
                <w:rFonts w:ascii="Calibri" w:hAnsi="Calibri" w:cs="Calibri"/>
                <w:sz w:val="20"/>
                <w:szCs w:val="20"/>
              </w:rPr>
              <w:t>Buffalo stress advisory (heat/water)</w:t>
            </w:r>
          </w:p>
        </w:tc>
        <w:tc>
          <w:tcPr>
            <w:tcW w:w="1775" w:type="dxa"/>
          </w:tcPr>
          <w:p w14:paraId="11C80F15" w14:textId="25BCA914"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NMHS/NMHEWC </w:t>
            </w:r>
            <w:r w:rsidR="009549A4">
              <w:rPr>
                <w:rFonts w:ascii="Calibri" w:hAnsi="Calibri" w:cs="Calibri"/>
                <w:sz w:val="20"/>
                <w:szCs w:val="20"/>
              </w:rPr>
              <w:t>,</w:t>
            </w:r>
            <w:r w:rsidRPr="000354FC">
              <w:rPr>
                <w:rFonts w:ascii="Calibri" w:hAnsi="Calibri" w:cs="Calibri"/>
                <w:sz w:val="20"/>
                <w:szCs w:val="20"/>
              </w:rPr>
              <w:t xml:space="preserve"> MoLFR/FAO; operators submit reports</w:t>
            </w:r>
          </w:p>
        </w:tc>
      </w:tr>
      <w:tr w:rsidR="004B50E7" w:rsidRPr="000354FC" w14:paraId="31CCE18D" w14:textId="77777777" w:rsidTr="004B50E7">
        <w:tc>
          <w:tcPr>
            <w:tcW w:w="1170" w:type="dxa"/>
          </w:tcPr>
          <w:p w14:paraId="248E5537" w14:textId="44E117E5"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Commercial poultry farms</w:t>
            </w:r>
          </w:p>
        </w:tc>
        <w:tc>
          <w:tcPr>
            <w:tcW w:w="1369" w:type="dxa"/>
          </w:tcPr>
          <w:p w14:paraId="0367E378" w14:textId="7C0B57AB" w:rsidR="004B50E7" w:rsidRPr="000354FC" w:rsidRDefault="004B50E7" w:rsidP="004B50E7">
            <w:pPr>
              <w:jc w:val="both"/>
              <w:rPr>
                <w:rFonts w:ascii="Calibri" w:hAnsi="Calibri" w:cs="Calibri"/>
                <w:sz w:val="20"/>
                <w:szCs w:val="20"/>
              </w:rPr>
            </w:pPr>
            <w:r w:rsidRPr="000354FC">
              <w:rPr>
                <w:rFonts w:ascii="Calibri" w:hAnsi="Calibri" w:cs="Calibri"/>
                <w:sz w:val="20"/>
                <w:szCs w:val="20"/>
              </w:rPr>
              <w:t>GPS points of farm facilities</w:t>
            </w:r>
            <w:r w:rsidR="009549A4">
              <w:rPr>
                <w:rFonts w:ascii="Calibri" w:hAnsi="Calibri" w:cs="Calibri"/>
                <w:sz w:val="20"/>
                <w:szCs w:val="20"/>
              </w:rPr>
              <w:t>,</w:t>
            </w:r>
            <w:r w:rsidRPr="000354FC">
              <w:rPr>
                <w:rFonts w:ascii="Calibri" w:hAnsi="Calibri" w:cs="Calibri"/>
                <w:sz w:val="20"/>
                <w:szCs w:val="20"/>
              </w:rPr>
              <w:t xml:space="preserve"> service population/production capacity</w:t>
            </w:r>
          </w:p>
        </w:tc>
        <w:tc>
          <w:tcPr>
            <w:tcW w:w="1388" w:type="dxa"/>
          </w:tcPr>
          <w:p w14:paraId="438E26D2" w14:textId="13E1424B"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Heatwaves, storms/winds, flooding, </w:t>
            </w:r>
            <w:r w:rsidR="00831B3B">
              <w:rPr>
                <w:rFonts w:ascii="Calibri" w:hAnsi="Calibri" w:cs="Calibri"/>
                <w:sz w:val="20"/>
                <w:szCs w:val="20"/>
              </w:rPr>
              <w:t xml:space="preserve">and </w:t>
            </w:r>
            <w:r w:rsidRPr="000354FC">
              <w:rPr>
                <w:rFonts w:ascii="Calibri" w:hAnsi="Calibri" w:cs="Calibri"/>
                <w:sz w:val="20"/>
                <w:szCs w:val="20"/>
              </w:rPr>
              <w:t>power disruption</w:t>
            </w:r>
          </w:p>
        </w:tc>
        <w:tc>
          <w:tcPr>
            <w:tcW w:w="1450" w:type="dxa"/>
          </w:tcPr>
          <w:p w14:paraId="3F7410EB" w14:textId="6C486CF7"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Mortality spikes, disease risk, production loss, </w:t>
            </w:r>
            <w:r w:rsidR="00831B3B">
              <w:rPr>
                <w:rFonts w:ascii="Calibri" w:hAnsi="Calibri" w:cs="Calibri"/>
                <w:sz w:val="20"/>
                <w:szCs w:val="20"/>
              </w:rPr>
              <w:t xml:space="preserve">and </w:t>
            </w:r>
            <w:r w:rsidRPr="000354FC">
              <w:rPr>
                <w:rFonts w:ascii="Calibri" w:hAnsi="Calibri" w:cs="Calibri"/>
                <w:sz w:val="20"/>
                <w:szCs w:val="20"/>
              </w:rPr>
              <w:t>infrastructure damage</w:t>
            </w:r>
          </w:p>
        </w:tc>
        <w:tc>
          <w:tcPr>
            <w:tcW w:w="1542" w:type="dxa"/>
          </w:tcPr>
          <w:p w14:paraId="62B9DDE9" w14:textId="25A990D1" w:rsidR="004B50E7" w:rsidRPr="000354FC" w:rsidRDefault="004B50E7" w:rsidP="004B50E7">
            <w:pPr>
              <w:jc w:val="both"/>
              <w:rPr>
                <w:rFonts w:ascii="Calibri" w:hAnsi="Calibri" w:cs="Calibri"/>
                <w:sz w:val="20"/>
                <w:szCs w:val="20"/>
              </w:rPr>
            </w:pPr>
            <w:r w:rsidRPr="000354FC">
              <w:rPr>
                <w:rFonts w:ascii="Calibri" w:hAnsi="Calibri" w:cs="Calibri"/>
                <w:sz w:val="20"/>
                <w:szCs w:val="20"/>
              </w:rPr>
              <w:t>Ventilation/cooling, backup power, biosecurity</w:t>
            </w:r>
          </w:p>
        </w:tc>
        <w:tc>
          <w:tcPr>
            <w:tcW w:w="1343" w:type="dxa"/>
          </w:tcPr>
          <w:p w14:paraId="0F832BFC" w14:textId="752578EA" w:rsidR="004B50E7" w:rsidRPr="000354FC" w:rsidRDefault="004B50E7" w:rsidP="004B50E7">
            <w:pPr>
              <w:jc w:val="both"/>
              <w:rPr>
                <w:rFonts w:ascii="Calibri" w:hAnsi="Calibri" w:cs="Calibri"/>
                <w:sz w:val="20"/>
                <w:szCs w:val="20"/>
              </w:rPr>
            </w:pPr>
            <w:r w:rsidRPr="000354FC">
              <w:rPr>
                <w:rFonts w:ascii="Calibri" w:hAnsi="Calibri" w:cs="Calibri"/>
                <w:sz w:val="20"/>
                <w:szCs w:val="20"/>
              </w:rPr>
              <w:t>Operational forecast; CAP; nowcast for storms</w:t>
            </w:r>
          </w:p>
        </w:tc>
        <w:tc>
          <w:tcPr>
            <w:tcW w:w="1123" w:type="dxa"/>
          </w:tcPr>
          <w:p w14:paraId="363B0B16" w14:textId="399CA4CA" w:rsidR="004B50E7" w:rsidRPr="000354FC" w:rsidRDefault="004B50E7" w:rsidP="004B50E7">
            <w:pPr>
              <w:jc w:val="both"/>
              <w:rPr>
                <w:rFonts w:ascii="Calibri" w:hAnsi="Calibri" w:cs="Calibri"/>
                <w:sz w:val="20"/>
                <w:szCs w:val="20"/>
              </w:rPr>
            </w:pPr>
            <w:r w:rsidRPr="000354FC">
              <w:rPr>
                <w:rFonts w:ascii="Calibri" w:hAnsi="Calibri" w:cs="Calibri"/>
                <w:sz w:val="20"/>
                <w:szCs w:val="20"/>
              </w:rPr>
              <w:t>Poultry heat risk advisory; storm damage risk; power disruption contingency guidance</w:t>
            </w:r>
          </w:p>
        </w:tc>
        <w:tc>
          <w:tcPr>
            <w:tcW w:w="1775" w:type="dxa"/>
          </w:tcPr>
          <w:p w14:paraId="122508BC" w14:textId="4AAF2653"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NMHS/NMHEWC for hazard/CAP; MoLFR </w:t>
            </w:r>
            <w:r w:rsidR="009549A4">
              <w:rPr>
                <w:rFonts w:ascii="Calibri" w:hAnsi="Calibri" w:cs="Calibri"/>
                <w:sz w:val="20"/>
                <w:szCs w:val="20"/>
              </w:rPr>
              <w:t>,</w:t>
            </w:r>
            <w:r w:rsidRPr="000354FC">
              <w:rPr>
                <w:rFonts w:ascii="Calibri" w:hAnsi="Calibri" w:cs="Calibri"/>
                <w:sz w:val="20"/>
                <w:szCs w:val="20"/>
              </w:rPr>
              <w:t xml:space="preserve"> private sector for impact advisories; entrepreneurs submit reports</w:t>
            </w:r>
          </w:p>
        </w:tc>
      </w:tr>
      <w:tr w:rsidR="004B50E7" w:rsidRPr="000354FC" w14:paraId="644D422D" w14:textId="77777777" w:rsidTr="004B50E7">
        <w:tc>
          <w:tcPr>
            <w:tcW w:w="1170" w:type="dxa"/>
          </w:tcPr>
          <w:p w14:paraId="1BF59C1E" w14:textId="1DD1DEBA" w:rsidR="004B50E7" w:rsidRPr="000354FC" w:rsidRDefault="004B50E7" w:rsidP="004B50E7">
            <w:pPr>
              <w:jc w:val="both"/>
              <w:rPr>
                <w:rFonts w:ascii="Calibri" w:hAnsi="Calibri" w:cs="Calibri"/>
                <w:sz w:val="20"/>
                <w:szCs w:val="20"/>
              </w:rPr>
            </w:pPr>
            <w:r w:rsidRPr="000354FC">
              <w:rPr>
                <w:rFonts w:ascii="Calibri" w:hAnsi="Calibri" w:cs="Calibri"/>
                <w:b/>
                <w:bCs/>
                <w:sz w:val="20"/>
                <w:szCs w:val="20"/>
              </w:rPr>
              <w:t>Other livestock varieties</w:t>
            </w:r>
          </w:p>
        </w:tc>
        <w:tc>
          <w:tcPr>
            <w:tcW w:w="1369" w:type="dxa"/>
          </w:tcPr>
          <w:p w14:paraId="3872DFB9" w14:textId="175A3DB2" w:rsidR="004B50E7" w:rsidRPr="000354FC" w:rsidRDefault="004B50E7" w:rsidP="004B50E7">
            <w:pPr>
              <w:jc w:val="both"/>
              <w:rPr>
                <w:rFonts w:ascii="Calibri" w:hAnsi="Calibri" w:cs="Calibri"/>
                <w:sz w:val="20"/>
                <w:szCs w:val="20"/>
              </w:rPr>
            </w:pPr>
            <w:r w:rsidRPr="000354FC">
              <w:rPr>
                <w:rFonts w:ascii="Calibri" w:hAnsi="Calibri" w:cs="Calibri"/>
                <w:sz w:val="20"/>
                <w:szCs w:val="20"/>
              </w:rPr>
              <w:t>GPS points/polygons as applicable</w:t>
            </w:r>
          </w:p>
        </w:tc>
        <w:tc>
          <w:tcPr>
            <w:tcW w:w="1388" w:type="dxa"/>
          </w:tcPr>
          <w:p w14:paraId="29FD9838" w14:textId="7BFD8B02" w:rsidR="004B50E7" w:rsidRPr="000354FC" w:rsidRDefault="004B50E7" w:rsidP="004B50E7">
            <w:pPr>
              <w:jc w:val="both"/>
              <w:rPr>
                <w:rFonts w:ascii="Calibri" w:hAnsi="Calibri" w:cs="Calibri"/>
                <w:sz w:val="20"/>
                <w:szCs w:val="20"/>
              </w:rPr>
            </w:pPr>
            <w:r w:rsidRPr="000354FC">
              <w:rPr>
                <w:rFonts w:ascii="Calibri" w:hAnsi="Calibri" w:cs="Calibri"/>
                <w:sz w:val="20"/>
                <w:szCs w:val="20"/>
              </w:rPr>
              <w:t>Same as above, tailored by species</w:t>
            </w:r>
          </w:p>
        </w:tc>
        <w:tc>
          <w:tcPr>
            <w:tcW w:w="1450" w:type="dxa"/>
          </w:tcPr>
          <w:p w14:paraId="00C57849" w14:textId="48CAD884" w:rsidR="004B50E7" w:rsidRPr="000354FC" w:rsidRDefault="004B50E7" w:rsidP="004B50E7">
            <w:pPr>
              <w:jc w:val="both"/>
              <w:rPr>
                <w:rFonts w:ascii="Calibri" w:hAnsi="Calibri" w:cs="Calibri"/>
                <w:sz w:val="20"/>
                <w:szCs w:val="20"/>
              </w:rPr>
            </w:pPr>
            <w:r w:rsidRPr="000354FC">
              <w:rPr>
                <w:rFonts w:ascii="Calibri" w:hAnsi="Calibri" w:cs="Calibri"/>
                <w:sz w:val="20"/>
                <w:szCs w:val="20"/>
              </w:rPr>
              <w:t>Species-specific L&amp;D pathways</w:t>
            </w:r>
          </w:p>
        </w:tc>
        <w:tc>
          <w:tcPr>
            <w:tcW w:w="1542" w:type="dxa"/>
          </w:tcPr>
          <w:p w14:paraId="32A43720" w14:textId="28E1257C" w:rsidR="004B50E7" w:rsidRPr="000354FC" w:rsidRDefault="004B50E7" w:rsidP="004B50E7">
            <w:pPr>
              <w:jc w:val="both"/>
              <w:rPr>
                <w:rFonts w:ascii="Calibri" w:hAnsi="Calibri" w:cs="Calibri"/>
                <w:sz w:val="20"/>
                <w:szCs w:val="20"/>
              </w:rPr>
            </w:pPr>
            <w:r w:rsidRPr="000354FC">
              <w:rPr>
                <w:rFonts w:ascii="Calibri" w:hAnsi="Calibri" w:cs="Calibri"/>
                <w:sz w:val="20"/>
                <w:szCs w:val="20"/>
              </w:rPr>
              <w:t>Species-specific coping capacity</w:t>
            </w:r>
          </w:p>
        </w:tc>
        <w:tc>
          <w:tcPr>
            <w:tcW w:w="1343" w:type="dxa"/>
          </w:tcPr>
          <w:p w14:paraId="60E39FB7" w14:textId="6067BE3E" w:rsidR="004B50E7" w:rsidRPr="000354FC" w:rsidRDefault="004B50E7" w:rsidP="004B50E7">
            <w:pPr>
              <w:jc w:val="both"/>
              <w:rPr>
                <w:rFonts w:ascii="Calibri" w:hAnsi="Calibri" w:cs="Calibri"/>
                <w:sz w:val="20"/>
                <w:szCs w:val="20"/>
              </w:rPr>
            </w:pPr>
            <w:r w:rsidRPr="000354FC">
              <w:rPr>
                <w:rFonts w:ascii="Calibri" w:hAnsi="Calibri" w:cs="Calibri"/>
                <w:sz w:val="20"/>
                <w:szCs w:val="20"/>
              </w:rPr>
              <w:t>Operational forecast; CAP</w:t>
            </w:r>
          </w:p>
        </w:tc>
        <w:tc>
          <w:tcPr>
            <w:tcW w:w="1123" w:type="dxa"/>
          </w:tcPr>
          <w:p w14:paraId="177313B3" w14:textId="06FA3335" w:rsidR="004B50E7" w:rsidRPr="000354FC" w:rsidRDefault="004B50E7" w:rsidP="004B50E7">
            <w:pPr>
              <w:jc w:val="both"/>
              <w:rPr>
                <w:rFonts w:ascii="Calibri" w:hAnsi="Calibri" w:cs="Calibri"/>
                <w:sz w:val="20"/>
                <w:szCs w:val="20"/>
              </w:rPr>
            </w:pPr>
            <w:r w:rsidRPr="000354FC">
              <w:rPr>
                <w:rFonts w:ascii="Calibri" w:hAnsi="Calibri" w:cs="Calibri"/>
                <w:sz w:val="20"/>
                <w:szCs w:val="20"/>
              </w:rPr>
              <w:t>Species-specific impact advisory</w:t>
            </w:r>
          </w:p>
        </w:tc>
        <w:tc>
          <w:tcPr>
            <w:tcW w:w="1775" w:type="dxa"/>
          </w:tcPr>
          <w:p w14:paraId="34C77E83" w14:textId="02D0A5AC" w:rsidR="004B50E7" w:rsidRPr="000354FC" w:rsidRDefault="004B50E7" w:rsidP="004B50E7">
            <w:pPr>
              <w:jc w:val="both"/>
              <w:rPr>
                <w:rFonts w:ascii="Calibri" w:hAnsi="Calibri" w:cs="Calibri"/>
                <w:sz w:val="20"/>
                <w:szCs w:val="20"/>
              </w:rPr>
            </w:pPr>
            <w:r w:rsidRPr="000354FC">
              <w:rPr>
                <w:rFonts w:ascii="Calibri" w:hAnsi="Calibri" w:cs="Calibri"/>
                <w:sz w:val="20"/>
                <w:szCs w:val="20"/>
              </w:rPr>
              <w:t xml:space="preserve">NMHS/NMHEWC </w:t>
            </w:r>
            <w:r w:rsidR="009549A4">
              <w:rPr>
                <w:rFonts w:ascii="Calibri" w:hAnsi="Calibri" w:cs="Calibri"/>
                <w:sz w:val="20"/>
                <w:szCs w:val="20"/>
              </w:rPr>
              <w:t>,</w:t>
            </w:r>
            <w:r w:rsidRPr="000354FC">
              <w:rPr>
                <w:rFonts w:ascii="Calibri" w:hAnsi="Calibri" w:cs="Calibri"/>
                <w:sz w:val="20"/>
                <w:szCs w:val="20"/>
              </w:rPr>
              <w:t xml:space="preserve"> MoLFR/FAO</w:t>
            </w:r>
          </w:p>
        </w:tc>
      </w:tr>
    </w:tbl>
    <w:p w14:paraId="198C6038" w14:textId="1018AB99" w:rsidR="00F4781B" w:rsidRPr="000354FC" w:rsidRDefault="00F4781B" w:rsidP="00F4781B">
      <w:pPr>
        <w:spacing w:after="0" w:line="240" w:lineRule="auto"/>
        <w:jc w:val="both"/>
        <w:rPr>
          <w:rFonts w:ascii="Calibri" w:hAnsi="Calibri" w:cs="Calibri"/>
          <w:sz w:val="20"/>
          <w:szCs w:val="20"/>
        </w:rPr>
      </w:pPr>
    </w:p>
    <w:p w14:paraId="3954029C" w14:textId="109B8C62" w:rsidR="00F4781B" w:rsidRPr="00F27F5D" w:rsidRDefault="00F27F5D" w:rsidP="00F27F5D">
      <w:pPr>
        <w:pStyle w:val="Heading2"/>
        <w:spacing w:before="0" w:after="0" w:line="240" w:lineRule="auto"/>
        <w:jc w:val="both"/>
        <w:rPr>
          <w:rFonts w:ascii="Calibri" w:hAnsi="Calibri" w:cs="Calibri"/>
          <w:b/>
          <w:bCs/>
          <w:sz w:val="24"/>
          <w:szCs w:val="24"/>
        </w:rPr>
      </w:pPr>
      <w:bookmarkStart w:id="121" w:name="_Toc220715276"/>
      <w:r>
        <w:rPr>
          <w:rFonts w:ascii="Calibri" w:hAnsi="Calibri" w:cs="Calibri"/>
          <w:b/>
          <w:bCs/>
          <w:sz w:val="24"/>
          <w:szCs w:val="24"/>
        </w:rPr>
        <w:t>5.</w:t>
      </w:r>
      <w:r w:rsidR="004A207F">
        <w:rPr>
          <w:rFonts w:ascii="Calibri" w:hAnsi="Calibri" w:cs="Calibri"/>
          <w:b/>
          <w:bCs/>
          <w:sz w:val="24"/>
          <w:szCs w:val="24"/>
        </w:rPr>
        <w:t>5</w:t>
      </w:r>
      <w:r>
        <w:rPr>
          <w:rFonts w:ascii="Calibri" w:hAnsi="Calibri" w:cs="Calibri"/>
          <w:b/>
          <w:bCs/>
          <w:sz w:val="24"/>
          <w:szCs w:val="24"/>
        </w:rPr>
        <w:t xml:space="preserve">.11 </w:t>
      </w:r>
      <w:r w:rsidR="00F4781B" w:rsidRPr="00F27F5D">
        <w:rPr>
          <w:rFonts w:ascii="Calibri" w:hAnsi="Calibri" w:cs="Calibri"/>
          <w:b/>
          <w:bCs/>
          <w:sz w:val="24"/>
          <w:szCs w:val="24"/>
        </w:rPr>
        <w:t>Livestock Value Chain Elements (market and service continuity)</w:t>
      </w:r>
      <w:bookmarkEnd w:id="121"/>
    </w:p>
    <w:p w14:paraId="2CDD0EB6" w14:textId="77777777" w:rsidR="000A6DB5" w:rsidRPr="000354FC" w:rsidRDefault="000A6DB5" w:rsidP="00F4781B">
      <w:pPr>
        <w:spacing w:after="0" w:line="240" w:lineRule="auto"/>
        <w:jc w:val="both"/>
        <w:rPr>
          <w:rFonts w:ascii="Calibri" w:hAnsi="Calibri" w:cs="Calibri"/>
          <w:b/>
          <w:bCs/>
          <w:sz w:val="20"/>
          <w:szCs w:val="20"/>
        </w:rPr>
      </w:pPr>
    </w:p>
    <w:tbl>
      <w:tblPr>
        <w:tblStyle w:val="TableGrid"/>
        <w:tblW w:w="10890" w:type="dxa"/>
        <w:tblInd w:w="-635" w:type="dxa"/>
        <w:tblLayout w:type="fixed"/>
        <w:tblLook w:val="04A0" w:firstRow="1" w:lastRow="0" w:firstColumn="1" w:lastColumn="0" w:noHBand="0" w:noVBand="1"/>
      </w:tblPr>
      <w:tblGrid>
        <w:gridCol w:w="1523"/>
        <w:gridCol w:w="1108"/>
        <w:gridCol w:w="1239"/>
        <w:gridCol w:w="1682"/>
        <w:gridCol w:w="1198"/>
        <w:gridCol w:w="1032"/>
        <w:gridCol w:w="1479"/>
        <w:gridCol w:w="1629"/>
      </w:tblGrid>
      <w:tr w:rsidR="00F930CD" w:rsidRPr="009549A4" w14:paraId="4959484F" w14:textId="77777777" w:rsidTr="009549A4">
        <w:trPr>
          <w:tblHeader/>
        </w:trPr>
        <w:tc>
          <w:tcPr>
            <w:tcW w:w="1523" w:type="dxa"/>
            <w:shd w:val="clear" w:color="auto" w:fill="D9F2D0" w:themeFill="accent6" w:themeFillTint="33"/>
            <w:vAlign w:val="center"/>
          </w:tcPr>
          <w:p w14:paraId="3E8CF2E6" w14:textId="45523EE6" w:rsidR="00F930CD" w:rsidRPr="009549A4" w:rsidRDefault="00F930CD" w:rsidP="00F930CD">
            <w:pPr>
              <w:jc w:val="both"/>
              <w:rPr>
                <w:rFonts w:ascii="Calibri" w:hAnsi="Calibri" w:cs="Calibri"/>
                <w:b/>
                <w:bCs/>
                <w:sz w:val="18"/>
                <w:szCs w:val="18"/>
              </w:rPr>
            </w:pPr>
            <w:r w:rsidRPr="009549A4">
              <w:rPr>
                <w:rFonts w:ascii="Calibri" w:hAnsi="Calibri" w:cs="Calibri"/>
                <w:b/>
                <w:bCs/>
                <w:sz w:val="18"/>
                <w:szCs w:val="18"/>
              </w:rPr>
              <w:t>Value chain elements</w:t>
            </w:r>
          </w:p>
        </w:tc>
        <w:tc>
          <w:tcPr>
            <w:tcW w:w="1108" w:type="dxa"/>
            <w:shd w:val="clear" w:color="auto" w:fill="D9F2D0" w:themeFill="accent6" w:themeFillTint="33"/>
            <w:vAlign w:val="center"/>
          </w:tcPr>
          <w:p w14:paraId="404F419D" w14:textId="7F43CF4C" w:rsidR="00F930CD" w:rsidRPr="009549A4" w:rsidRDefault="00F930CD" w:rsidP="00F930CD">
            <w:pPr>
              <w:jc w:val="both"/>
              <w:rPr>
                <w:rFonts w:ascii="Calibri" w:hAnsi="Calibri" w:cs="Calibri"/>
                <w:b/>
                <w:bCs/>
                <w:sz w:val="18"/>
                <w:szCs w:val="18"/>
              </w:rPr>
            </w:pPr>
            <w:r w:rsidRPr="009549A4">
              <w:rPr>
                <w:rFonts w:ascii="Calibri" w:hAnsi="Calibri" w:cs="Calibri"/>
                <w:b/>
                <w:bCs/>
                <w:sz w:val="18"/>
                <w:szCs w:val="18"/>
              </w:rPr>
              <w:t>Geolocation (Lat/Long)</w:t>
            </w:r>
          </w:p>
        </w:tc>
        <w:tc>
          <w:tcPr>
            <w:tcW w:w="1239" w:type="dxa"/>
            <w:shd w:val="clear" w:color="auto" w:fill="D9F2D0" w:themeFill="accent6" w:themeFillTint="33"/>
            <w:vAlign w:val="center"/>
          </w:tcPr>
          <w:p w14:paraId="3B94F8A1" w14:textId="67749D54" w:rsidR="00F930CD" w:rsidRPr="009549A4" w:rsidRDefault="00F930CD" w:rsidP="00F930CD">
            <w:pPr>
              <w:jc w:val="both"/>
              <w:rPr>
                <w:rFonts w:ascii="Calibri" w:hAnsi="Calibri" w:cs="Calibri"/>
                <w:b/>
                <w:bCs/>
                <w:sz w:val="18"/>
                <w:szCs w:val="18"/>
              </w:rPr>
            </w:pPr>
            <w:r w:rsidRPr="009549A4">
              <w:rPr>
                <w:rFonts w:ascii="Calibri" w:hAnsi="Calibri" w:cs="Calibri"/>
                <w:b/>
                <w:bCs/>
                <w:sz w:val="18"/>
                <w:szCs w:val="18"/>
              </w:rPr>
              <w:t>Exposure</w:t>
            </w:r>
          </w:p>
        </w:tc>
        <w:tc>
          <w:tcPr>
            <w:tcW w:w="1682" w:type="dxa"/>
            <w:shd w:val="clear" w:color="auto" w:fill="D9F2D0" w:themeFill="accent6" w:themeFillTint="33"/>
            <w:vAlign w:val="center"/>
          </w:tcPr>
          <w:p w14:paraId="5D131519" w14:textId="7FC49021" w:rsidR="00F930CD" w:rsidRPr="009549A4" w:rsidRDefault="00F930CD" w:rsidP="00F930CD">
            <w:pPr>
              <w:jc w:val="both"/>
              <w:rPr>
                <w:rFonts w:ascii="Calibri" w:hAnsi="Calibri" w:cs="Calibri"/>
                <w:b/>
                <w:bCs/>
                <w:sz w:val="18"/>
                <w:szCs w:val="18"/>
              </w:rPr>
            </w:pPr>
            <w:r w:rsidRPr="009549A4">
              <w:rPr>
                <w:rFonts w:ascii="Calibri" w:hAnsi="Calibri" w:cs="Calibri"/>
                <w:b/>
                <w:bCs/>
                <w:sz w:val="18"/>
                <w:szCs w:val="18"/>
              </w:rPr>
              <w:t>Risk (service disruption/L&amp;D)</w:t>
            </w:r>
          </w:p>
        </w:tc>
        <w:tc>
          <w:tcPr>
            <w:tcW w:w="1198" w:type="dxa"/>
            <w:shd w:val="clear" w:color="auto" w:fill="D9F2D0" w:themeFill="accent6" w:themeFillTint="33"/>
            <w:vAlign w:val="center"/>
          </w:tcPr>
          <w:p w14:paraId="401D4D67" w14:textId="32DA426B" w:rsidR="00F930CD" w:rsidRPr="009549A4" w:rsidRDefault="00F930CD" w:rsidP="00F930CD">
            <w:pPr>
              <w:jc w:val="both"/>
              <w:rPr>
                <w:rFonts w:ascii="Calibri" w:hAnsi="Calibri" w:cs="Calibri"/>
                <w:b/>
                <w:bCs/>
                <w:sz w:val="18"/>
                <w:szCs w:val="18"/>
              </w:rPr>
            </w:pPr>
            <w:r w:rsidRPr="009549A4">
              <w:rPr>
                <w:rFonts w:ascii="Calibri" w:hAnsi="Calibri" w:cs="Calibri"/>
                <w:b/>
                <w:bCs/>
                <w:sz w:val="18"/>
                <w:szCs w:val="18"/>
              </w:rPr>
              <w:t>Vulnerability</w:t>
            </w:r>
          </w:p>
        </w:tc>
        <w:tc>
          <w:tcPr>
            <w:tcW w:w="1032" w:type="dxa"/>
            <w:shd w:val="clear" w:color="auto" w:fill="D9F2D0" w:themeFill="accent6" w:themeFillTint="33"/>
            <w:vAlign w:val="center"/>
          </w:tcPr>
          <w:p w14:paraId="3F2F42C8" w14:textId="7A32C33B" w:rsidR="00F930CD" w:rsidRPr="009549A4" w:rsidRDefault="00F930CD" w:rsidP="00F930CD">
            <w:pPr>
              <w:jc w:val="both"/>
              <w:rPr>
                <w:rFonts w:ascii="Calibri" w:hAnsi="Calibri" w:cs="Calibri"/>
                <w:b/>
                <w:bCs/>
                <w:sz w:val="18"/>
                <w:szCs w:val="18"/>
              </w:rPr>
            </w:pPr>
            <w:r w:rsidRPr="009549A4">
              <w:rPr>
                <w:rFonts w:ascii="Calibri" w:hAnsi="Calibri" w:cs="Calibri"/>
                <w:b/>
                <w:bCs/>
                <w:sz w:val="18"/>
                <w:szCs w:val="18"/>
              </w:rPr>
              <w:t>Forecast &amp; warning required</w:t>
            </w:r>
          </w:p>
        </w:tc>
        <w:tc>
          <w:tcPr>
            <w:tcW w:w="1479" w:type="dxa"/>
            <w:shd w:val="clear" w:color="auto" w:fill="D9F2D0" w:themeFill="accent6" w:themeFillTint="33"/>
            <w:vAlign w:val="center"/>
          </w:tcPr>
          <w:p w14:paraId="1321CEBF" w14:textId="0878AFC3" w:rsidR="00F930CD" w:rsidRPr="009549A4" w:rsidRDefault="00F930CD" w:rsidP="00F930CD">
            <w:pPr>
              <w:jc w:val="both"/>
              <w:rPr>
                <w:rFonts w:ascii="Calibri" w:hAnsi="Calibri" w:cs="Calibri"/>
                <w:b/>
                <w:bCs/>
                <w:sz w:val="18"/>
                <w:szCs w:val="18"/>
              </w:rPr>
            </w:pPr>
            <w:r w:rsidRPr="009549A4">
              <w:rPr>
                <w:rFonts w:ascii="Calibri" w:hAnsi="Calibri" w:cs="Calibri"/>
                <w:b/>
                <w:bCs/>
                <w:sz w:val="18"/>
                <w:szCs w:val="18"/>
              </w:rPr>
              <w:t>Impact forecast required</w:t>
            </w:r>
          </w:p>
        </w:tc>
        <w:tc>
          <w:tcPr>
            <w:tcW w:w="1629" w:type="dxa"/>
            <w:shd w:val="clear" w:color="auto" w:fill="D9F2D0" w:themeFill="accent6" w:themeFillTint="33"/>
            <w:vAlign w:val="center"/>
          </w:tcPr>
          <w:p w14:paraId="130531EF" w14:textId="18FB9319" w:rsidR="00F930CD" w:rsidRPr="009549A4" w:rsidRDefault="00F930CD" w:rsidP="00F930CD">
            <w:pPr>
              <w:jc w:val="both"/>
              <w:rPr>
                <w:rFonts w:ascii="Calibri" w:hAnsi="Calibri" w:cs="Calibri"/>
                <w:b/>
                <w:bCs/>
                <w:sz w:val="18"/>
                <w:szCs w:val="18"/>
              </w:rPr>
            </w:pPr>
            <w:r w:rsidRPr="009549A4">
              <w:rPr>
                <w:rFonts w:ascii="Calibri" w:hAnsi="Calibri" w:cs="Calibri"/>
                <w:b/>
                <w:bCs/>
                <w:sz w:val="18"/>
                <w:szCs w:val="18"/>
              </w:rPr>
              <w:t>Responsible entities</w:t>
            </w:r>
          </w:p>
        </w:tc>
      </w:tr>
      <w:tr w:rsidR="00F930CD" w:rsidRPr="009549A4" w14:paraId="1A25E2EA" w14:textId="77777777" w:rsidTr="009549A4">
        <w:tc>
          <w:tcPr>
            <w:tcW w:w="1523" w:type="dxa"/>
            <w:vAlign w:val="center"/>
          </w:tcPr>
          <w:p w14:paraId="0137D82B" w14:textId="26857BD7" w:rsidR="00F930CD" w:rsidRPr="009549A4" w:rsidRDefault="00F930CD" w:rsidP="00F930CD">
            <w:pPr>
              <w:jc w:val="both"/>
              <w:rPr>
                <w:rFonts w:ascii="Calibri" w:hAnsi="Calibri" w:cs="Calibri"/>
                <w:b/>
                <w:bCs/>
                <w:sz w:val="18"/>
                <w:szCs w:val="18"/>
              </w:rPr>
            </w:pPr>
            <w:r w:rsidRPr="009549A4">
              <w:rPr>
                <w:rFonts w:ascii="Calibri" w:hAnsi="Calibri" w:cs="Calibri"/>
                <w:b/>
                <w:bCs/>
                <w:sz w:val="18"/>
                <w:szCs w:val="18"/>
              </w:rPr>
              <w:t>Input supplier depots (feed, vet drugs, water trucking suppliers)</w:t>
            </w:r>
          </w:p>
        </w:tc>
        <w:tc>
          <w:tcPr>
            <w:tcW w:w="1108" w:type="dxa"/>
            <w:vAlign w:val="center"/>
          </w:tcPr>
          <w:p w14:paraId="566C9873" w14:textId="6470529E"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 xml:space="preserve">GPS of depots </w:t>
            </w:r>
            <w:r w:rsidR="009549A4" w:rsidRPr="009549A4">
              <w:rPr>
                <w:rFonts w:ascii="Calibri" w:hAnsi="Calibri" w:cs="Calibri"/>
                <w:sz w:val="18"/>
                <w:szCs w:val="18"/>
              </w:rPr>
              <w:t>,</w:t>
            </w:r>
            <w:r w:rsidRPr="009549A4">
              <w:rPr>
                <w:rFonts w:ascii="Calibri" w:hAnsi="Calibri" w:cs="Calibri"/>
                <w:sz w:val="18"/>
                <w:szCs w:val="18"/>
              </w:rPr>
              <w:t xml:space="preserve"> service areas</w:t>
            </w:r>
          </w:p>
        </w:tc>
        <w:tc>
          <w:tcPr>
            <w:tcW w:w="1239" w:type="dxa"/>
            <w:vAlign w:val="center"/>
          </w:tcPr>
          <w:p w14:paraId="1F2161C7" w14:textId="3A56D9BA"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Flooding, storms, heat (storage), access disruption</w:t>
            </w:r>
          </w:p>
        </w:tc>
        <w:tc>
          <w:tcPr>
            <w:tcW w:w="1682" w:type="dxa"/>
            <w:vAlign w:val="center"/>
          </w:tcPr>
          <w:p w14:paraId="5EB0C0BE" w14:textId="30EB7862"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Supply delays, price spikes, stock loss</w:t>
            </w:r>
          </w:p>
        </w:tc>
        <w:tc>
          <w:tcPr>
            <w:tcW w:w="1198" w:type="dxa"/>
            <w:vAlign w:val="center"/>
          </w:tcPr>
          <w:p w14:paraId="3DDF34BB" w14:textId="547609D6"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Contingency stock, storage quality, logistics redundancy</w:t>
            </w:r>
          </w:p>
        </w:tc>
        <w:tc>
          <w:tcPr>
            <w:tcW w:w="1032" w:type="dxa"/>
            <w:vAlign w:val="center"/>
          </w:tcPr>
          <w:p w14:paraId="36F6BF81" w14:textId="4F644676"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Operational forecast; CAP</w:t>
            </w:r>
          </w:p>
        </w:tc>
        <w:tc>
          <w:tcPr>
            <w:tcW w:w="1479" w:type="dxa"/>
            <w:vAlign w:val="center"/>
          </w:tcPr>
          <w:p w14:paraId="331D7BF9" w14:textId="54EFF009"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Access disruption alerts; supply risk advisories</w:t>
            </w:r>
          </w:p>
        </w:tc>
        <w:tc>
          <w:tcPr>
            <w:tcW w:w="1629" w:type="dxa"/>
            <w:vAlign w:val="center"/>
          </w:tcPr>
          <w:p w14:paraId="0D29DD92" w14:textId="13D87AF0"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NMHS/NMHEWC hazard/CAP; MoLFR/partners advisories; operators report disruptions</w:t>
            </w:r>
          </w:p>
        </w:tc>
      </w:tr>
      <w:tr w:rsidR="00F930CD" w:rsidRPr="009549A4" w14:paraId="0F9F605D" w14:textId="77777777" w:rsidTr="009549A4">
        <w:tc>
          <w:tcPr>
            <w:tcW w:w="1523" w:type="dxa"/>
            <w:vAlign w:val="center"/>
          </w:tcPr>
          <w:p w14:paraId="3A7ED950" w14:textId="72F111B7" w:rsidR="00F930CD" w:rsidRPr="009549A4" w:rsidRDefault="00F930CD" w:rsidP="00F930CD">
            <w:pPr>
              <w:jc w:val="both"/>
              <w:rPr>
                <w:rFonts w:ascii="Calibri" w:hAnsi="Calibri" w:cs="Calibri"/>
                <w:b/>
                <w:bCs/>
                <w:sz w:val="18"/>
                <w:szCs w:val="18"/>
              </w:rPr>
            </w:pPr>
            <w:r w:rsidRPr="009549A4">
              <w:rPr>
                <w:rFonts w:ascii="Calibri" w:hAnsi="Calibri" w:cs="Calibri"/>
                <w:b/>
                <w:bCs/>
                <w:sz w:val="18"/>
                <w:szCs w:val="18"/>
              </w:rPr>
              <w:t xml:space="preserve">Livestock markets / </w:t>
            </w:r>
            <w:r w:rsidRPr="009549A4">
              <w:rPr>
                <w:rFonts w:ascii="Calibri" w:hAnsi="Calibri" w:cs="Calibri"/>
                <w:b/>
                <w:bCs/>
                <w:sz w:val="18"/>
                <w:szCs w:val="18"/>
              </w:rPr>
              <w:lastRenderedPageBreak/>
              <w:t>wholesale markets</w:t>
            </w:r>
          </w:p>
        </w:tc>
        <w:tc>
          <w:tcPr>
            <w:tcW w:w="1108" w:type="dxa"/>
            <w:vAlign w:val="center"/>
          </w:tcPr>
          <w:p w14:paraId="2F63B5A5" w14:textId="25419317"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lastRenderedPageBreak/>
              <w:t>GPS of markets</w:t>
            </w:r>
          </w:p>
        </w:tc>
        <w:tc>
          <w:tcPr>
            <w:tcW w:w="1239" w:type="dxa"/>
            <w:vAlign w:val="center"/>
          </w:tcPr>
          <w:p w14:paraId="1F3C3DC8" w14:textId="5FB4ABB3"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Flooding, heat, storms</w:t>
            </w:r>
          </w:p>
        </w:tc>
        <w:tc>
          <w:tcPr>
            <w:tcW w:w="1682" w:type="dxa"/>
            <w:vAlign w:val="center"/>
          </w:tcPr>
          <w:p w14:paraId="651AD607" w14:textId="312BE3C5"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 xml:space="preserve">Market closure, transport </w:t>
            </w:r>
            <w:r w:rsidRPr="009549A4">
              <w:rPr>
                <w:rFonts w:ascii="Calibri" w:hAnsi="Calibri" w:cs="Calibri"/>
                <w:sz w:val="18"/>
                <w:szCs w:val="18"/>
              </w:rPr>
              <w:lastRenderedPageBreak/>
              <w:t>disruption, distress sale volatility</w:t>
            </w:r>
          </w:p>
        </w:tc>
        <w:tc>
          <w:tcPr>
            <w:tcW w:w="1198" w:type="dxa"/>
            <w:vAlign w:val="center"/>
          </w:tcPr>
          <w:p w14:paraId="5191C979" w14:textId="7BCDCC10"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lastRenderedPageBreak/>
              <w:t xml:space="preserve">Shelter, drainage, </w:t>
            </w:r>
            <w:r w:rsidRPr="009549A4">
              <w:rPr>
                <w:rFonts w:ascii="Calibri" w:hAnsi="Calibri" w:cs="Calibri"/>
                <w:sz w:val="18"/>
                <w:szCs w:val="18"/>
              </w:rPr>
              <w:lastRenderedPageBreak/>
              <w:t>alternative routes</w:t>
            </w:r>
          </w:p>
        </w:tc>
        <w:tc>
          <w:tcPr>
            <w:tcW w:w="1032" w:type="dxa"/>
            <w:vAlign w:val="center"/>
          </w:tcPr>
          <w:p w14:paraId="60EAF541" w14:textId="211A774D"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lastRenderedPageBreak/>
              <w:t>Operational forecast; CAP</w:t>
            </w:r>
          </w:p>
        </w:tc>
        <w:tc>
          <w:tcPr>
            <w:tcW w:w="1479" w:type="dxa"/>
            <w:vAlign w:val="center"/>
          </w:tcPr>
          <w:p w14:paraId="30CFB7B3" w14:textId="0F5F979F"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 xml:space="preserve">Market disruption advisory; safe </w:t>
            </w:r>
            <w:r w:rsidRPr="009549A4">
              <w:rPr>
                <w:rFonts w:ascii="Calibri" w:hAnsi="Calibri" w:cs="Calibri"/>
                <w:sz w:val="18"/>
                <w:szCs w:val="18"/>
              </w:rPr>
              <w:lastRenderedPageBreak/>
              <w:t>trading/transport windows (optional)</w:t>
            </w:r>
          </w:p>
        </w:tc>
        <w:tc>
          <w:tcPr>
            <w:tcW w:w="1629" w:type="dxa"/>
            <w:vAlign w:val="center"/>
          </w:tcPr>
          <w:p w14:paraId="2BC715E3" w14:textId="507003BE"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lastRenderedPageBreak/>
              <w:t xml:space="preserve">NMHS/NMHEWC </w:t>
            </w:r>
            <w:r w:rsidR="009549A4" w:rsidRPr="009549A4">
              <w:rPr>
                <w:rFonts w:ascii="Calibri" w:hAnsi="Calibri" w:cs="Calibri"/>
                <w:sz w:val="18"/>
                <w:szCs w:val="18"/>
              </w:rPr>
              <w:t>,</w:t>
            </w:r>
            <w:r w:rsidRPr="009549A4">
              <w:rPr>
                <w:rFonts w:ascii="Calibri" w:hAnsi="Calibri" w:cs="Calibri"/>
                <w:sz w:val="18"/>
                <w:szCs w:val="18"/>
              </w:rPr>
              <w:t xml:space="preserve"> MoLFR/partners</w:t>
            </w:r>
          </w:p>
        </w:tc>
      </w:tr>
      <w:tr w:rsidR="00F930CD" w:rsidRPr="009549A4" w14:paraId="36C43E85" w14:textId="77777777" w:rsidTr="009549A4">
        <w:tc>
          <w:tcPr>
            <w:tcW w:w="1523" w:type="dxa"/>
            <w:vAlign w:val="center"/>
          </w:tcPr>
          <w:p w14:paraId="70407A6B" w14:textId="32F018AF" w:rsidR="00F930CD" w:rsidRPr="009549A4" w:rsidRDefault="00F930CD" w:rsidP="00F930CD">
            <w:pPr>
              <w:jc w:val="both"/>
              <w:rPr>
                <w:rFonts w:ascii="Calibri" w:hAnsi="Calibri" w:cs="Calibri"/>
                <w:b/>
                <w:bCs/>
                <w:sz w:val="18"/>
                <w:szCs w:val="18"/>
              </w:rPr>
            </w:pPr>
            <w:r w:rsidRPr="009549A4">
              <w:rPr>
                <w:rFonts w:ascii="Calibri" w:hAnsi="Calibri" w:cs="Calibri"/>
                <w:b/>
                <w:bCs/>
                <w:sz w:val="18"/>
                <w:szCs w:val="18"/>
              </w:rPr>
              <w:t>Processing / storage facilities (slaughterhouses, chillers, hides/skins)</w:t>
            </w:r>
          </w:p>
        </w:tc>
        <w:tc>
          <w:tcPr>
            <w:tcW w:w="1108" w:type="dxa"/>
            <w:vAlign w:val="center"/>
          </w:tcPr>
          <w:p w14:paraId="74A54245" w14:textId="5D66BD11"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 xml:space="preserve">GPS points </w:t>
            </w:r>
            <w:r w:rsidR="009549A4" w:rsidRPr="009549A4">
              <w:rPr>
                <w:rFonts w:ascii="Calibri" w:hAnsi="Calibri" w:cs="Calibri"/>
                <w:sz w:val="18"/>
                <w:szCs w:val="18"/>
              </w:rPr>
              <w:t>,</w:t>
            </w:r>
            <w:r w:rsidRPr="009549A4">
              <w:rPr>
                <w:rFonts w:ascii="Calibri" w:hAnsi="Calibri" w:cs="Calibri"/>
                <w:sz w:val="18"/>
                <w:szCs w:val="18"/>
              </w:rPr>
              <w:t xml:space="preserve"> capacity</w:t>
            </w:r>
          </w:p>
        </w:tc>
        <w:tc>
          <w:tcPr>
            <w:tcW w:w="1239" w:type="dxa"/>
            <w:vAlign w:val="center"/>
          </w:tcPr>
          <w:p w14:paraId="02EC4463" w14:textId="6BF9E316"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Heat (cold chain), flooding, storms, power disruption</w:t>
            </w:r>
          </w:p>
        </w:tc>
        <w:tc>
          <w:tcPr>
            <w:tcW w:w="1682" w:type="dxa"/>
            <w:vAlign w:val="center"/>
          </w:tcPr>
          <w:p w14:paraId="3D082C0F" w14:textId="6C89A48C"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Spoilage, downtime, loss of value</w:t>
            </w:r>
          </w:p>
        </w:tc>
        <w:tc>
          <w:tcPr>
            <w:tcW w:w="1198" w:type="dxa"/>
            <w:vAlign w:val="center"/>
          </w:tcPr>
          <w:p w14:paraId="7D8F07BA" w14:textId="777A7BE1"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Backup power, drainage, maintenance</w:t>
            </w:r>
          </w:p>
        </w:tc>
        <w:tc>
          <w:tcPr>
            <w:tcW w:w="1032" w:type="dxa"/>
            <w:vAlign w:val="center"/>
          </w:tcPr>
          <w:p w14:paraId="732857F6" w14:textId="30EF4BAB"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Operational forecast; CAP</w:t>
            </w:r>
          </w:p>
        </w:tc>
        <w:tc>
          <w:tcPr>
            <w:tcW w:w="1479" w:type="dxa"/>
            <w:vAlign w:val="center"/>
          </w:tcPr>
          <w:p w14:paraId="6DC3800F" w14:textId="6736AC5F"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Cold-chain risk advisory; flood disruption alert</w:t>
            </w:r>
          </w:p>
        </w:tc>
        <w:tc>
          <w:tcPr>
            <w:tcW w:w="1629" w:type="dxa"/>
            <w:vAlign w:val="center"/>
          </w:tcPr>
          <w:p w14:paraId="0014BDDC" w14:textId="3B2931CB"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 xml:space="preserve">NMHS/NMHEWC </w:t>
            </w:r>
            <w:r w:rsidR="009549A4" w:rsidRPr="009549A4">
              <w:rPr>
                <w:rFonts w:ascii="Calibri" w:hAnsi="Calibri" w:cs="Calibri"/>
                <w:sz w:val="18"/>
                <w:szCs w:val="18"/>
              </w:rPr>
              <w:t>,</w:t>
            </w:r>
            <w:r w:rsidRPr="009549A4">
              <w:rPr>
                <w:rFonts w:ascii="Calibri" w:hAnsi="Calibri" w:cs="Calibri"/>
                <w:sz w:val="18"/>
                <w:szCs w:val="18"/>
              </w:rPr>
              <w:t xml:space="preserve"> MoLFR/private sector</w:t>
            </w:r>
          </w:p>
        </w:tc>
      </w:tr>
      <w:tr w:rsidR="00F930CD" w:rsidRPr="009549A4" w14:paraId="3AF9F03A" w14:textId="77777777" w:rsidTr="009549A4">
        <w:tc>
          <w:tcPr>
            <w:tcW w:w="1523" w:type="dxa"/>
            <w:vAlign w:val="center"/>
          </w:tcPr>
          <w:p w14:paraId="219F447E" w14:textId="35ADE664" w:rsidR="00F930CD" w:rsidRPr="009549A4" w:rsidRDefault="00F930CD" w:rsidP="00F930CD">
            <w:pPr>
              <w:jc w:val="both"/>
              <w:rPr>
                <w:rFonts w:ascii="Calibri" w:hAnsi="Calibri" w:cs="Calibri"/>
                <w:b/>
                <w:bCs/>
                <w:sz w:val="18"/>
                <w:szCs w:val="18"/>
              </w:rPr>
            </w:pPr>
            <w:r w:rsidRPr="009549A4">
              <w:rPr>
                <w:rFonts w:ascii="Calibri" w:hAnsi="Calibri" w:cs="Calibri"/>
                <w:b/>
                <w:bCs/>
                <w:sz w:val="18"/>
                <w:szCs w:val="18"/>
              </w:rPr>
              <w:t>Storage godowns / silos (feed storage)</w:t>
            </w:r>
          </w:p>
        </w:tc>
        <w:tc>
          <w:tcPr>
            <w:tcW w:w="1108" w:type="dxa"/>
            <w:vAlign w:val="center"/>
          </w:tcPr>
          <w:p w14:paraId="76136485" w14:textId="6E8EF4FF"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 xml:space="preserve">GPS points </w:t>
            </w:r>
            <w:r w:rsidR="009549A4" w:rsidRPr="009549A4">
              <w:rPr>
                <w:rFonts w:ascii="Calibri" w:hAnsi="Calibri" w:cs="Calibri"/>
                <w:sz w:val="18"/>
                <w:szCs w:val="18"/>
              </w:rPr>
              <w:t>,</w:t>
            </w:r>
            <w:r w:rsidRPr="009549A4">
              <w:rPr>
                <w:rFonts w:ascii="Calibri" w:hAnsi="Calibri" w:cs="Calibri"/>
                <w:sz w:val="18"/>
                <w:szCs w:val="18"/>
              </w:rPr>
              <w:t xml:space="preserve"> capacity</w:t>
            </w:r>
          </w:p>
        </w:tc>
        <w:tc>
          <w:tcPr>
            <w:tcW w:w="1239" w:type="dxa"/>
            <w:vAlign w:val="center"/>
          </w:tcPr>
          <w:p w14:paraId="61043ED8" w14:textId="389EF38B"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Flooding, humidity, storms</w:t>
            </w:r>
          </w:p>
        </w:tc>
        <w:tc>
          <w:tcPr>
            <w:tcW w:w="1682" w:type="dxa"/>
            <w:vAlign w:val="center"/>
          </w:tcPr>
          <w:p w14:paraId="7AEBE079" w14:textId="44F1F08A"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Feed contamination/spoilage, access disruption</w:t>
            </w:r>
          </w:p>
        </w:tc>
        <w:tc>
          <w:tcPr>
            <w:tcW w:w="1198" w:type="dxa"/>
            <w:vAlign w:val="center"/>
          </w:tcPr>
          <w:p w14:paraId="59CAEA31" w14:textId="10A5BE32"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Elevated storage, pest control, drainage</w:t>
            </w:r>
          </w:p>
        </w:tc>
        <w:tc>
          <w:tcPr>
            <w:tcW w:w="1032" w:type="dxa"/>
            <w:vAlign w:val="center"/>
          </w:tcPr>
          <w:p w14:paraId="58C8EA3C" w14:textId="417E3265"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Operational forecast; CAP</w:t>
            </w:r>
          </w:p>
        </w:tc>
        <w:tc>
          <w:tcPr>
            <w:tcW w:w="1479" w:type="dxa"/>
            <w:vAlign w:val="center"/>
          </w:tcPr>
          <w:p w14:paraId="54BBC321" w14:textId="2160294E"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Feed storage risk advisories</w:t>
            </w:r>
          </w:p>
        </w:tc>
        <w:tc>
          <w:tcPr>
            <w:tcW w:w="1629" w:type="dxa"/>
            <w:vAlign w:val="center"/>
          </w:tcPr>
          <w:p w14:paraId="4239B5A2" w14:textId="7A30473B" w:rsidR="00F930CD" w:rsidRPr="009549A4" w:rsidRDefault="00F930CD" w:rsidP="00F930CD">
            <w:pPr>
              <w:jc w:val="both"/>
              <w:rPr>
                <w:rFonts w:ascii="Calibri" w:hAnsi="Calibri" w:cs="Calibri"/>
                <w:b/>
                <w:bCs/>
                <w:sz w:val="18"/>
                <w:szCs w:val="18"/>
              </w:rPr>
            </w:pPr>
            <w:r w:rsidRPr="009549A4">
              <w:rPr>
                <w:rFonts w:ascii="Calibri" w:hAnsi="Calibri" w:cs="Calibri"/>
                <w:sz w:val="18"/>
                <w:szCs w:val="18"/>
              </w:rPr>
              <w:t xml:space="preserve">NMHS/NMHEWC </w:t>
            </w:r>
            <w:r w:rsidR="009549A4" w:rsidRPr="009549A4">
              <w:rPr>
                <w:rFonts w:ascii="Calibri" w:hAnsi="Calibri" w:cs="Calibri"/>
                <w:sz w:val="18"/>
                <w:szCs w:val="18"/>
              </w:rPr>
              <w:t>,</w:t>
            </w:r>
            <w:r w:rsidRPr="009549A4">
              <w:rPr>
                <w:rFonts w:ascii="Calibri" w:hAnsi="Calibri" w:cs="Calibri"/>
                <w:sz w:val="18"/>
                <w:szCs w:val="18"/>
              </w:rPr>
              <w:t xml:space="preserve"> MoLFR/partners</w:t>
            </w:r>
          </w:p>
        </w:tc>
      </w:tr>
    </w:tbl>
    <w:p w14:paraId="43510FF3" w14:textId="77777777" w:rsidR="00F4781B" w:rsidRPr="000354FC" w:rsidRDefault="00F4781B" w:rsidP="000C37F0">
      <w:pPr>
        <w:spacing w:after="0" w:line="240" w:lineRule="auto"/>
        <w:jc w:val="both"/>
        <w:rPr>
          <w:rFonts w:ascii="Calibri" w:hAnsi="Calibri" w:cs="Calibri"/>
          <w:sz w:val="20"/>
          <w:szCs w:val="20"/>
        </w:rPr>
      </w:pPr>
    </w:p>
    <w:p w14:paraId="4F20D776" w14:textId="77777777" w:rsidR="00FB4DBF" w:rsidRPr="000354FC" w:rsidRDefault="00FB4DBF" w:rsidP="00FB4DBF">
      <w:pPr>
        <w:spacing w:after="0" w:line="240" w:lineRule="auto"/>
        <w:jc w:val="both"/>
        <w:rPr>
          <w:rFonts w:ascii="Calibri" w:hAnsi="Calibri" w:cs="Calibri"/>
          <w:sz w:val="20"/>
          <w:szCs w:val="20"/>
        </w:rPr>
      </w:pPr>
    </w:p>
    <w:p w14:paraId="39467D3C" w14:textId="5B11BE57" w:rsidR="0029242A" w:rsidRPr="00C112C1" w:rsidRDefault="00C112C1" w:rsidP="00C112C1">
      <w:pPr>
        <w:pStyle w:val="Heading2"/>
        <w:spacing w:before="0" w:after="0" w:line="240" w:lineRule="auto"/>
        <w:jc w:val="both"/>
        <w:rPr>
          <w:rFonts w:ascii="Calibri" w:hAnsi="Calibri" w:cs="Calibri"/>
          <w:b/>
          <w:bCs/>
          <w:sz w:val="24"/>
          <w:szCs w:val="24"/>
        </w:rPr>
      </w:pPr>
      <w:bookmarkStart w:id="122" w:name="_Toc220715277"/>
      <w:r>
        <w:rPr>
          <w:rFonts w:ascii="Calibri" w:hAnsi="Calibri" w:cs="Calibri"/>
          <w:b/>
          <w:bCs/>
          <w:sz w:val="24"/>
          <w:szCs w:val="24"/>
        </w:rPr>
        <w:t>5.</w:t>
      </w:r>
      <w:r w:rsidR="004A207F">
        <w:rPr>
          <w:rFonts w:ascii="Calibri" w:hAnsi="Calibri" w:cs="Calibri"/>
          <w:b/>
          <w:bCs/>
          <w:sz w:val="24"/>
          <w:szCs w:val="24"/>
        </w:rPr>
        <w:t>5</w:t>
      </w:r>
      <w:r>
        <w:rPr>
          <w:rFonts w:ascii="Calibri" w:hAnsi="Calibri" w:cs="Calibri"/>
          <w:b/>
          <w:bCs/>
          <w:sz w:val="24"/>
          <w:szCs w:val="24"/>
        </w:rPr>
        <w:t xml:space="preserve">.12 </w:t>
      </w:r>
      <w:r w:rsidR="00FB4DBF" w:rsidRPr="00C112C1">
        <w:rPr>
          <w:rFonts w:ascii="Calibri" w:hAnsi="Calibri" w:cs="Calibri"/>
          <w:b/>
          <w:bCs/>
          <w:sz w:val="24"/>
          <w:szCs w:val="24"/>
        </w:rPr>
        <w:t>Improving the Fisheries Sector Impact Forecasting</w:t>
      </w:r>
      <w:bookmarkEnd w:id="122"/>
      <w:r w:rsidR="00FB4DBF" w:rsidRPr="00C112C1">
        <w:rPr>
          <w:rFonts w:ascii="Calibri" w:hAnsi="Calibri" w:cs="Calibri"/>
          <w:b/>
          <w:bCs/>
          <w:sz w:val="24"/>
          <w:szCs w:val="24"/>
        </w:rPr>
        <w:t xml:space="preserve"> </w:t>
      </w:r>
    </w:p>
    <w:p w14:paraId="424CEFF0" w14:textId="77777777" w:rsidR="0029242A" w:rsidRPr="000354FC" w:rsidRDefault="0029242A" w:rsidP="0029242A">
      <w:pPr>
        <w:pStyle w:val="ListParagraph"/>
        <w:spacing w:after="0" w:line="240" w:lineRule="auto"/>
        <w:jc w:val="both"/>
        <w:rPr>
          <w:rFonts w:ascii="Calibri" w:hAnsi="Calibri" w:cs="Calibri"/>
          <w:b/>
          <w:bCs/>
          <w:sz w:val="20"/>
          <w:szCs w:val="20"/>
        </w:rPr>
      </w:pPr>
    </w:p>
    <w:p w14:paraId="2DCED31A" w14:textId="5208296E" w:rsidR="00FB4DBF" w:rsidRPr="000354FC" w:rsidRDefault="00FB4DBF" w:rsidP="0004100A">
      <w:pPr>
        <w:pStyle w:val="ListParagraph"/>
        <w:spacing w:after="0" w:line="240" w:lineRule="auto"/>
        <w:ind w:hanging="810"/>
        <w:jc w:val="both"/>
        <w:rPr>
          <w:rFonts w:ascii="Calibri" w:hAnsi="Calibri" w:cs="Calibri"/>
          <w:b/>
          <w:bCs/>
          <w:sz w:val="20"/>
          <w:szCs w:val="20"/>
        </w:rPr>
      </w:pPr>
      <w:r w:rsidRPr="000354FC">
        <w:rPr>
          <w:rFonts w:ascii="Calibri" w:hAnsi="Calibri" w:cs="Calibri"/>
          <w:b/>
          <w:bCs/>
          <w:sz w:val="20"/>
          <w:szCs w:val="20"/>
        </w:rPr>
        <w:t>Challenges</w:t>
      </w:r>
      <w:r w:rsidR="0004100A" w:rsidRPr="000354FC">
        <w:rPr>
          <w:rFonts w:ascii="Calibri" w:hAnsi="Calibri" w:cs="Calibri"/>
          <w:b/>
          <w:bCs/>
          <w:sz w:val="20"/>
          <w:szCs w:val="20"/>
        </w:rPr>
        <w:t xml:space="preserve"> :</w:t>
      </w:r>
    </w:p>
    <w:p w14:paraId="728548C3" w14:textId="77777777" w:rsidR="00FB4DBF" w:rsidRPr="000354FC" w:rsidRDefault="00FB4DBF">
      <w:pPr>
        <w:numPr>
          <w:ilvl w:val="0"/>
          <w:numId w:val="168"/>
        </w:numPr>
        <w:spacing w:after="0" w:line="240" w:lineRule="auto"/>
        <w:rPr>
          <w:rFonts w:ascii="Calibri" w:hAnsi="Calibri" w:cs="Calibri"/>
          <w:sz w:val="20"/>
          <w:szCs w:val="20"/>
        </w:rPr>
      </w:pPr>
      <w:r w:rsidRPr="000354FC">
        <w:rPr>
          <w:rFonts w:ascii="Calibri" w:hAnsi="Calibri" w:cs="Calibri"/>
          <w:b/>
          <w:bCs/>
          <w:sz w:val="20"/>
          <w:szCs w:val="20"/>
        </w:rPr>
        <w:t>No baseline inventory and exposure registry:</w:t>
      </w:r>
      <w:r w:rsidRPr="000354FC">
        <w:rPr>
          <w:rFonts w:ascii="Calibri" w:hAnsi="Calibri" w:cs="Calibri"/>
          <w:sz w:val="20"/>
          <w:szCs w:val="20"/>
        </w:rPr>
        <w:t xml:space="preserve"> Limited inventories of fishing boats (by type/capacity), fishermen/fishing communities, landing sites, cold-chain assets, and critical safety/warning equipment (e.g., radios, life jackets, emergency beacons). This prevents targeted warnings and post-event accountability.</w:t>
      </w:r>
    </w:p>
    <w:p w14:paraId="7E454324" w14:textId="77777777" w:rsidR="00FB4DBF" w:rsidRPr="000354FC" w:rsidRDefault="00FB4DBF">
      <w:pPr>
        <w:numPr>
          <w:ilvl w:val="0"/>
          <w:numId w:val="168"/>
        </w:numPr>
        <w:spacing w:after="0" w:line="240" w:lineRule="auto"/>
        <w:rPr>
          <w:rFonts w:ascii="Calibri" w:hAnsi="Calibri" w:cs="Calibri"/>
          <w:sz w:val="20"/>
          <w:szCs w:val="20"/>
        </w:rPr>
      </w:pPr>
      <w:r w:rsidRPr="000354FC">
        <w:rPr>
          <w:rFonts w:ascii="Calibri" w:hAnsi="Calibri" w:cs="Calibri"/>
          <w:b/>
          <w:bCs/>
          <w:sz w:val="20"/>
          <w:szCs w:val="20"/>
        </w:rPr>
        <w:t>Insufficient offshore operational forecasting for fishing:</w:t>
      </w:r>
      <w:r w:rsidRPr="000354FC">
        <w:rPr>
          <w:rFonts w:ascii="Calibri" w:hAnsi="Calibri" w:cs="Calibri"/>
          <w:sz w:val="20"/>
          <w:szCs w:val="20"/>
        </w:rPr>
        <w:t xml:space="preserve"> Lack of routine, tailored deep-sea/offshore operational forecasts (wind, wave, swell, visibility, storms) and limited mechanisms to deliver time-critical alerts to fishermen at sea.</w:t>
      </w:r>
    </w:p>
    <w:p w14:paraId="422DC845" w14:textId="77777777" w:rsidR="00FB4DBF" w:rsidRPr="000354FC" w:rsidRDefault="00FB4DBF">
      <w:pPr>
        <w:numPr>
          <w:ilvl w:val="0"/>
          <w:numId w:val="168"/>
        </w:numPr>
        <w:spacing w:after="0" w:line="240" w:lineRule="auto"/>
        <w:rPr>
          <w:rFonts w:ascii="Calibri" w:hAnsi="Calibri" w:cs="Calibri"/>
          <w:sz w:val="20"/>
          <w:szCs w:val="20"/>
        </w:rPr>
      </w:pPr>
      <w:r w:rsidRPr="000354FC">
        <w:rPr>
          <w:rFonts w:ascii="Calibri" w:hAnsi="Calibri" w:cs="Calibri"/>
          <w:b/>
          <w:bCs/>
          <w:sz w:val="20"/>
          <w:szCs w:val="20"/>
        </w:rPr>
        <w:t>Weak safety and recovery preparedness:</w:t>
      </w:r>
      <w:r w:rsidRPr="000354FC">
        <w:rPr>
          <w:rFonts w:ascii="Calibri" w:hAnsi="Calibri" w:cs="Calibri"/>
          <w:sz w:val="20"/>
          <w:szCs w:val="20"/>
        </w:rPr>
        <w:t xml:space="preserve"> Limited availability and tracking of recovery equipment and emergency response readiness for marine incidents.</w:t>
      </w:r>
    </w:p>
    <w:p w14:paraId="7168D335" w14:textId="07618678" w:rsidR="00FB4DBF" w:rsidRPr="000354FC" w:rsidRDefault="00FB4DBF" w:rsidP="00FB4DBF">
      <w:pPr>
        <w:spacing w:after="0" w:line="240" w:lineRule="auto"/>
        <w:rPr>
          <w:rFonts w:ascii="Calibri" w:hAnsi="Calibri" w:cs="Calibri"/>
          <w:sz w:val="20"/>
          <w:szCs w:val="20"/>
        </w:rPr>
      </w:pPr>
    </w:p>
    <w:p w14:paraId="3FE6CA1A" w14:textId="13E41214" w:rsidR="003D2E49" w:rsidRDefault="00FB4DBF" w:rsidP="00073135">
      <w:pPr>
        <w:spacing w:after="0" w:line="240" w:lineRule="auto"/>
        <w:ind w:left="540"/>
        <w:rPr>
          <w:rFonts w:ascii="Calibri" w:hAnsi="Calibri" w:cs="Calibri"/>
          <w:b/>
          <w:bCs/>
          <w:sz w:val="20"/>
          <w:szCs w:val="20"/>
        </w:rPr>
      </w:pPr>
      <w:r w:rsidRPr="000354FC">
        <w:rPr>
          <w:rFonts w:ascii="Calibri" w:hAnsi="Calibri" w:cs="Calibri"/>
          <w:b/>
          <w:bCs/>
          <w:sz w:val="20"/>
          <w:szCs w:val="20"/>
        </w:rPr>
        <w:t>Recommendations</w:t>
      </w:r>
      <w:r w:rsidR="0004100A" w:rsidRPr="000354FC">
        <w:rPr>
          <w:rFonts w:ascii="Calibri" w:hAnsi="Calibri" w:cs="Calibri"/>
          <w:b/>
          <w:bCs/>
          <w:sz w:val="20"/>
          <w:szCs w:val="20"/>
        </w:rPr>
        <w:t xml:space="preserve"> :</w:t>
      </w:r>
    </w:p>
    <w:p w14:paraId="31269C63" w14:textId="77777777" w:rsidR="003D2E49" w:rsidRPr="000354FC" w:rsidRDefault="003D2E49" w:rsidP="003D2E49">
      <w:pPr>
        <w:spacing w:after="0" w:line="240" w:lineRule="auto"/>
        <w:rPr>
          <w:rFonts w:ascii="Calibri" w:hAnsi="Calibri" w:cs="Calibri"/>
          <w:b/>
          <w:bCs/>
          <w:sz w:val="20"/>
          <w:szCs w:val="20"/>
        </w:rPr>
      </w:pPr>
    </w:p>
    <w:p w14:paraId="697AB37D" w14:textId="77777777" w:rsidR="00FB4DBF" w:rsidRPr="000354FC" w:rsidRDefault="00FB4DBF" w:rsidP="00073135">
      <w:pPr>
        <w:spacing w:after="0" w:line="240" w:lineRule="auto"/>
        <w:ind w:left="900" w:hanging="360"/>
        <w:rPr>
          <w:rFonts w:ascii="Calibri" w:hAnsi="Calibri" w:cs="Calibri"/>
          <w:b/>
          <w:bCs/>
          <w:sz w:val="20"/>
          <w:szCs w:val="20"/>
        </w:rPr>
      </w:pPr>
      <w:r w:rsidRPr="000354FC">
        <w:rPr>
          <w:rFonts w:ascii="Calibri" w:hAnsi="Calibri" w:cs="Calibri"/>
          <w:b/>
          <w:bCs/>
          <w:sz w:val="20"/>
          <w:szCs w:val="20"/>
        </w:rPr>
        <w:t>1) Establish fisheries element inventories and a georeferenced repository (IBF prerequisite)</w:t>
      </w:r>
    </w:p>
    <w:p w14:paraId="41E3C428" w14:textId="0F7F6707" w:rsidR="004A66B5" w:rsidRPr="000354FC" w:rsidRDefault="00073135" w:rsidP="00073135">
      <w:pPr>
        <w:spacing w:after="0" w:line="240" w:lineRule="auto"/>
        <w:ind w:left="900" w:hanging="360"/>
        <w:rPr>
          <w:rFonts w:ascii="Calibri" w:hAnsi="Calibri" w:cs="Calibri"/>
          <w:sz w:val="20"/>
          <w:szCs w:val="20"/>
        </w:rPr>
      </w:pPr>
      <w:r w:rsidRPr="00073135">
        <w:rPr>
          <w:rFonts w:ascii="Calibri" w:hAnsi="Calibri" w:cs="Calibri"/>
          <w:sz w:val="20"/>
          <w:szCs w:val="20"/>
        </w:rPr>
        <w:t>Establish a fisheries-sector, georeferenced inventory and repository as an IBF prerequisite by integrating fisheries assets, actors, and infrastructure into the NMHEWS/IBF platform. The repository should capture (i) fishing assets (boats/vessels with IDs, type/capacity, home port/landing site, and onboard communications), (ii) fishermen and organized groups (cooperatives and seasonal operating zones, using aggregated crew data where needed), (iii) landing sites and enabling infrastructure (jetties, markets, ice plants/cold rooms, fuel points, and repair yards), and (iv) safety and recovery equipment (VHF/HF radios, satellite phones, GPS units, life jackets, emergency beacons, rescue boats, and first-aid kits). Maintain the inventory through standardized mobile app/GPS surveys conducted by fisheries officers, cooperatives, port authorities, and implementing partners, with role-based verification and approval workflows embedded in the IBF platform to ensure data quality and accountability.</w:t>
      </w:r>
    </w:p>
    <w:p w14:paraId="67F0BAAC" w14:textId="117AD6F2" w:rsidR="00FB4DBF" w:rsidRDefault="00FB4DBF" w:rsidP="00073135">
      <w:pPr>
        <w:spacing w:after="0" w:line="240" w:lineRule="auto"/>
        <w:ind w:left="900" w:hanging="360"/>
        <w:rPr>
          <w:rFonts w:ascii="Calibri" w:hAnsi="Calibri" w:cs="Calibri"/>
          <w:b/>
          <w:bCs/>
          <w:sz w:val="20"/>
          <w:szCs w:val="20"/>
        </w:rPr>
      </w:pPr>
      <w:r w:rsidRPr="000354FC">
        <w:rPr>
          <w:rFonts w:ascii="Calibri" w:hAnsi="Calibri" w:cs="Calibri"/>
          <w:b/>
          <w:bCs/>
          <w:sz w:val="20"/>
          <w:szCs w:val="20"/>
        </w:rPr>
        <w:t xml:space="preserve">2) Build capacity to produce fisheries-specific warnings and CAP bulletins </w:t>
      </w:r>
    </w:p>
    <w:p w14:paraId="572A2A87" w14:textId="77777777" w:rsidR="008A61AA" w:rsidRPr="000354FC" w:rsidRDefault="008A61AA" w:rsidP="00073135">
      <w:pPr>
        <w:spacing w:after="0" w:line="240" w:lineRule="auto"/>
        <w:ind w:left="900" w:hanging="360"/>
        <w:rPr>
          <w:rFonts w:ascii="Calibri" w:hAnsi="Calibri" w:cs="Calibri"/>
          <w:b/>
          <w:bCs/>
          <w:sz w:val="20"/>
          <w:szCs w:val="20"/>
        </w:rPr>
      </w:pPr>
    </w:p>
    <w:p w14:paraId="2214C8D1" w14:textId="00FDD9C3" w:rsidR="007B6028" w:rsidRDefault="008A61AA" w:rsidP="00073135">
      <w:pPr>
        <w:spacing w:after="0" w:line="240" w:lineRule="auto"/>
        <w:ind w:left="900" w:hanging="360"/>
        <w:jc w:val="both"/>
        <w:rPr>
          <w:rFonts w:ascii="Calibri" w:hAnsi="Calibri" w:cs="Calibri"/>
          <w:sz w:val="20"/>
          <w:szCs w:val="20"/>
        </w:rPr>
      </w:pPr>
      <w:r w:rsidRPr="008A61AA">
        <w:rPr>
          <w:rFonts w:ascii="Calibri" w:hAnsi="Calibri" w:cs="Calibri"/>
          <w:sz w:val="20"/>
          <w:szCs w:val="20"/>
        </w:rPr>
        <w:t>Build fisheries-sector capacity to produce routine, actionable marine forecasts and CAP products through CREWS-supported training and mentoring. Establish an operational production line for 24</w:t>
      </w:r>
      <w:r w:rsidR="00ED11D3">
        <w:rPr>
          <w:rFonts w:ascii="Calibri" w:hAnsi="Calibri" w:cs="Calibri"/>
          <w:sz w:val="20"/>
          <w:szCs w:val="20"/>
        </w:rPr>
        <w:t>-</w:t>
      </w:r>
      <w:r w:rsidRPr="008A61AA">
        <w:rPr>
          <w:rFonts w:ascii="Calibri" w:hAnsi="Calibri" w:cs="Calibri"/>
          <w:sz w:val="20"/>
          <w:szCs w:val="20"/>
        </w:rPr>
        <w:t>72 hour marine forecasts and 5</w:t>
      </w:r>
      <w:r w:rsidR="00ED11D3">
        <w:rPr>
          <w:rFonts w:ascii="Calibri" w:hAnsi="Calibri" w:cs="Calibri"/>
          <w:sz w:val="20"/>
          <w:szCs w:val="20"/>
        </w:rPr>
        <w:t>-</w:t>
      </w:r>
      <w:r w:rsidRPr="008A61AA">
        <w:rPr>
          <w:rFonts w:ascii="Calibri" w:hAnsi="Calibri" w:cs="Calibri"/>
          <w:sz w:val="20"/>
          <w:szCs w:val="20"/>
        </w:rPr>
        <w:t>7 day outlooks focused on wind speed/gusts, wave height/period, swell direction, thunderstorms, and reduced visibility. In parallel, institutionalize fisheries hazard bulletins and CAP alerts for strong winds/high waves, squalls and thunderstorms, tropical cyclone advisories (where relevant), and coastal flooding/storm surge risk in coordination with hydromet partners.</w:t>
      </w:r>
    </w:p>
    <w:p w14:paraId="1428629B" w14:textId="77777777" w:rsidR="008A61AA" w:rsidRPr="000354FC" w:rsidRDefault="008A61AA" w:rsidP="00073135">
      <w:pPr>
        <w:spacing w:after="0" w:line="240" w:lineRule="auto"/>
        <w:ind w:left="900" w:hanging="360"/>
        <w:jc w:val="both"/>
        <w:rPr>
          <w:rFonts w:ascii="Calibri" w:hAnsi="Calibri" w:cs="Calibri"/>
          <w:sz w:val="20"/>
          <w:szCs w:val="20"/>
        </w:rPr>
      </w:pPr>
    </w:p>
    <w:p w14:paraId="5153E7A9" w14:textId="77777777" w:rsidR="00FB4DBF" w:rsidRPr="000354FC" w:rsidRDefault="00FB4DBF" w:rsidP="00073135">
      <w:pPr>
        <w:spacing w:after="0" w:line="240" w:lineRule="auto"/>
        <w:ind w:left="900" w:hanging="360"/>
        <w:rPr>
          <w:rFonts w:ascii="Calibri" w:hAnsi="Calibri" w:cs="Calibri"/>
          <w:b/>
          <w:bCs/>
          <w:sz w:val="20"/>
          <w:szCs w:val="20"/>
        </w:rPr>
      </w:pPr>
      <w:r w:rsidRPr="000354FC">
        <w:rPr>
          <w:rFonts w:ascii="Calibri" w:hAnsi="Calibri" w:cs="Calibri"/>
          <w:b/>
          <w:bCs/>
          <w:sz w:val="20"/>
          <w:szCs w:val="20"/>
        </w:rPr>
        <w:t>3) Define fisheries impact thresholds and “go/no-go” advisory rules</w:t>
      </w:r>
    </w:p>
    <w:p w14:paraId="021D10C0" w14:textId="77777777" w:rsidR="001604AB" w:rsidRDefault="001604AB" w:rsidP="00073135">
      <w:pPr>
        <w:spacing w:after="0" w:line="240" w:lineRule="auto"/>
        <w:ind w:left="900" w:hanging="360"/>
        <w:rPr>
          <w:rFonts w:ascii="Calibri" w:hAnsi="Calibri" w:cs="Calibri"/>
          <w:sz w:val="20"/>
          <w:szCs w:val="20"/>
        </w:rPr>
      </w:pPr>
      <w:r w:rsidRPr="001604AB">
        <w:rPr>
          <w:rFonts w:ascii="Calibri" w:hAnsi="Calibri" w:cs="Calibri"/>
          <w:sz w:val="20"/>
          <w:szCs w:val="20"/>
        </w:rPr>
        <w:t xml:space="preserve">Define and operationalize fisheries impact thresholds and simple “go/no-go” advisory rules by translating marine forecasts into enforceable decision guidance linked to boat types and operating zones. Establish clear thresholds such as “No-go” criteria for small boats under specified wind and wave conditions, “Proceed with caution” thresholds for medium vessels, and harbor/landing site advisories for surf, coastal flooding, and storm surge risk. </w:t>
      </w:r>
      <w:r w:rsidRPr="001604AB">
        <w:rPr>
          <w:rFonts w:ascii="Calibri" w:hAnsi="Calibri" w:cs="Calibri"/>
          <w:sz w:val="20"/>
          <w:szCs w:val="20"/>
        </w:rPr>
        <w:lastRenderedPageBreak/>
        <w:t>Integrate these rules into the NMHEWS workflow so fishermen receive actionable safety guidance (go/no-go/caution and recommended actions) rather than raw weather variables.</w:t>
      </w:r>
    </w:p>
    <w:p w14:paraId="6A17E404" w14:textId="77777777" w:rsidR="001604AB" w:rsidRPr="001604AB" w:rsidRDefault="001604AB" w:rsidP="00073135">
      <w:pPr>
        <w:spacing w:after="0" w:line="240" w:lineRule="auto"/>
        <w:ind w:left="900" w:hanging="360"/>
        <w:rPr>
          <w:rFonts w:ascii="Calibri" w:hAnsi="Calibri" w:cs="Calibri"/>
          <w:sz w:val="20"/>
          <w:szCs w:val="20"/>
        </w:rPr>
      </w:pPr>
    </w:p>
    <w:p w14:paraId="26DDBAC6" w14:textId="77777777" w:rsidR="00FB4DBF" w:rsidRPr="000354FC" w:rsidRDefault="00FB4DBF" w:rsidP="00073135">
      <w:pPr>
        <w:spacing w:after="0" w:line="240" w:lineRule="auto"/>
        <w:ind w:left="900" w:hanging="360"/>
        <w:rPr>
          <w:rFonts w:ascii="Calibri" w:hAnsi="Calibri" w:cs="Calibri"/>
          <w:b/>
          <w:bCs/>
          <w:sz w:val="20"/>
          <w:szCs w:val="20"/>
        </w:rPr>
      </w:pPr>
      <w:r w:rsidRPr="000354FC">
        <w:rPr>
          <w:rFonts w:ascii="Calibri" w:hAnsi="Calibri" w:cs="Calibri"/>
          <w:b/>
          <w:bCs/>
          <w:sz w:val="20"/>
          <w:szCs w:val="20"/>
        </w:rPr>
        <w:t>4) Strengthen dissemination to fishermen at sea and coastal communities</w:t>
      </w:r>
    </w:p>
    <w:p w14:paraId="3BC2C308" w14:textId="46CF5568" w:rsidR="001604AB" w:rsidRDefault="001604AB" w:rsidP="00073135">
      <w:pPr>
        <w:spacing w:after="0" w:line="240" w:lineRule="auto"/>
        <w:ind w:left="900" w:hanging="360"/>
        <w:rPr>
          <w:rFonts w:ascii="Calibri" w:hAnsi="Calibri" w:cs="Calibri"/>
          <w:sz w:val="20"/>
          <w:szCs w:val="20"/>
        </w:rPr>
      </w:pPr>
      <w:r w:rsidRPr="001604AB">
        <w:rPr>
          <w:rFonts w:ascii="Calibri" w:hAnsi="Calibri" w:cs="Calibri"/>
          <w:sz w:val="20"/>
          <w:szCs w:val="20"/>
        </w:rPr>
        <w:t>Strengthen dissemination to fishermen at sea and coastal communities by implementing a multi-channel warning and advisory system aligned with fisheries operating realities. Use mobile app</w:t>
      </w:r>
      <w:r w:rsidR="00ED11D3">
        <w:rPr>
          <w:rFonts w:ascii="Calibri" w:hAnsi="Calibri" w:cs="Calibri"/>
          <w:sz w:val="20"/>
          <w:szCs w:val="20"/>
        </w:rPr>
        <w:t>-</w:t>
      </w:r>
      <w:r w:rsidRPr="001604AB">
        <w:rPr>
          <w:rFonts w:ascii="Calibri" w:hAnsi="Calibri" w:cs="Calibri"/>
          <w:sz w:val="20"/>
          <w:szCs w:val="20"/>
        </w:rPr>
        <w:t>based advisories, CAP alerts, SMS/IVR, and WhatsApp groups for landing sites and cooperatives; provide VHF radio bulletins through coastal stations where feasible; enable NMHEWS app push alerts with offline caching; and coordinate with telecom operators to deliver targeted coastal cell broadcast for time-critical alerts.</w:t>
      </w:r>
    </w:p>
    <w:p w14:paraId="35CBC0A2" w14:textId="77777777" w:rsidR="001604AB" w:rsidRDefault="001604AB" w:rsidP="00073135">
      <w:pPr>
        <w:spacing w:after="0" w:line="240" w:lineRule="auto"/>
        <w:ind w:left="900" w:hanging="360"/>
        <w:rPr>
          <w:rFonts w:ascii="Calibri" w:hAnsi="Calibri" w:cs="Calibri"/>
          <w:sz w:val="20"/>
          <w:szCs w:val="20"/>
        </w:rPr>
      </w:pPr>
    </w:p>
    <w:p w14:paraId="42ED7F8A" w14:textId="39C0D582" w:rsidR="00FB4DBF" w:rsidRPr="000354FC" w:rsidRDefault="00FB4DBF" w:rsidP="00073135">
      <w:pPr>
        <w:spacing w:after="0" w:line="240" w:lineRule="auto"/>
        <w:ind w:left="900" w:hanging="360"/>
        <w:rPr>
          <w:rFonts w:ascii="Calibri" w:hAnsi="Calibri" w:cs="Calibri"/>
          <w:b/>
          <w:bCs/>
          <w:sz w:val="20"/>
          <w:szCs w:val="20"/>
        </w:rPr>
      </w:pPr>
      <w:r w:rsidRPr="000354FC">
        <w:rPr>
          <w:rFonts w:ascii="Calibri" w:hAnsi="Calibri" w:cs="Calibri"/>
          <w:b/>
          <w:bCs/>
          <w:sz w:val="20"/>
          <w:szCs w:val="20"/>
        </w:rPr>
        <w:t>5) Integrate marine hazards into incident reporting and post-event learning</w:t>
      </w:r>
    </w:p>
    <w:p w14:paraId="7264C25B" w14:textId="77777777" w:rsidR="001604AB" w:rsidRPr="001604AB" w:rsidRDefault="001604AB" w:rsidP="00073135">
      <w:pPr>
        <w:spacing w:after="0" w:line="240" w:lineRule="auto"/>
        <w:ind w:left="900" w:hanging="360"/>
        <w:jc w:val="both"/>
        <w:rPr>
          <w:rFonts w:ascii="Calibri" w:hAnsi="Calibri" w:cs="Calibri"/>
          <w:sz w:val="20"/>
          <w:szCs w:val="20"/>
        </w:rPr>
      </w:pPr>
      <w:r w:rsidRPr="001604AB">
        <w:rPr>
          <w:rFonts w:ascii="Calibri" w:hAnsi="Calibri" w:cs="Calibri"/>
          <w:sz w:val="20"/>
          <w:szCs w:val="20"/>
        </w:rPr>
        <w:t>Integrate marine hazards into incident reporting and post-event learning by using the NMHEWS/NMHEWC platform to capture marine incident reports (capsizing, missing boats, near-misses), damage and loss statistics, and verification by port and fisheries authorities. Use these records for post-event review to refine impact thresholds, improve forecast usefulness, and strengthen marine safety planning.</w:t>
      </w:r>
    </w:p>
    <w:p w14:paraId="1E8119F7" w14:textId="77777777" w:rsidR="001604AB" w:rsidRPr="001604AB" w:rsidRDefault="001604AB" w:rsidP="00073135">
      <w:pPr>
        <w:spacing w:after="0" w:line="240" w:lineRule="auto"/>
        <w:ind w:left="900" w:hanging="360"/>
        <w:jc w:val="both"/>
        <w:rPr>
          <w:rFonts w:ascii="Calibri" w:hAnsi="Calibri" w:cs="Calibri"/>
          <w:sz w:val="20"/>
          <w:szCs w:val="20"/>
        </w:rPr>
      </w:pPr>
      <w:r w:rsidRPr="001604AB">
        <w:rPr>
          <w:rFonts w:ascii="Calibri" w:hAnsi="Calibri" w:cs="Calibri"/>
          <w:sz w:val="20"/>
          <w:szCs w:val="20"/>
        </w:rPr>
        <w:t>Suggested responsible entities:</w:t>
      </w:r>
      <w:r w:rsidRPr="001604AB">
        <w:rPr>
          <w:rFonts w:ascii="Calibri" w:hAnsi="Calibri" w:cs="Calibri"/>
          <w:sz w:val="20"/>
          <w:szCs w:val="20"/>
        </w:rPr>
        <w:br/>
        <w:t>Forecast authority: NMHS/NMHEWC (MoEWR/SoDMA) for marine weather guidance and CAP issuance.</w:t>
      </w:r>
      <w:r w:rsidRPr="001604AB">
        <w:rPr>
          <w:rFonts w:ascii="Calibri" w:hAnsi="Calibri" w:cs="Calibri"/>
          <w:sz w:val="20"/>
          <w:szCs w:val="20"/>
        </w:rPr>
        <w:br/>
        <w:t>Sector impact interpretation and outreach: Fisheries ministry/department, port authorities, FAO and partners (as applicable), and fishing cooperatives for last-mile dissemination, incident reporting, and user feedback.</w:t>
      </w:r>
    </w:p>
    <w:p w14:paraId="3C5DB6C5" w14:textId="77777777" w:rsidR="00FB4DBF" w:rsidRPr="000354FC" w:rsidRDefault="00FB4DBF" w:rsidP="00FB4DBF">
      <w:pPr>
        <w:spacing w:after="0" w:line="240" w:lineRule="auto"/>
        <w:jc w:val="both"/>
        <w:rPr>
          <w:rFonts w:ascii="Calibri" w:hAnsi="Calibri" w:cs="Calibri"/>
          <w:sz w:val="20"/>
          <w:szCs w:val="20"/>
        </w:rPr>
      </w:pPr>
    </w:p>
    <w:p w14:paraId="3846F014"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p>
    <w:p w14:paraId="7373ED23" w14:textId="27B368DB" w:rsidR="009625F8" w:rsidRPr="00223FC7" w:rsidRDefault="00223FC7" w:rsidP="00223FC7">
      <w:pPr>
        <w:pStyle w:val="Heading2"/>
        <w:spacing w:before="0" w:after="0" w:line="240" w:lineRule="auto"/>
        <w:jc w:val="both"/>
        <w:rPr>
          <w:rFonts w:ascii="Calibri" w:hAnsi="Calibri" w:cs="Calibri"/>
          <w:b/>
          <w:bCs/>
          <w:sz w:val="24"/>
          <w:szCs w:val="24"/>
        </w:rPr>
      </w:pPr>
      <w:bookmarkStart w:id="123" w:name="_Toc220715278"/>
      <w:r>
        <w:rPr>
          <w:rFonts w:ascii="Calibri" w:hAnsi="Calibri" w:cs="Calibri"/>
          <w:b/>
          <w:bCs/>
          <w:sz w:val="24"/>
          <w:szCs w:val="24"/>
        </w:rPr>
        <w:t>5.</w:t>
      </w:r>
      <w:r w:rsidR="004A207F">
        <w:rPr>
          <w:rFonts w:ascii="Calibri" w:hAnsi="Calibri" w:cs="Calibri"/>
          <w:b/>
          <w:bCs/>
          <w:sz w:val="24"/>
          <w:szCs w:val="24"/>
        </w:rPr>
        <w:t>5</w:t>
      </w:r>
      <w:r>
        <w:rPr>
          <w:rFonts w:ascii="Calibri" w:hAnsi="Calibri" w:cs="Calibri"/>
          <w:b/>
          <w:bCs/>
          <w:sz w:val="24"/>
          <w:szCs w:val="24"/>
        </w:rPr>
        <w:t xml:space="preserve">.13 </w:t>
      </w:r>
      <w:r w:rsidR="009625F8" w:rsidRPr="00223FC7">
        <w:rPr>
          <w:rFonts w:ascii="Calibri" w:hAnsi="Calibri" w:cs="Calibri"/>
          <w:b/>
          <w:bCs/>
          <w:sz w:val="24"/>
          <w:szCs w:val="24"/>
        </w:rPr>
        <w:t>Improving the Health Sector Multi-Hazard Early Warning</w:t>
      </w:r>
      <w:bookmarkEnd w:id="123"/>
      <w:r w:rsidR="009625F8" w:rsidRPr="00223FC7">
        <w:rPr>
          <w:rFonts w:ascii="Calibri" w:hAnsi="Calibri" w:cs="Calibri"/>
          <w:b/>
          <w:bCs/>
          <w:sz w:val="24"/>
          <w:szCs w:val="24"/>
        </w:rPr>
        <w:t xml:space="preserve"> </w:t>
      </w:r>
    </w:p>
    <w:p w14:paraId="47D0BF16" w14:textId="77777777" w:rsidR="000279DB" w:rsidRPr="000279DB" w:rsidRDefault="000279DB" w:rsidP="000279DB">
      <w:pPr>
        <w:pStyle w:val="ListParagraph"/>
        <w:tabs>
          <w:tab w:val="left" w:pos="270"/>
          <w:tab w:val="left" w:pos="810"/>
        </w:tabs>
        <w:spacing w:after="0" w:line="240" w:lineRule="auto"/>
        <w:jc w:val="both"/>
        <w:rPr>
          <w:rFonts w:ascii="Calibri" w:hAnsi="Calibri" w:cs="Calibri"/>
          <w:b/>
          <w:bCs/>
          <w:sz w:val="20"/>
          <w:szCs w:val="20"/>
        </w:rPr>
      </w:pPr>
    </w:p>
    <w:p w14:paraId="415D3EAB"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Challenges</w:t>
      </w:r>
    </w:p>
    <w:p w14:paraId="3139EFC7" w14:textId="77777777" w:rsidR="009625F8" w:rsidRPr="000354FC" w:rsidRDefault="009625F8">
      <w:pPr>
        <w:numPr>
          <w:ilvl w:val="0"/>
          <w:numId w:val="169"/>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Insufficient health facility inventories and GIS coverage:</w:t>
      </w:r>
      <w:r w:rsidRPr="000354FC">
        <w:rPr>
          <w:rFonts w:ascii="Calibri" w:hAnsi="Calibri" w:cs="Calibri"/>
          <w:sz w:val="20"/>
          <w:szCs w:val="20"/>
        </w:rPr>
        <w:t xml:space="preserve"> There is no consolidated, routinely updated georeferenced inventory (GIS maps) of hospitals, clinics, primary health care centers, and IDP health points to quantify service delivery capacity and exposure to hazards.</w:t>
      </w:r>
    </w:p>
    <w:p w14:paraId="16B06DFA" w14:textId="77777777" w:rsidR="009625F8" w:rsidRPr="000354FC" w:rsidRDefault="009625F8">
      <w:pPr>
        <w:numPr>
          <w:ilvl w:val="0"/>
          <w:numId w:val="169"/>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Limited assessment of hazard impacts on health systems:</w:t>
      </w:r>
      <w:r w:rsidRPr="000354FC">
        <w:rPr>
          <w:rFonts w:ascii="Calibri" w:hAnsi="Calibri" w:cs="Calibri"/>
          <w:sz w:val="20"/>
          <w:szCs w:val="20"/>
        </w:rPr>
        <w:t xml:space="preserve"> The system lacks structured assessment of how extreme weather and multi-hazards affect public health functions (service continuity, surge needs, cold chain stability, referral pathways, and access constraints).</w:t>
      </w:r>
    </w:p>
    <w:p w14:paraId="0977CAA5" w14:textId="77777777" w:rsidR="009625F8" w:rsidRPr="000354FC" w:rsidRDefault="009625F8">
      <w:pPr>
        <w:numPr>
          <w:ilvl w:val="0"/>
          <w:numId w:val="169"/>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Weak linkage between weather hazards and health risk intelligence:</w:t>
      </w:r>
      <w:r w:rsidRPr="000354FC">
        <w:rPr>
          <w:rFonts w:ascii="Calibri" w:hAnsi="Calibri" w:cs="Calibri"/>
          <w:sz w:val="20"/>
          <w:szCs w:val="20"/>
        </w:rPr>
        <w:t xml:space="preserve"> Without timely early warning for hazards such as heatwaves, high winds/dust storms, heavy rainfall, flash floods, and associated displacement, </w:t>
      </w:r>
      <w:r w:rsidRPr="000354FC">
        <w:rPr>
          <w:rFonts w:ascii="Calibri" w:hAnsi="Calibri" w:cs="Calibri"/>
          <w:b/>
          <w:bCs/>
          <w:sz w:val="20"/>
          <w:szCs w:val="20"/>
        </w:rPr>
        <w:t>weather-sensitive diseases and outbreaks</w:t>
      </w:r>
      <w:r w:rsidRPr="000354FC">
        <w:rPr>
          <w:rFonts w:ascii="Calibri" w:hAnsi="Calibri" w:cs="Calibri"/>
          <w:sz w:val="20"/>
          <w:szCs w:val="20"/>
        </w:rPr>
        <w:t xml:space="preserve"> can escalate rapidly and produce significant morbidity and mortality.</w:t>
      </w:r>
    </w:p>
    <w:p w14:paraId="53A5BF9B" w14:textId="279A830E" w:rsidR="009625F8" w:rsidRPr="000354FC" w:rsidRDefault="009625F8" w:rsidP="009625F8">
      <w:pPr>
        <w:tabs>
          <w:tab w:val="left" w:pos="270"/>
          <w:tab w:val="left" w:pos="810"/>
        </w:tabs>
        <w:spacing w:after="0" w:line="240" w:lineRule="auto"/>
        <w:jc w:val="both"/>
        <w:rPr>
          <w:rFonts w:ascii="Calibri" w:hAnsi="Calibri" w:cs="Calibri"/>
          <w:sz w:val="20"/>
          <w:szCs w:val="20"/>
        </w:rPr>
      </w:pPr>
    </w:p>
    <w:p w14:paraId="18B488D5" w14:textId="77777777" w:rsidR="009625F8"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Recommendations</w:t>
      </w:r>
    </w:p>
    <w:p w14:paraId="70468808" w14:textId="77777777" w:rsidR="00167469" w:rsidRPr="000354FC" w:rsidRDefault="00167469" w:rsidP="009625F8">
      <w:pPr>
        <w:tabs>
          <w:tab w:val="left" w:pos="270"/>
          <w:tab w:val="left" w:pos="810"/>
        </w:tabs>
        <w:spacing w:after="0" w:line="240" w:lineRule="auto"/>
        <w:jc w:val="both"/>
        <w:rPr>
          <w:rFonts w:ascii="Calibri" w:hAnsi="Calibri" w:cs="Calibri"/>
          <w:b/>
          <w:bCs/>
          <w:sz w:val="20"/>
          <w:szCs w:val="20"/>
        </w:rPr>
      </w:pPr>
    </w:p>
    <w:p w14:paraId="60F21FF4" w14:textId="279EF721" w:rsidR="009625F8" w:rsidRPr="00BE0942" w:rsidRDefault="009625F8">
      <w:pPr>
        <w:pStyle w:val="ListParagraph"/>
        <w:numPr>
          <w:ilvl w:val="1"/>
          <w:numId w:val="160"/>
        </w:numPr>
        <w:tabs>
          <w:tab w:val="left" w:pos="270"/>
          <w:tab w:val="left" w:pos="810"/>
        </w:tabs>
        <w:spacing w:after="0" w:line="240" w:lineRule="auto"/>
        <w:ind w:left="270" w:hanging="180"/>
        <w:jc w:val="both"/>
        <w:rPr>
          <w:rFonts w:ascii="Calibri" w:hAnsi="Calibri" w:cs="Calibri"/>
          <w:b/>
          <w:bCs/>
          <w:sz w:val="20"/>
          <w:szCs w:val="20"/>
        </w:rPr>
      </w:pPr>
      <w:r w:rsidRPr="00BE0942">
        <w:rPr>
          <w:rFonts w:ascii="Calibri" w:hAnsi="Calibri" w:cs="Calibri"/>
          <w:b/>
          <w:bCs/>
          <w:sz w:val="20"/>
          <w:szCs w:val="20"/>
        </w:rPr>
        <w:t>Build a georeferenced health-sector asset and capacity repository (IBF prerequisite)</w:t>
      </w:r>
    </w:p>
    <w:p w14:paraId="6061EBC6" w14:textId="77777777" w:rsidR="00BE0942" w:rsidRPr="00BE0942" w:rsidRDefault="00BE0942" w:rsidP="00BE0942">
      <w:pPr>
        <w:pStyle w:val="ListParagraph"/>
        <w:tabs>
          <w:tab w:val="left" w:pos="270"/>
          <w:tab w:val="left" w:pos="810"/>
        </w:tabs>
        <w:spacing w:after="0" w:line="240" w:lineRule="auto"/>
        <w:ind w:left="270" w:hanging="180"/>
        <w:jc w:val="both"/>
        <w:rPr>
          <w:rFonts w:ascii="Calibri" w:hAnsi="Calibri" w:cs="Calibri"/>
          <w:b/>
          <w:bCs/>
          <w:sz w:val="20"/>
          <w:szCs w:val="20"/>
        </w:rPr>
      </w:pPr>
    </w:p>
    <w:p w14:paraId="6016EB9C" w14:textId="77777777" w:rsidR="00BE0942" w:rsidRPr="00BE0942" w:rsidRDefault="00BE0942" w:rsidP="00167469">
      <w:pPr>
        <w:tabs>
          <w:tab w:val="left" w:pos="180"/>
          <w:tab w:val="left" w:pos="810"/>
        </w:tabs>
        <w:spacing w:after="0" w:line="240" w:lineRule="auto"/>
        <w:ind w:left="90"/>
        <w:jc w:val="both"/>
        <w:rPr>
          <w:rFonts w:ascii="Calibri" w:hAnsi="Calibri" w:cs="Calibri"/>
          <w:sz w:val="20"/>
          <w:szCs w:val="20"/>
        </w:rPr>
      </w:pPr>
      <w:r w:rsidRPr="00BE0942">
        <w:rPr>
          <w:rFonts w:ascii="Calibri" w:hAnsi="Calibri" w:cs="Calibri"/>
          <w:sz w:val="20"/>
          <w:szCs w:val="20"/>
        </w:rPr>
        <w:t>Build a georeferenced health-sector asset and service-capacity repository as an IBF prerequisite by integrating a national facility inventory into the NMHEWS/IBF platform. The repository should, at minimum, map all relevant service points—hospitals, rural and urban clinics, primary health care centers, maternity and family planning points, mobile clinics, and IDP health posts—and capture standardized attributes including catchment population, bed capacity, staffing levels, essential services, backup power/generator availability, cold-chain capacity, water supply reliability, and referral linkages. It should also record critical operational dependencies such as road access routes and bridge chokepoints, ambulance availability, communications equipment, and key medical supply chain nodes. Maintain the repository through routine mobile app/GPS surveys led by MoH teams in coordination with partners and local authorities, supported by role-based verification, audit trails, and approval workflows within the platform.</w:t>
      </w:r>
    </w:p>
    <w:p w14:paraId="16D1FCA2" w14:textId="77777777" w:rsidR="007B6028" w:rsidRPr="000354FC" w:rsidRDefault="007B6028" w:rsidP="007B6028">
      <w:pPr>
        <w:tabs>
          <w:tab w:val="left" w:pos="270"/>
          <w:tab w:val="left" w:pos="810"/>
        </w:tabs>
        <w:spacing w:after="0" w:line="240" w:lineRule="auto"/>
        <w:jc w:val="both"/>
        <w:rPr>
          <w:rFonts w:ascii="Calibri" w:hAnsi="Calibri" w:cs="Calibri"/>
          <w:sz w:val="20"/>
          <w:szCs w:val="20"/>
        </w:rPr>
      </w:pPr>
    </w:p>
    <w:p w14:paraId="6CF6175F"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2) Integrate weather hazard early warning with public health risk interpretation (Health-IBF)</w:t>
      </w:r>
    </w:p>
    <w:p w14:paraId="6CA2DE43" w14:textId="4045FEF0" w:rsidR="007B6028" w:rsidRDefault="00F30D9E" w:rsidP="00F30D9E">
      <w:pPr>
        <w:tabs>
          <w:tab w:val="left" w:pos="270"/>
          <w:tab w:val="left" w:pos="810"/>
        </w:tabs>
        <w:spacing w:after="0" w:line="240" w:lineRule="auto"/>
        <w:jc w:val="both"/>
        <w:rPr>
          <w:rFonts w:ascii="Calibri" w:hAnsi="Calibri" w:cs="Calibri"/>
          <w:sz w:val="20"/>
          <w:szCs w:val="20"/>
        </w:rPr>
      </w:pPr>
      <w:r w:rsidRPr="00F30D9E">
        <w:rPr>
          <w:rFonts w:ascii="Calibri" w:hAnsi="Calibri" w:cs="Calibri"/>
          <w:sz w:val="20"/>
          <w:szCs w:val="20"/>
        </w:rPr>
        <w:t>Integrate weather hazard early warning with public health risk interpretation by operationalizing a Health</w:t>
      </w:r>
      <w:r w:rsidR="00ED11D3">
        <w:rPr>
          <w:rFonts w:ascii="Calibri" w:hAnsi="Calibri" w:cs="Calibri"/>
          <w:sz w:val="20"/>
          <w:szCs w:val="20"/>
        </w:rPr>
        <w:t>-</w:t>
      </w:r>
      <w:r w:rsidRPr="00F30D9E">
        <w:rPr>
          <w:rFonts w:ascii="Calibri" w:hAnsi="Calibri" w:cs="Calibri"/>
          <w:sz w:val="20"/>
          <w:szCs w:val="20"/>
        </w:rPr>
        <w:t xml:space="preserve">Impact Based Forecasting (Health-IBF) workflow that systematically converts forecast hazards into health-relevant impact scenarios. This includes translating: (i) heatwaves into heat-illness and dehydration risk, excess mortality risk for vulnerable groups, and demand surges; (ii) dust and sandstorms into elevated respiratory morbidity and exacerbation of chronic conditions; (iii) heavy rainfall, flooding, and associated displacement into heightened waterborne disease risk, outbreak potential, and health facility </w:t>
      </w:r>
      <w:r w:rsidRPr="00F30D9E">
        <w:rPr>
          <w:rFonts w:ascii="Calibri" w:hAnsi="Calibri" w:cs="Calibri"/>
          <w:sz w:val="20"/>
          <w:szCs w:val="20"/>
        </w:rPr>
        <w:lastRenderedPageBreak/>
        <w:t>access disruptions; and (iv) storms/high winds into risks of facility damage, injury spikes, and supply-chain/logistics interruptions. The workflow should produce routine, actionable outputs including health-sector impact advisories, facility-level risk ranking, and surge guidance covering staffing, supplies, cold-chain continuity, and referral routing under anticipated access constraints.</w:t>
      </w:r>
    </w:p>
    <w:p w14:paraId="4B24377D" w14:textId="77777777" w:rsidR="00F30D9E" w:rsidRPr="000354FC" w:rsidRDefault="00F30D9E" w:rsidP="00F30D9E">
      <w:pPr>
        <w:tabs>
          <w:tab w:val="left" w:pos="270"/>
          <w:tab w:val="left" w:pos="810"/>
        </w:tabs>
        <w:spacing w:after="0" w:line="240" w:lineRule="auto"/>
        <w:jc w:val="both"/>
        <w:rPr>
          <w:rFonts w:ascii="Calibri" w:hAnsi="Calibri" w:cs="Calibri"/>
          <w:sz w:val="20"/>
          <w:szCs w:val="20"/>
        </w:rPr>
      </w:pPr>
    </w:p>
    <w:p w14:paraId="7BC9D40D" w14:textId="34F0D230" w:rsidR="009625F8" w:rsidRPr="00F30D9E" w:rsidRDefault="009625F8">
      <w:pPr>
        <w:pStyle w:val="ListParagraph"/>
        <w:numPr>
          <w:ilvl w:val="1"/>
          <w:numId w:val="160"/>
        </w:numPr>
        <w:tabs>
          <w:tab w:val="left" w:pos="270"/>
          <w:tab w:val="left" w:pos="810"/>
        </w:tabs>
        <w:spacing w:after="0" w:line="240" w:lineRule="auto"/>
        <w:ind w:left="270" w:hanging="270"/>
        <w:jc w:val="both"/>
        <w:rPr>
          <w:rFonts w:ascii="Calibri" w:hAnsi="Calibri" w:cs="Calibri"/>
          <w:b/>
          <w:bCs/>
          <w:sz w:val="20"/>
          <w:szCs w:val="20"/>
        </w:rPr>
      </w:pPr>
      <w:r w:rsidRPr="00F30D9E">
        <w:rPr>
          <w:rFonts w:ascii="Calibri" w:hAnsi="Calibri" w:cs="Calibri"/>
          <w:b/>
          <w:bCs/>
          <w:sz w:val="20"/>
          <w:szCs w:val="20"/>
        </w:rPr>
        <w:t>Deploy WHO EWARS and anchor it within NMHEWS decision support</w:t>
      </w:r>
    </w:p>
    <w:p w14:paraId="115CECB0" w14:textId="77777777" w:rsidR="00F30D9E" w:rsidRPr="00F30D9E" w:rsidRDefault="00F30D9E" w:rsidP="00F30D9E">
      <w:pPr>
        <w:pStyle w:val="ListParagraph"/>
        <w:tabs>
          <w:tab w:val="left" w:pos="270"/>
          <w:tab w:val="left" w:pos="810"/>
        </w:tabs>
        <w:spacing w:after="0" w:line="240" w:lineRule="auto"/>
        <w:ind w:left="1440"/>
        <w:jc w:val="both"/>
        <w:rPr>
          <w:rFonts w:ascii="Calibri" w:hAnsi="Calibri" w:cs="Calibri"/>
          <w:b/>
          <w:bCs/>
          <w:sz w:val="20"/>
          <w:szCs w:val="20"/>
        </w:rPr>
      </w:pPr>
    </w:p>
    <w:p w14:paraId="04AC70E8" w14:textId="60F0F1B6" w:rsidR="007B6028" w:rsidRDefault="00F30D9E" w:rsidP="00F30D9E">
      <w:pPr>
        <w:tabs>
          <w:tab w:val="left" w:pos="270"/>
          <w:tab w:val="left" w:pos="810"/>
        </w:tabs>
        <w:spacing w:after="0" w:line="240" w:lineRule="auto"/>
        <w:ind w:left="90"/>
        <w:jc w:val="both"/>
        <w:rPr>
          <w:rFonts w:ascii="Calibri" w:hAnsi="Calibri" w:cs="Calibri"/>
          <w:b/>
          <w:bCs/>
          <w:sz w:val="20"/>
          <w:szCs w:val="20"/>
        </w:rPr>
      </w:pPr>
      <w:r w:rsidRPr="00F30D9E">
        <w:rPr>
          <w:rFonts w:ascii="Calibri" w:hAnsi="Calibri" w:cs="Calibri"/>
          <w:sz w:val="20"/>
          <w:szCs w:val="20"/>
        </w:rPr>
        <w:t>Deploy WHO’s Early Warning, Alert and Response System (EWARS) and integrate it into the NMHEWS decision-support architecture to strengthen outbreak detection, alerting, surveillance, and reporting during extreme weather, conflict, and disaster events. EWARS outputs (alerts, syndromic signals, and case-threshold exceedances) should be technically linked to NMHEWS so the platform can generate combined hazard</w:t>
      </w:r>
      <w:r w:rsidR="00ED11D3">
        <w:rPr>
          <w:rFonts w:ascii="Calibri" w:hAnsi="Calibri" w:cs="Calibri"/>
          <w:sz w:val="20"/>
          <w:szCs w:val="20"/>
        </w:rPr>
        <w:t>-</w:t>
      </w:r>
      <w:r w:rsidRPr="00F30D9E">
        <w:rPr>
          <w:rFonts w:ascii="Calibri" w:hAnsi="Calibri" w:cs="Calibri"/>
          <w:sz w:val="20"/>
          <w:szCs w:val="20"/>
        </w:rPr>
        <w:t>health risk dashboards, activate early-action triggers (e.g., WASH measures, vector control, health supply and staffing mobilization), and support verification workflows and post-event learning to refine thresholds, response protocols, and forecasting-to-action linkages</w:t>
      </w:r>
      <w:r w:rsidRPr="00F30D9E">
        <w:rPr>
          <w:rFonts w:ascii="Calibri" w:hAnsi="Calibri" w:cs="Calibri"/>
          <w:b/>
          <w:bCs/>
          <w:sz w:val="20"/>
          <w:szCs w:val="20"/>
        </w:rPr>
        <w:t>.</w:t>
      </w:r>
    </w:p>
    <w:p w14:paraId="4A783584" w14:textId="77777777" w:rsidR="00F30D9E" w:rsidRPr="000354FC" w:rsidRDefault="00F30D9E" w:rsidP="00F30D9E">
      <w:pPr>
        <w:tabs>
          <w:tab w:val="left" w:pos="270"/>
          <w:tab w:val="left" w:pos="810"/>
        </w:tabs>
        <w:spacing w:after="0" w:line="240" w:lineRule="auto"/>
        <w:ind w:left="1440"/>
        <w:jc w:val="both"/>
        <w:rPr>
          <w:rFonts w:ascii="Calibri" w:hAnsi="Calibri" w:cs="Calibri"/>
          <w:sz w:val="20"/>
          <w:szCs w:val="20"/>
        </w:rPr>
      </w:pPr>
    </w:p>
    <w:p w14:paraId="35DBB78A"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4) CREWS support for operational forecast products, CAP alerts, and impact forecasting</w:t>
      </w:r>
    </w:p>
    <w:p w14:paraId="54EF8B7C" w14:textId="77777777" w:rsidR="00F43E46" w:rsidRDefault="00F43E46" w:rsidP="00F43E46">
      <w:pPr>
        <w:tabs>
          <w:tab w:val="left" w:pos="270"/>
          <w:tab w:val="left" w:pos="810"/>
        </w:tabs>
        <w:spacing w:after="0" w:line="240" w:lineRule="auto"/>
        <w:ind w:left="720"/>
        <w:jc w:val="both"/>
        <w:rPr>
          <w:rFonts w:ascii="Calibri" w:hAnsi="Calibri" w:cs="Calibri"/>
          <w:sz w:val="20"/>
          <w:szCs w:val="20"/>
        </w:rPr>
      </w:pPr>
    </w:p>
    <w:p w14:paraId="7EB59D71" w14:textId="3FD4527F" w:rsidR="00F43E46" w:rsidRDefault="00F43E46" w:rsidP="00F43E46">
      <w:pPr>
        <w:tabs>
          <w:tab w:val="left" w:pos="270"/>
          <w:tab w:val="left" w:pos="810"/>
        </w:tabs>
        <w:spacing w:after="0" w:line="240" w:lineRule="auto"/>
        <w:jc w:val="both"/>
        <w:rPr>
          <w:rFonts w:ascii="Calibri" w:hAnsi="Calibri" w:cs="Calibri"/>
          <w:sz w:val="20"/>
          <w:szCs w:val="20"/>
        </w:rPr>
      </w:pPr>
      <w:r w:rsidRPr="00F43E46">
        <w:rPr>
          <w:rFonts w:ascii="Calibri" w:hAnsi="Calibri" w:cs="Calibri"/>
          <w:sz w:val="20"/>
          <w:szCs w:val="20"/>
        </w:rPr>
        <w:t>Under UNDRR</w:t>
      </w:r>
      <w:r w:rsidR="00ED11D3">
        <w:rPr>
          <w:rFonts w:ascii="Calibri" w:hAnsi="Calibri" w:cs="Calibri"/>
          <w:sz w:val="20"/>
          <w:szCs w:val="20"/>
        </w:rPr>
        <w:t>-</w:t>
      </w:r>
      <w:r w:rsidRPr="00F43E46">
        <w:rPr>
          <w:rFonts w:ascii="Calibri" w:hAnsi="Calibri" w:cs="Calibri"/>
          <w:sz w:val="20"/>
          <w:szCs w:val="20"/>
        </w:rPr>
        <w:t>CREWS, strengthen NMHEWC and health-sector capacity to operationalize health-relevant forecasting-to-action products by: (i) routinely preparing and publishing operational forecast bulletins tailored to public health risks; (ii) issuing CAP-compliant alerts for hazards with direct health implications; and (iii) developing impact-based forecast outputs such as health risk maps, forecasts of health facility disruption, and access-constraint alerts to guide preparedness, surge planning, and anticipatory action.</w:t>
      </w:r>
    </w:p>
    <w:p w14:paraId="19033D9B" w14:textId="77777777" w:rsidR="00F43E46" w:rsidRDefault="00F43E46" w:rsidP="00F43E46">
      <w:pPr>
        <w:tabs>
          <w:tab w:val="left" w:pos="270"/>
          <w:tab w:val="left" w:pos="810"/>
        </w:tabs>
        <w:spacing w:after="0" w:line="240" w:lineRule="auto"/>
        <w:jc w:val="both"/>
        <w:rPr>
          <w:rFonts w:ascii="Calibri" w:hAnsi="Calibri" w:cs="Calibri"/>
          <w:sz w:val="20"/>
          <w:szCs w:val="20"/>
        </w:rPr>
      </w:pPr>
    </w:p>
    <w:p w14:paraId="4867ADAB" w14:textId="1865EB5E" w:rsidR="009625F8" w:rsidRPr="000354FC" w:rsidRDefault="009625F8" w:rsidP="00F43E46">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5) Establish dissemination and preparedness protocols for the health sector</w:t>
      </w:r>
    </w:p>
    <w:p w14:paraId="77F2B79D" w14:textId="583C0DAB" w:rsidR="009625F8" w:rsidRDefault="00F43E46" w:rsidP="00F43E46">
      <w:pPr>
        <w:tabs>
          <w:tab w:val="left" w:pos="270"/>
          <w:tab w:val="left" w:pos="810"/>
        </w:tabs>
        <w:spacing w:after="0" w:line="240" w:lineRule="auto"/>
        <w:jc w:val="both"/>
        <w:rPr>
          <w:rFonts w:ascii="Calibri" w:hAnsi="Calibri" w:cs="Calibri"/>
          <w:sz w:val="20"/>
          <w:szCs w:val="20"/>
        </w:rPr>
      </w:pPr>
      <w:r w:rsidRPr="00F43E46">
        <w:rPr>
          <w:rFonts w:ascii="Calibri" w:hAnsi="Calibri" w:cs="Calibri"/>
          <w:sz w:val="20"/>
          <w:szCs w:val="20"/>
        </w:rPr>
        <w:t>Establish standardized dissemination and preparedness protocols for the health sector by developing a health-specific SOP for distributing NMHEWS alerts and advisories to district health offices, IDP health partners, and ambulance/referral networks, and by attaching hazard-specific action checklists (e.g., heatwave, flood, dust storm) that specify minimum preparedness measures such as cold-chain protection, water supply contingencies, and rapid staffing/supply surge actions.</w:t>
      </w:r>
    </w:p>
    <w:p w14:paraId="2EBD8445" w14:textId="77777777" w:rsidR="00F43E46" w:rsidRPr="000354FC" w:rsidRDefault="00F43E46" w:rsidP="00F43E46">
      <w:pPr>
        <w:tabs>
          <w:tab w:val="left" w:pos="270"/>
          <w:tab w:val="left" w:pos="810"/>
        </w:tabs>
        <w:spacing w:after="0" w:line="240" w:lineRule="auto"/>
        <w:jc w:val="both"/>
        <w:rPr>
          <w:rFonts w:ascii="Calibri" w:hAnsi="Calibri" w:cs="Calibri"/>
          <w:b/>
          <w:bCs/>
          <w:sz w:val="20"/>
          <w:szCs w:val="20"/>
        </w:rPr>
      </w:pPr>
    </w:p>
    <w:p w14:paraId="46660571" w14:textId="6587A6E7" w:rsidR="009625F8" w:rsidRPr="00F43E46" w:rsidRDefault="009625F8">
      <w:pPr>
        <w:pStyle w:val="ListParagraph"/>
        <w:numPr>
          <w:ilvl w:val="0"/>
          <w:numId w:val="149"/>
        </w:numPr>
        <w:tabs>
          <w:tab w:val="left" w:pos="270"/>
          <w:tab w:val="left" w:pos="810"/>
        </w:tabs>
        <w:spacing w:after="0" w:line="240" w:lineRule="auto"/>
        <w:jc w:val="both"/>
        <w:rPr>
          <w:rFonts w:ascii="Calibri" w:hAnsi="Calibri" w:cs="Calibri"/>
          <w:b/>
          <w:bCs/>
          <w:sz w:val="20"/>
          <w:szCs w:val="20"/>
        </w:rPr>
      </w:pPr>
      <w:r w:rsidRPr="00F43E46">
        <w:rPr>
          <w:rFonts w:ascii="Calibri" w:hAnsi="Calibri" w:cs="Calibri"/>
          <w:b/>
          <w:bCs/>
          <w:sz w:val="20"/>
          <w:szCs w:val="20"/>
        </w:rPr>
        <w:t xml:space="preserve">Improving CAP, Operational Forecasts, and Impact Forecasts for Humanitarian Sectors </w:t>
      </w:r>
    </w:p>
    <w:p w14:paraId="67FB3443" w14:textId="77777777" w:rsidR="00073135" w:rsidRPr="000354FC" w:rsidRDefault="00073135" w:rsidP="009625F8">
      <w:pPr>
        <w:tabs>
          <w:tab w:val="left" w:pos="270"/>
          <w:tab w:val="left" w:pos="810"/>
        </w:tabs>
        <w:spacing w:after="0" w:line="240" w:lineRule="auto"/>
        <w:jc w:val="both"/>
        <w:rPr>
          <w:rFonts w:ascii="Calibri" w:hAnsi="Calibri" w:cs="Calibri"/>
          <w:b/>
          <w:bCs/>
          <w:sz w:val="20"/>
          <w:szCs w:val="20"/>
        </w:rPr>
      </w:pPr>
    </w:p>
    <w:p w14:paraId="52EBA461"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Challenges</w:t>
      </w:r>
    </w:p>
    <w:p w14:paraId="350DFF65" w14:textId="77777777" w:rsidR="009625F8" w:rsidRPr="000354FC" w:rsidRDefault="009625F8">
      <w:pPr>
        <w:numPr>
          <w:ilvl w:val="0"/>
          <w:numId w:val="170"/>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Siloed humanitarian planning and response:</w:t>
      </w:r>
      <w:r w:rsidRPr="000354FC">
        <w:rPr>
          <w:rFonts w:ascii="Calibri" w:hAnsi="Calibri" w:cs="Calibri"/>
          <w:sz w:val="20"/>
          <w:szCs w:val="20"/>
        </w:rPr>
        <w:t xml:space="preserve"> Humanitarian action is largely implemented through parallel UN Cluster, INGO, and CSO systems with limited shared operational picture, resulting in duplication, gaps, and inconsistent targeting.</w:t>
      </w:r>
    </w:p>
    <w:p w14:paraId="750B9D94" w14:textId="77777777" w:rsidR="009625F8" w:rsidRPr="000354FC" w:rsidRDefault="009625F8">
      <w:pPr>
        <w:numPr>
          <w:ilvl w:val="0"/>
          <w:numId w:val="170"/>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Overreliance on external forecast windows:</w:t>
      </w:r>
      <w:r w:rsidRPr="000354FC">
        <w:rPr>
          <w:rFonts w:ascii="Calibri" w:hAnsi="Calibri" w:cs="Calibri"/>
          <w:sz w:val="20"/>
          <w:szCs w:val="20"/>
        </w:rPr>
        <w:t xml:space="preserve"> Many actors depend on regional and European forecast products for anticipatory action planning, which can reduce localization, ownership, and last-mile translation into actionable guidance.</w:t>
      </w:r>
    </w:p>
    <w:p w14:paraId="59A93970" w14:textId="77777777" w:rsidR="009625F8" w:rsidRPr="000354FC" w:rsidRDefault="009625F8">
      <w:pPr>
        <w:numPr>
          <w:ilvl w:val="0"/>
          <w:numId w:val="170"/>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Weak event monitoring and situational awareness:</w:t>
      </w:r>
      <w:r w:rsidRPr="000354FC">
        <w:rPr>
          <w:rFonts w:ascii="Calibri" w:hAnsi="Calibri" w:cs="Calibri"/>
          <w:sz w:val="20"/>
          <w:szCs w:val="20"/>
        </w:rPr>
        <w:t xml:space="preserve"> There is no systemic national structure for real-time hazard impact monitoring, event situation updates, ripple-effect tracking (secondary impacts), and structured L&amp;D inventorying.</w:t>
      </w:r>
    </w:p>
    <w:p w14:paraId="4C0D757F" w14:textId="77777777" w:rsidR="009625F8" w:rsidRPr="000354FC" w:rsidRDefault="009625F8">
      <w:pPr>
        <w:numPr>
          <w:ilvl w:val="0"/>
          <w:numId w:val="170"/>
        </w:numPr>
        <w:tabs>
          <w:tab w:val="left" w:pos="270"/>
          <w:tab w:val="left" w:pos="810"/>
        </w:tabs>
        <w:spacing w:after="0" w:line="240" w:lineRule="auto"/>
        <w:jc w:val="both"/>
        <w:rPr>
          <w:rFonts w:ascii="Calibri" w:hAnsi="Calibri" w:cs="Calibri"/>
          <w:sz w:val="20"/>
          <w:szCs w:val="20"/>
        </w:rPr>
      </w:pPr>
      <w:r w:rsidRPr="000354FC">
        <w:rPr>
          <w:rFonts w:ascii="Calibri" w:hAnsi="Calibri" w:cs="Calibri"/>
          <w:b/>
          <w:bCs/>
          <w:sz w:val="20"/>
          <w:szCs w:val="20"/>
        </w:rPr>
        <w:t>Insufficient coordination for L&amp;D data collection:</w:t>
      </w:r>
      <w:r w:rsidRPr="000354FC">
        <w:rPr>
          <w:rFonts w:ascii="Calibri" w:hAnsi="Calibri" w:cs="Calibri"/>
          <w:sz w:val="20"/>
          <w:szCs w:val="20"/>
        </w:rPr>
        <w:t xml:space="preserve"> State, non-state, and CSO actors are not consistently coordinated or mandated to collect and share standardized L&amp;D data, limiting learning, verification, and calibrated impact thresholds.</w:t>
      </w:r>
    </w:p>
    <w:p w14:paraId="3B6173FC" w14:textId="5D04E1FA" w:rsidR="009625F8" w:rsidRPr="000354FC" w:rsidRDefault="009625F8" w:rsidP="009625F8">
      <w:pPr>
        <w:tabs>
          <w:tab w:val="left" w:pos="270"/>
          <w:tab w:val="left" w:pos="810"/>
        </w:tabs>
        <w:spacing w:after="0" w:line="240" w:lineRule="auto"/>
        <w:jc w:val="both"/>
        <w:rPr>
          <w:rFonts w:ascii="Calibri" w:hAnsi="Calibri" w:cs="Calibri"/>
          <w:sz w:val="20"/>
          <w:szCs w:val="20"/>
        </w:rPr>
      </w:pPr>
    </w:p>
    <w:p w14:paraId="24AB6523" w14:textId="76E5C7D8" w:rsidR="009625F8" w:rsidRDefault="0002306B" w:rsidP="009625F8">
      <w:pPr>
        <w:tabs>
          <w:tab w:val="left" w:pos="270"/>
          <w:tab w:val="left" w:pos="810"/>
        </w:tabs>
        <w:spacing w:after="0" w:line="240" w:lineRule="auto"/>
        <w:jc w:val="both"/>
        <w:rPr>
          <w:rFonts w:ascii="Calibri" w:hAnsi="Calibri" w:cs="Calibri"/>
          <w:b/>
          <w:bCs/>
          <w:sz w:val="20"/>
          <w:szCs w:val="20"/>
        </w:rPr>
      </w:pPr>
      <w:r>
        <w:rPr>
          <w:rFonts w:ascii="Calibri" w:hAnsi="Calibri" w:cs="Calibri"/>
          <w:b/>
          <w:bCs/>
          <w:sz w:val="20"/>
          <w:szCs w:val="20"/>
        </w:rPr>
        <w:t xml:space="preserve">Overall </w:t>
      </w:r>
      <w:r w:rsidR="009625F8" w:rsidRPr="000354FC">
        <w:rPr>
          <w:rFonts w:ascii="Calibri" w:hAnsi="Calibri" w:cs="Calibri"/>
          <w:b/>
          <w:bCs/>
          <w:sz w:val="20"/>
          <w:szCs w:val="20"/>
        </w:rPr>
        <w:t>Recommendations</w:t>
      </w:r>
      <w:r>
        <w:rPr>
          <w:rFonts w:ascii="Calibri" w:hAnsi="Calibri" w:cs="Calibri"/>
          <w:b/>
          <w:bCs/>
          <w:sz w:val="20"/>
          <w:szCs w:val="20"/>
        </w:rPr>
        <w:t xml:space="preserve"> </w:t>
      </w:r>
      <w:r w:rsidR="00C3713F">
        <w:rPr>
          <w:rFonts w:ascii="Calibri" w:hAnsi="Calibri" w:cs="Calibri"/>
          <w:b/>
          <w:bCs/>
          <w:sz w:val="20"/>
          <w:szCs w:val="20"/>
        </w:rPr>
        <w:t xml:space="preserve">on how to </w:t>
      </w:r>
      <w:r w:rsidR="00C3713F" w:rsidRPr="00F43E46">
        <w:rPr>
          <w:rFonts w:ascii="Calibri" w:hAnsi="Calibri" w:cs="Calibri"/>
          <w:b/>
          <w:bCs/>
          <w:sz w:val="20"/>
          <w:szCs w:val="20"/>
        </w:rPr>
        <w:t>Improving CAP, Operational Forecasts, and Impact Forecasts for Humanitarian Sectors</w:t>
      </w:r>
      <w:r w:rsidR="00C3713F">
        <w:rPr>
          <w:rFonts w:ascii="Calibri" w:hAnsi="Calibri" w:cs="Calibri"/>
          <w:b/>
          <w:bCs/>
          <w:sz w:val="20"/>
          <w:szCs w:val="20"/>
        </w:rPr>
        <w:t xml:space="preserve"> </w:t>
      </w:r>
      <w:r>
        <w:rPr>
          <w:rFonts w:ascii="Calibri" w:hAnsi="Calibri" w:cs="Calibri"/>
          <w:b/>
          <w:bCs/>
          <w:sz w:val="20"/>
          <w:szCs w:val="20"/>
        </w:rPr>
        <w:t>:</w:t>
      </w:r>
    </w:p>
    <w:p w14:paraId="35357C1A" w14:textId="77777777" w:rsidR="0002306B" w:rsidRPr="000354FC" w:rsidRDefault="0002306B" w:rsidP="009625F8">
      <w:pPr>
        <w:tabs>
          <w:tab w:val="left" w:pos="270"/>
          <w:tab w:val="left" w:pos="810"/>
        </w:tabs>
        <w:spacing w:after="0" w:line="240" w:lineRule="auto"/>
        <w:jc w:val="both"/>
        <w:rPr>
          <w:rFonts w:ascii="Calibri" w:hAnsi="Calibri" w:cs="Calibri"/>
          <w:b/>
          <w:bCs/>
          <w:sz w:val="20"/>
          <w:szCs w:val="20"/>
        </w:rPr>
      </w:pPr>
    </w:p>
    <w:p w14:paraId="5E53BA58"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1) Institutionalize CAP and warning governance through the interoperable NMHEWS</w:t>
      </w:r>
    </w:p>
    <w:p w14:paraId="7A91B762" w14:textId="7FED9FE6" w:rsidR="00F43E46" w:rsidRDefault="00DB2B13" w:rsidP="00DB2B13">
      <w:pPr>
        <w:tabs>
          <w:tab w:val="left" w:pos="270"/>
          <w:tab w:val="left" w:pos="810"/>
        </w:tabs>
        <w:spacing w:after="0" w:line="240" w:lineRule="auto"/>
        <w:jc w:val="both"/>
        <w:rPr>
          <w:rFonts w:ascii="Calibri" w:hAnsi="Calibri" w:cs="Calibri"/>
          <w:sz w:val="20"/>
          <w:szCs w:val="20"/>
        </w:rPr>
      </w:pPr>
      <w:r w:rsidRPr="00DB2B13">
        <w:rPr>
          <w:rFonts w:ascii="Calibri" w:hAnsi="Calibri" w:cs="Calibri"/>
          <w:sz w:val="20"/>
          <w:szCs w:val="20"/>
        </w:rPr>
        <w:t>Institutionalize CAP and warning governance through the interoperable NMHEWS by establishing a standardized national alerting architecture that includes CAP-compliant creation, approval, and publishing workflows (role-based issuance authority, audit trails, and version control), a national hazard warning classification scheme (severity/urgency/certainty) aligned with SOPs and dissemination roles, and integrated multi-channel dissemination (telecom operators, broadcasters, apps, WhatsApp, IVR, SMS, and cell broadcast) with receipt confirmation and feedback capture—resulting in a single authoritative alerting mechanism that humanitarian actors can subscribe to and operationalize consistently.</w:t>
      </w:r>
    </w:p>
    <w:p w14:paraId="35F9450F" w14:textId="77777777" w:rsidR="00DB2B13" w:rsidRPr="000354FC" w:rsidRDefault="00DB2B13" w:rsidP="00DB2B13">
      <w:pPr>
        <w:tabs>
          <w:tab w:val="left" w:pos="270"/>
          <w:tab w:val="left" w:pos="810"/>
        </w:tabs>
        <w:spacing w:after="0" w:line="240" w:lineRule="auto"/>
        <w:jc w:val="both"/>
        <w:rPr>
          <w:rFonts w:ascii="Calibri" w:hAnsi="Calibri" w:cs="Calibri"/>
          <w:sz w:val="20"/>
          <w:szCs w:val="20"/>
        </w:rPr>
      </w:pPr>
    </w:p>
    <w:p w14:paraId="295D21A6"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lastRenderedPageBreak/>
        <w:t>2) Build an operational forecast and IBF product suite tailored for humanitarian planning</w:t>
      </w:r>
    </w:p>
    <w:p w14:paraId="097DC3D0" w14:textId="3F31930F" w:rsidR="007B6028" w:rsidRPr="000354FC" w:rsidRDefault="00DB2B13" w:rsidP="00DB2B13">
      <w:pPr>
        <w:tabs>
          <w:tab w:val="left" w:pos="270"/>
          <w:tab w:val="left" w:pos="810"/>
        </w:tabs>
        <w:spacing w:after="0" w:line="240" w:lineRule="auto"/>
        <w:jc w:val="both"/>
        <w:rPr>
          <w:rFonts w:ascii="Calibri" w:hAnsi="Calibri" w:cs="Calibri"/>
          <w:sz w:val="20"/>
          <w:szCs w:val="20"/>
        </w:rPr>
      </w:pPr>
      <w:r w:rsidRPr="00DB2B13">
        <w:rPr>
          <w:rFonts w:ascii="Calibri" w:hAnsi="Calibri" w:cs="Calibri"/>
          <w:sz w:val="20"/>
          <w:szCs w:val="20"/>
        </w:rPr>
        <w:t>Build an operational forecast and IBF product suite tailored for humanitarian planning by defining, within NMHEWS, a minimum humanitarian products package that includes: (i) operational forecasts—daily and 3</w:t>
      </w:r>
      <w:r w:rsidR="00ED11D3">
        <w:rPr>
          <w:rFonts w:ascii="Calibri" w:hAnsi="Calibri" w:cs="Calibri"/>
          <w:sz w:val="20"/>
          <w:szCs w:val="20"/>
        </w:rPr>
        <w:t>-</w:t>
      </w:r>
      <w:r w:rsidRPr="00DB2B13">
        <w:rPr>
          <w:rFonts w:ascii="Calibri" w:hAnsi="Calibri" w:cs="Calibri"/>
          <w:sz w:val="20"/>
          <w:szCs w:val="20"/>
        </w:rPr>
        <w:t>7 day bulletins covering rainfall, wind, heat, severe weather, and flood guidance where available; (ii) impact forecasts—hotspot maps, affected-population risk ranking, infrastructure and service-disruption risk layers (WASH, health, roads), and district-level severity classifications; and (iii) trigger matrices—forecast thresholds explicitly linked to pre-agreed anticipatory actions (e.g., water trucking, evacuation messaging, pre-positioning NFIs, deploying mobile clinics). This standardizes a national, consistent product line for humanitarian planning while allowing regional and global models to remain upstream inputs rather than parallel, uncoordinated decision baselines.</w:t>
      </w:r>
      <w:r w:rsidR="009625F8" w:rsidRPr="000354FC">
        <w:rPr>
          <w:rFonts w:ascii="Calibri" w:hAnsi="Calibri" w:cs="Calibri"/>
          <w:sz w:val="20"/>
          <w:szCs w:val="20"/>
        </w:rPr>
        <w:t>.</w:t>
      </w:r>
    </w:p>
    <w:p w14:paraId="2CDFABAF" w14:textId="77777777" w:rsidR="007B6028" w:rsidRPr="000354FC" w:rsidRDefault="007B6028" w:rsidP="007B6028">
      <w:pPr>
        <w:tabs>
          <w:tab w:val="left" w:pos="270"/>
          <w:tab w:val="left" w:pos="810"/>
        </w:tabs>
        <w:spacing w:after="0" w:line="240" w:lineRule="auto"/>
        <w:jc w:val="both"/>
        <w:rPr>
          <w:rFonts w:ascii="Calibri" w:hAnsi="Calibri" w:cs="Calibri"/>
          <w:sz w:val="20"/>
          <w:szCs w:val="20"/>
        </w:rPr>
      </w:pPr>
    </w:p>
    <w:p w14:paraId="6ACD6B33" w14:textId="77777777" w:rsidR="009625F8" w:rsidRPr="000354FC" w:rsidRDefault="009625F8" w:rsidP="009625F8">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3) Establish a national event situation monitoring and L&amp;D workflow</w:t>
      </w:r>
    </w:p>
    <w:p w14:paraId="66BDE34A" w14:textId="77777777" w:rsidR="00DB2B13" w:rsidRDefault="00DB2B13" w:rsidP="009625F8">
      <w:pPr>
        <w:tabs>
          <w:tab w:val="left" w:pos="270"/>
          <w:tab w:val="left" w:pos="810"/>
        </w:tabs>
        <w:spacing w:after="0" w:line="240" w:lineRule="auto"/>
        <w:jc w:val="both"/>
        <w:rPr>
          <w:rFonts w:ascii="Calibri" w:hAnsi="Calibri" w:cs="Calibri"/>
          <w:sz w:val="20"/>
          <w:szCs w:val="20"/>
        </w:rPr>
      </w:pPr>
    </w:p>
    <w:p w14:paraId="37223C80" w14:textId="17BCC306" w:rsidR="007B6028" w:rsidRDefault="00DB2B13" w:rsidP="00DB2B13">
      <w:pPr>
        <w:tabs>
          <w:tab w:val="left" w:pos="270"/>
          <w:tab w:val="left" w:pos="810"/>
        </w:tabs>
        <w:spacing w:after="0" w:line="240" w:lineRule="auto"/>
        <w:jc w:val="both"/>
        <w:rPr>
          <w:rFonts w:ascii="Calibri" w:hAnsi="Calibri" w:cs="Calibri"/>
          <w:sz w:val="20"/>
          <w:szCs w:val="20"/>
        </w:rPr>
      </w:pPr>
      <w:r w:rsidRPr="00DB2B13">
        <w:rPr>
          <w:rFonts w:ascii="Calibri" w:hAnsi="Calibri" w:cs="Calibri"/>
          <w:sz w:val="20"/>
          <w:szCs w:val="20"/>
        </w:rPr>
        <w:t>Establish a national event situation monitoring and Loss-and-Damage (L&amp;D) workflow by implementing an incident lifecycle in NMHEWS that supports: (i) event onset reporting through crowdsourcing, CPC/DMC updates, and partner submissions; (ii) impact tracking using verified field observations and, where applicable, satellite-derived flood extent; (iii) ripple-effects monitoring (access constraints, displacement spikes, market disruption); and (iv) structured L&amp;D inventorying that progresses from rapid initial estimates to RPDNA/PDNA. Data governance should include standardized, sector-specific georeferenced L&amp;D forms; validation tiers (unverified/verified/confirmed); role-based review and publication workflows; and interoperability with cluster 5W reporting (who/what/where/when/how). The result is a single, trusted national situational picture to guide anticipatory action, response coordination, and early recovery planning.</w:t>
      </w:r>
    </w:p>
    <w:p w14:paraId="23FB9A1D" w14:textId="77777777" w:rsidR="00DB2B13" w:rsidRPr="000354FC" w:rsidRDefault="00DB2B13" w:rsidP="00DB2B13">
      <w:pPr>
        <w:tabs>
          <w:tab w:val="left" w:pos="270"/>
          <w:tab w:val="left" w:pos="810"/>
        </w:tabs>
        <w:spacing w:after="0" w:line="240" w:lineRule="auto"/>
        <w:jc w:val="both"/>
        <w:rPr>
          <w:rFonts w:ascii="Calibri" w:hAnsi="Calibri" w:cs="Calibri"/>
          <w:sz w:val="20"/>
          <w:szCs w:val="20"/>
        </w:rPr>
      </w:pPr>
    </w:p>
    <w:p w14:paraId="19854C7D" w14:textId="2DECC555" w:rsidR="009625F8" w:rsidRPr="00AD264A" w:rsidRDefault="009625F8">
      <w:pPr>
        <w:pStyle w:val="ListParagraph"/>
        <w:numPr>
          <w:ilvl w:val="1"/>
          <w:numId w:val="113"/>
        </w:numPr>
        <w:tabs>
          <w:tab w:val="left" w:pos="270"/>
          <w:tab w:val="left" w:pos="810"/>
        </w:tabs>
        <w:spacing w:after="0" w:line="240" w:lineRule="auto"/>
        <w:ind w:hanging="1440"/>
        <w:jc w:val="both"/>
        <w:rPr>
          <w:rFonts w:ascii="Calibri" w:hAnsi="Calibri" w:cs="Calibri"/>
          <w:b/>
          <w:bCs/>
          <w:sz w:val="20"/>
          <w:szCs w:val="20"/>
        </w:rPr>
      </w:pPr>
      <w:r w:rsidRPr="00AD264A">
        <w:rPr>
          <w:rFonts w:ascii="Calibri" w:hAnsi="Calibri" w:cs="Calibri"/>
          <w:b/>
          <w:bCs/>
          <w:sz w:val="20"/>
          <w:szCs w:val="20"/>
        </w:rPr>
        <w:t>Formalize coordination and mandates for L&amp;D data sharing</w:t>
      </w:r>
    </w:p>
    <w:p w14:paraId="50D6C53B" w14:textId="77777777" w:rsidR="0002306B" w:rsidRPr="0002306B" w:rsidRDefault="0002306B" w:rsidP="0002306B">
      <w:pPr>
        <w:pStyle w:val="ListParagraph"/>
        <w:tabs>
          <w:tab w:val="left" w:pos="270"/>
          <w:tab w:val="left" w:pos="810"/>
        </w:tabs>
        <w:spacing w:after="0" w:line="240" w:lineRule="auto"/>
        <w:ind w:left="1440"/>
        <w:jc w:val="both"/>
        <w:rPr>
          <w:rFonts w:ascii="Calibri" w:hAnsi="Calibri" w:cs="Calibri"/>
          <w:b/>
          <w:bCs/>
          <w:sz w:val="20"/>
          <w:szCs w:val="20"/>
        </w:rPr>
      </w:pPr>
    </w:p>
    <w:p w14:paraId="6A7081A6" w14:textId="77777777" w:rsidR="00DB2B13" w:rsidRDefault="00DB2B13" w:rsidP="00DB2B13">
      <w:pPr>
        <w:tabs>
          <w:tab w:val="left" w:pos="270"/>
          <w:tab w:val="left" w:pos="810"/>
        </w:tabs>
        <w:spacing w:after="0" w:line="240" w:lineRule="auto"/>
        <w:jc w:val="both"/>
        <w:rPr>
          <w:rFonts w:ascii="Calibri" w:hAnsi="Calibri" w:cs="Calibri"/>
          <w:sz w:val="20"/>
          <w:szCs w:val="20"/>
        </w:rPr>
      </w:pPr>
      <w:r w:rsidRPr="00DB2B13">
        <w:rPr>
          <w:rFonts w:ascii="Calibri" w:hAnsi="Calibri" w:cs="Calibri"/>
          <w:sz w:val="20"/>
          <w:szCs w:val="20"/>
        </w:rPr>
        <w:t>Formalize coordination and mandates for L&amp;D data sharing by establishing MoUs and SOPs among SoDMA, sector ministries, UN clusters, INGOs, and CSOs that define minimum L&amp;D data fields, reporting timelines by hazard phase (onset/peak/post-impact), and clear validation responsibilities across district, state, and federal tiers. Link mandatory L&amp;D reporting to operational decision-making—response prioritization, resource mobilization, and after-action learning—to reduce fragmentation and strengthen accountability for evidence-based response.</w:t>
      </w:r>
    </w:p>
    <w:p w14:paraId="75FA49D0" w14:textId="77777777" w:rsidR="00DB2B13" w:rsidRDefault="00DB2B13" w:rsidP="00DB2B13">
      <w:pPr>
        <w:tabs>
          <w:tab w:val="left" w:pos="270"/>
          <w:tab w:val="left" w:pos="810"/>
        </w:tabs>
        <w:spacing w:after="0" w:line="240" w:lineRule="auto"/>
        <w:jc w:val="both"/>
        <w:rPr>
          <w:rFonts w:ascii="Calibri" w:hAnsi="Calibri" w:cs="Calibri"/>
          <w:sz w:val="20"/>
          <w:szCs w:val="20"/>
        </w:rPr>
      </w:pPr>
    </w:p>
    <w:p w14:paraId="560ABE73" w14:textId="11D46786" w:rsidR="009625F8" w:rsidRPr="000354FC" w:rsidRDefault="009625F8" w:rsidP="00DB2B13">
      <w:pPr>
        <w:tabs>
          <w:tab w:val="left" w:pos="270"/>
          <w:tab w:val="left" w:pos="810"/>
        </w:tabs>
        <w:spacing w:after="0" w:line="240" w:lineRule="auto"/>
        <w:jc w:val="both"/>
        <w:rPr>
          <w:rFonts w:ascii="Calibri" w:hAnsi="Calibri" w:cs="Calibri"/>
          <w:b/>
          <w:bCs/>
          <w:sz w:val="20"/>
          <w:szCs w:val="20"/>
        </w:rPr>
      </w:pPr>
      <w:r w:rsidRPr="000354FC">
        <w:rPr>
          <w:rFonts w:ascii="Calibri" w:hAnsi="Calibri" w:cs="Calibri"/>
          <w:b/>
          <w:bCs/>
          <w:sz w:val="20"/>
          <w:szCs w:val="20"/>
        </w:rPr>
        <w:t>5) Leverage UNDRR</w:t>
      </w:r>
      <w:r w:rsidR="00ED11D3">
        <w:rPr>
          <w:rFonts w:ascii="Calibri" w:hAnsi="Calibri" w:cs="Calibri"/>
          <w:b/>
          <w:bCs/>
          <w:sz w:val="20"/>
          <w:szCs w:val="20"/>
        </w:rPr>
        <w:t>-</w:t>
      </w:r>
      <w:r w:rsidRPr="000354FC">
        <w:rPr>
          <w:rFonts w:ascii="Calibri" w:hAnsi="Calibri" w:cs="Calibri"/>
          <w:b/>
          <w:bCs/>
          <w:sz w:val="20"/>
          <w:szCs w:val="20"/>
        </w:rPr>
        <w:t>CREWS to operationalize capacity and quality management</w:t>
      </w:r>
    </w:p>
    <w:p w14:paraId="516953C5" w14:textId="7D3ECE68" w:rsidR="009625F8" w:rsidRDefault="0002306B" w:rsidP="0002306B">
      <w:pPr>
        <w:tabs>
          <w:tab w:val="left" w:pos="270"/>
          <w:tab w:val="left" w:pos="810"/>
        </w:tabs>
        <w:spacing w:after="0" w:line="240" w:lineRule="auto"/>
        <w:jc w:val="both"/>
        <w:rPr>
          <w:rFonts w:ascii="Calibri" w:hAnsi="Calibri" w:cs="Calibri"/>
          <w:sz w:val="20"/>
          <w:szCs w:val="20"/>
        </w:rPr>
      </w:pPr>
      <w:r w:rsidRPr="0002306B">
        <w:rPr>
          <w:rFonts w:ascii="Calibri" w:hAnsi="Calibri" w:cs="Calibri"/>
          <w:sz w:val="20"/>
          <w:szCs w:val="20"/>
        </w:rPr>
        <w:t>Under UNDRR</w:t>
      </w:r>
      <w:r w:rsidR="00ED11D3">
        <w:rPr>
          <w:rFonts w:ascii="Calibri" w:hAnsi="Calibri" w:cs="Calibri"/>
          <w:sz w:val="20"/>
          <w:szCs w:val="20"/>
        </w:rPr>
        <w:t>-</w:t>
      </w:r>
      <w:r w:rsidRPr="0002306B">
        <w:rPr>
          <w:rFonts w:ascii="Calibri" w:hAnsi="Calibri" w:cs="Calibri"/>
          <w:sz w:val="20"/>
          <w:szCs w:val="20"/>
        </w:rPr>
        <w:t>CREWS support, institutionalize operational capacity and quality management by training NMHEWC and humanitarian stakeholders to develop and interpret impact forecasts, produce CAP alerts and operational forecast bulletins, and run simulation exercises (TTX) to test forecast-to-action workflows. Establish routine verification and performance review processes (e.g., lead time, false alarm ratio, and user usefulness feedback) to sustain national capability and increase trust in official forecast and alert products.</w:t>
      </w:r>
    </w:p>
    <w:p w14:paraId="789DDA2C" w14:textId="77777777" w:rsidR="0002306B" w:rsidRPr="000354FC" w:rsidRDefault="0002306B" w:rsidP="0002306B">
      <w:pPr>
        <w:tabs>
          <w:tab w:val="left" w:pos="270"/>
          <w:tab w:val="left" w:pos="810"/>
        </w:tabs>
        <w:spacing w:after="0" w:line="240" w:lineRule="auto"/>
        <w:jc w:val="both"/>
        <w:rPr>
          <w:rFonts w:ascii="Calibri" w:hAnsi="Calibri" w:cs="Calibri"/>
          <w:b/>
          <w:bCs/>
          <w:sz w:val="20"/>
          <w:szCs w:val="20"/>
        </w:rPr>
      </w:pPr>
    </w:p>
    <w:p w14:paraId="7AFDD663" w14:textId="16985FBA" w:rsidR="00200432" w:rsidRPr="000354FC" w:rsidRDefault="003C0D93" w:rsidP="00200432">
      <w:pPr>
        <w:pStyle w:val="Heading2"/>
        <w:spacing w:before="0" w:after="0" w:line="240" w:lineRule="auto"/>
        <w:jc w:val="both"/>
        <w:rPr>
          <w:rFonts w:ascii="Calibri" w:hAnsi="Calibri" w:cs="Calibri"/>
          <w:b/>
          <w:bCs/>
          <w:sz w:val="22"/>
          <w:szCs w:val="22"/>
        </w:rPr>
      </w:pPr>
      <w:bookmarkStart w:id="124" w:name="_Toc220715279"/>
      <w:r>
        <w:rPr>
          <w:rFonts w:ascii="Calibri" w:hAnsi="Calibri" w:cs="Calibri"/>
          <w:b/>
          <w:bCs/>
          <w:sz w:val="22"/>
          <w:szCs w:val="22"/>
        </w:rPr>
        <w:t>5</w:t>
      </w:r>
      <w:r w:rsidR="00200432" w:rsidRPr="000354FC">
        <w:rPr>
          <w:rFonts w:ascii="Calibri" w:hAnsi="Calibri" w:cs="Calibri"/>
          <w:b/>
          <w:bCs/>
          <w:sz w:val="22"/>
          <w:szCs w:val="22"/>
        </w:rPr>
        <w:t xml:space="preserve">.6 Establish a Hybrid Observation Network (AWS </w:t>
      </w:r>
      <w:r w:rsidR="00DA23DD" w:rsidRPr="000354FC">
        <w:rPr>
          <w:rFonts w:ascii="Calibri" w:hAnsi="Calibri" w:cs="Calibri"/>
          <w:b/>
          <w:bCs/>
          <w:sz w:val="22"/>
          <w:szCs w:val="22"/>
        </w:rPr>
        <w:t xml:space="preserve">, Sector-level Technical Observer, Extension Officer, Value chain Operators, </w:t>
      </w:r>
      <w:r w:rsidR="00200432" w:rsidRPr="000354FC">
        <w:rPr>
          <w:rFonts w:ascii="Calibri" w:hAnsi="Calibri" w:cs="Calibri"/>
          <w:b/>
          <w:bCs/>
          <w:sz w:val="22"/>
          <w:szCs w:val="22"/>
        </w:rPr>
        <w:t xml:space="preserve"> Crowdsourcing</w:t>
      </w:r>
      <w:r w:rsidR="00367458">
        <w:rPr>
          <w:rFonts w:ascii="Calibri" w:hAnsi="Calibri" w:cs="Calibri"/>
          <w:b/>
          <w:bCs/>
          <w:sz w:val="22"/>
          <w:szCs w:val="22"/>
        </w:rPr>
        <w:t>,</w:t>
      </w:r>
      <w:r w:rsidR="00DA23DD" w:rsidRPr="000354FC">
        <w:rPr>
          <w:rFonts w:ascii="Calibri" w:hAnsi="Calibri" w:cs="Calibri"/>
          <w:b/>
          <w:bCs/>
          <w:sz w:val="22"/>
          <w:szCs w:val="22"/>
        </w:rPr>
        <w:t xml:space="preserve"> and community </w:t>
      </w:r>
      <w:r w:rsidR="00200432" w:rsidRPr="000354FC">
        <w:rPr>
          <w:rFonts w:ascii="Calibri" w:hAnsi="Calibri" w:cs="Calibri"/>
          <w:b/>
          <w:bCs/>
          <w:sz w:val="22"/>
          <w:szCs w:val="22"/>
        </w:rPr>
        <w:t>)</w:t>
      </w:r>
      <w:bookmarkEnd w:id="124"/>
      <w:r w:rsidR="00200432" w:rsidRPr="000354FC">
        <w:rPr>
          <w:rFonts w:ascii="Calibri" w:hAnsi="Calibri" w:cs="Calibri"/>
          <w:b/>
          <w:bCs/>
          <w:sz w:val="22"/>
          <w:szCs w:val="22"/>
        </w:rPr>
        <w:t xml:space="preserve"> </w:t>
      </w:r>
    </w:p>
    <w:p w14:paraId="02AD65B2" w14:textId="77777777" w:rsidR="00907EE0" w:rsidRDefault="00907EE0" w:rsidP="00200432">
      <w:pPr>
        <w:rPr>
          <w:rFonts w:ascii="Calibri" w:hAnsi="Calibri" w:cs="Calibri"/>
          <w:b/>
          <w:bCs/>
          <w:sz w:val="20"/>
          <w:szCs w:val="20"/>
        </w:rPr>
      </w:pPr>
    </w:p>
    <w:p w14:paraId="688C8864" w14:textId="5A8FC985" w:rsidR="00200432" w:rsidRPr="002F7855" w:rsidRDefault="00200432">
      <w:pPr>
        <w:pStyle w:val="ListParagraph"/>
        <w:numPr>
          <w:ilvl w:val="1"/>
          <w:numId w:val="169"/>
        </w:numPr>
        <w:ind w:left="270" w:hanging="270"/>
        <w:rPr>
          <w:rFonts w:ascii="Calibri" w:hAnsi="Calibri" w:cs="Calibri"/>
          <w:b/>
          <w:bCs/>
          <w:sz w:val="20"/>
          <w:szCs w:val="20"/>
        </w:rPr>
      </w:pPr>
      <w:r w:rsidRPr="002F7855">
        <w:rPr>
          <w:rFonts w:ascii="Calibri" w:hAnsi="Calibri" w:cs="Calibri"/>
          <w:b/>
          <w:bCs/>
          <w:sz w:val="20"/>
          <w:szCs w:val="20"/>
        </w:rPr>
        <w:t>Installation of a hybrid observation system</w:t>
      </w:r>
    </w:p>
    <w:p w14:paraId="725961D5" w14:textId="77777777" w:rsidR="00200432" w:rsidRPr="000354FC" w:rsidRDefault="00200432" w:rsidP="00200432">
      <w:pPr>
        <w:rPr>
          <w:rFonts w:ascii="Calibri" w:hAnsi="Calibri" w:cs="Calibri"/>
          <w:sz w:val="20"/>
          <w:szCs w:val="20"/>
        </w:rPr>
      </w:pPr>
      <w:r w:rsidRPr="000354FC">
        <w:rPr>
          <w:rFonts w:ascii="Calibri" w:hAnsi="Calibri" w:cs="Calibri"/>
          <w:sz w:val="20"/>
          <w:szCs w:val="20"/>
        </w:rPr>
        <w:t>A hybrid observation network should be established to strengthen Somalia’s end-to-end early warning and impact-based forecasting (IBF) capability by combining instrumented monitoring (AWS and sector sensors) with structured crowdsourced</w:t>
      </w:r>
      <w:r w:rsidRPr="000354FC">
        <w:rPr>
          <w:rFonts w:ascii="Calibri" w:hAnsi="Calibri" w:cs="Calibri"/>
          <w:b/>
          <w:bCs/>
          <w:sz w:val="20"/>
          <w:szCs w:val="20"/>
        </w:rPr>
        <w:t xml:space="preserve"> </w:t>
      </w:r>
      <w:r w:rsidRPr="000354FC">
        <w:rPr>
          <w:rFonts w:ascii="Calibri" w:hAnsi="Calibri" w:cs="Calibri"/>
          <w:sz w:val="20"/>
          <w:szCs w:val="20"/>
        </w:rPr>
        <w:t>reporting from last-mile actors. This approach enables improved situational awareness, faster detection of evolving hazards, better verification of forecasts, and continuous impact monitoring across sectors.</w:t>
      </w:r>
    </w:p>
    <w:p w14:paraId="48EBEBBF" w14:textId="77777777" w:rsidR="00DA23DD" w:rsidRPr="000354FC" w:rsidRDefault="00DA23DD" w:rsidP="00200432">
      <w:pPr>
        <w:rPr>
          <w:rFonts w:ascii="Calibri" w:hAnsi="Calibri" w:cs="Calibri"/>
          <w:sz w:val="20"/>
          <w:szCs w:val="20"/>
        </w:rPr>
      </w:pPr>
    </w:p>
    <w:p w14:paraId="62A088B5" w14:textId="77777777" w:rsidR="00DA23DD" w:rsidRPr="000354FC" w:rsidRDefault="00DA23DD" w:rsidP="00200432">
      <w:pPr>
        <w:rPr>
          <w:rFonts w:ascii="Calibri" w:hAnsi="Calibri" w:cs="Calibri"/>
          <w:sz w:val="20"/>
          <w:szCs w:val="20"/>
        </w:rPr>
      </w:pPr>
    </w:p>
    <w:p w14:paraId="62585032" w14:textId="77777777" w:rsidR="00DA23DD" w:rsidRPr="000354FC" w:rsidRDefault="00DA23DD" w:rsidP="00DA23DD">
      <w:pPr>
        <w:spacing w:after="0" w:line="240" w:lineRule="auto"/>
        <w:ind w:left="180" w:hanging="180"/>
        <w:jc w:val="both"/>
        <w:rPr>
          <w:rFonts w:ascii="Calibri" w:hAnsi="Calibri" w:cs="Calibri"/>
          <w:sz w:val="20"/>
          <w:szCs w:val="20"/>
        </w:rPr>
      </w:pPr>
      <w:r w:rsidRPr="000354FC">
        <w:rPr>
          <w:rFonts w:ascii="Calibri" w:hAnsi="Calibri" w:cs="Calibri"/>
          <w:noProof/>
          <w:sz w:val="20"/>
          <w:szCs w:val="20"/>
        </w:rPr>
        <w:lastRenderedPageBreak/>
        <w:drawing>
          <wp:inline distT="0" distB="0" distL="0" distR="0" wp14:anchorId="149F353B" wp14:editId="3AC9DC8B">
            <wp:extent cx="6498173" cy="4049485"/>
            <wp:effectExtent l="0" t="0" r="0" b="8255"/>
            <wp:docPr id="177218191" name="Picture 4"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09634" name="Picture 4" descr="A diagram of a diagram&#10;&#10;AI-generated content may be incorrect."/>
                    <pic:cNvPicPr/>
                  </pic:nvPicPr>
                  <pic:blipFill rotWithShape="1">
                    <a:blip r:embed="rId36" cstate="print">
                      <a:extLst>
                        <a:ext uri="{28A0092B-C50C-407E-A947-70E740481C1C}">
                          <a14:useLocalDpi xmlns:a14="http://schemas.microsoft.com/office/drawing/2010/main" val="0"/>
                        </a:ext>
                      </a:extLst>
                    </a:blip>
                    <a:srcRect l="341" t="1581" r="1358" b="3743"/>
                    <a:stretch/>
                  </pic:blipFill>
                  <pic:spPr bwMode="auto">
                    <a:xfrm>
                      <a:off x="0" y="0"/>
                      <a:ext cx="6518407" cy="4062094"/>
                    </a:xfrm>
                    <a:prstGeom prst="rect">
                      <a:avLst/>
                    </a:prstGeom>
                    <a:ln>
                      <a:noFill/>
                    </a:ln>
                    <a:extLst>
                      <a:ext uri="{53640926-AAD7-44D8-BBD7-CCE9431645EC}">
                        <a14:shadowObscured xmlns:a14="http://schemas.microsoft.com/office/drawing/2010/main"/>
                      </a:ext>
                    </a:extLst>
                  </pic:spPr>
                </pic:pic>
              </a:graphicData>
            </a:graphic>
          </wp:inline>
        </w:drawing>
      </w:r>
    </w:p>
    <w:p w14:paraId="710980CD" w14:textId="0E675599" w:rsidR="00DA23DD" w:rsidRPr="000354FC" w:rsidRDefault="00DA23DD" w:rsidP="00DA23DD">
      <w:pPr>
        <w:spacing w:after="0" w:line="240" w:lineRule="auto"/>
        <w:ind w:left="180" w:hanging="180"/>
        <w:jc w:val="both"/>
        <w:rPr>
          <w:rFonts w:ascii="Calibri" w:hAnsi="Calibri" w:cs="Calibri"/>
          <w:sz w:val="20"/>
          <w:szCs w:val="20"/>
        </w:rPr>
      </w:pPr>
      <w:r w:rsidRPr="000354FC">
        <w:rPr>
          <w:rFonts w:ascii="Calibri" w:hAnsi="Calibri" w:cs="Calibri"/>
          <w:sz w:val="20"/>
          <w:szCs w:val="20"/>
        </w:rPr>
        <w:t xml:space="preserve">Figure </w:t>
      </w:r>
      <w:r w:rsidR="00F1124D">
        <w:rPr>
          <w:rFonts w:ascii="Calibri" w:hAnsi="Calibri" w:cs="Calibri"/>
          <w:sz w:val="20"/>
          <w:szCs w:val="20"/>
        </w:rPr>
        <w:t>26</w:t>
      </w:r>
      <w:r w:rsidRPr="000354FC">
        <w:rPr>
          <w:rFonts w:ascii="Calibri" w:hAnsi="Calibri" w:cs="Calibri"/>
          <w:sz w:val="20"/>
          <w:szCs w:val="20"/>
        </w:rPr>
        <w:t xml:space="preserve"> :  Improving hybrid observation  </w:t>
      </w:r>
      <w:r w:rsidR="007D1722">
        <w:rPr>
          <w:rFonts w:ascii="Calibri" w:hAnsi="Calibri" w:cs="Calibri"/>
          <w:sz w:val="20"/>
          <w:szCs w:val="20"/>
        </w:rPr>
        <w:t>( Source : Z M Sajjadul Islam)</w:t>
      </w:r>
    </w:p>
    <w:p w14:paraId="739CA98C" w14:textId="77777777" w:rsidR="00DA23DD" w:rsidRPr="000354FC" w:rsidRDefault="00DA23DD" w:rsidP="00DA23DD">
      <w:pPr>
        <w:rPr>
          <w:rFonts w:ascii="Calibri" w:hAnsi="Calibri" w:cs="Calibri"/>
          <w:sz w:val="20"/>
          <w:szCs w:val="20"/>
        </w:rPr>
      </w:pPr>
    </w:p>
    <w:p w14:paraId="24099FF2" w14:textId="4BCC31BB" w:rsidR="00DA23DD" w:rsidRPr="00367458" w:rsidRDefault="00DA23DD" w:rsidP="00367458">
      <w:pPr>
        <w:rPr>
          <w:rFonts w:ascii="Calibri" w:hAnsi="Calibri" w:cs="Calibri"/>
          <w:b/>
          <w:bCs/>
          <w:sz w:val="20"/>
          <w:szCs w:val="20"/>
        </w:rPr>
      </w:pPr>
      <w:r w:rsidRPr="00367458">
        <w:rPr>
          <w:rFonts w:ascii="Calibri" w:hAnsi="Calibri" w:cs="Calibri"/>
          <w:b/>
          <w:bCs/>
          <w:sz w:val="20"/>
          <w:szCs w:val="20"/>
        </w:rPr>
        <w:t>The hybrid system should integrate the following observation and monitoring streams:</w:t>
      </w:r>
    </w:p>
    <w:p w14:paraId="5775EED5" w14:textId="77777777" w:rsidR="00DA23DD" w:rsidRPr="000354FC" w:rsidRDefault="00DA23DD" w:rsidP="007B06AA">
      <w:pPr>
        <w:spacing w:after="0" w:line="240" w:lineRule="auto"/>
        <w:rPr>
          <w:rFonts w:ascii="Calibri" w:hAnsi="Calibri" w:cs="Calibri"/>
          <w:sz w:val="20"/>
          <w:szCs w:val="20"/>
        </w:rPr>
      </w:pPr>
    </w:p>
    <w:p w14:paraId="44CDFFBE" w14:textId="77777777" w:rsidR="00200432" w:rsidRPr="000354FC" w:rsidRDefault="00200432">
      <w:pPr>
        <w:numPr>
          <w:ilvl w:val="0"/>
          <w:numId w:val="172"/>
        </w:numPr>
        <w:spacing w:after="0" w:line="240" w:lineRule="auto"/>
        <w:rPr>
          <w:rFonts w:ascii="Calibri" w:hAnsi="Calibri" w:cs="Calibri"/>
          <w:sz w:val="20"/>
          <w:szCs w:val="20"/>
        </w:rPr>
      </w:pPr>
      <w:r w:rsidRPr="000354FC">
        <w:rPr>
          <w:rFonts w:ascii="Calibri" w:hAnsi="Calibri" w:cs="Calibri"/>
          <w:b/>
          <w:bCs/>
          <w:sz w:val="20"/>
          <w:szCs w:val="20"/>
        </w:rPr>
        <w:t>Meteorological observations:</w:t>
      </w:r>
      <w:r w:rsidRPr="000354FC">
        <w:rPr>
          <w:rFonts w:ascii="Calibri" w:hAnsi="Calibri" w:cs="Calibri"/>
          <w:sz w:val="20"/>
          <w:szCs w:val="20"/>
        </w:rPr>
        <w:t xml:space="preserve"> Automated Weather Stations (AWS) to acquire essential climate variables (ECVs) and enable nowcasting, point-based forecasting, and forecast verification.</w:t>
      </w:r>
    </w:p>
    <w:p w14:paraId="2DD8EAB3" w14:textId="77777777" w:rsidR="00200432" w:rsidRPr="000354FC" w:rsidRDefault="00200432">
      <w:pPr>
        <w:numPr>
          <w:ilvl w:val="0"/>
          <w:numId w:val="172"/>
        </w:numPr>
        <w:spacing w:after="0" w:line="240" w:lineRule="auto"/>
        <w:rPr>
          <w:rFonts w:ascii="Calibri" w:hAnsi="Calibri" w:cs="Calibri"/>
          <w:sz w:val="20"/>
          <w:szCs w:val="20"/>
        </w:rPr>
      </w:pPr>
      <w:r w:rsidRPr="000354FC">
        <w:rPr>
          <w:rFonts w:ascii="Calibri" w:hAnsi="Calibri" w:cs="Calibri"/>
          <w:b/>
          <w:bCs/>
          <w:sz w:val="20"/>
          <w:szCs w:val="20"/>
        </w:rPr>
        <w:t>Hydrological monitoring:</w:t>
      </w:r>
      <w:r w:rsidRPr="000354FC">
        <w:rPr>
          <w:rFonts w:ascii="Calibri" w:hAnsi="Calibri" w:cs="Calibri"/>
          <w:sz w:val="20"/>
          <w:szCs w:val="20"/>
        </w:rPr>
        <w:t xml:space="preserve"> River and flood-level sensors (including telemetry where feasible) to support flood forecasting and flood early warning for major catchments and urban flood hotspots.</w:t>
      </w:r>
    </w:p>
    <w:p w14:paraId="75B0A439" w14:textId="77777777" w:rsidR="00200432" w:rsidRPr="000354FC" w:rsidRDefault="00200432">
      <w:pPr>
        <w:numPr>
          <w:ilvl w:val="0"/>
          <w:numId w:val="172"/>
        </w:numPr>
        <w:spacing w:after="0" w:line="240" w:lineRule="auto"/>
        <w:rPr>
          <w:rFonts w:ascii="Calibri" w:hAnsi="Calibri" w:cs="Calibri"/>
          <w:sz w:val="20"/>
          <w:szCs w:val="20"/>
        </w:rPr>
      </w:pPr>
      <w:r w:rsidRPr="000354FC">
        <w:rPr>
          <w:rFonts w:ascii="Calibri" w:hAnsi="Calibri" w:cs="Calibri"/>
          <w:b/>
          <w:bCs/>
          <w:sz w:val="20"/>
          <w:szCs w:val="20"/>
        </w:rPr>
        <w:t>Groundwater and water point monitoring:</w:t>
      </w:r>
      <w:r w:rsidRPr="000354FC">
        <w:rPr>
          <w:rFonts w:ascii="Calibri" w:hAnsi="Calibri" w:cs="Calibri"/>
          <w:sz w:val="20"/>
          <w:szCs w:val="20"/>
        </w:rPr>
        <w:t xml:space="preserve"> Groundwater table sensors and borehole/drinking water point monitoring (functionality, yield/availability, and water quality flags), with routine telemetry or app-based updates.</w:t>
      </w:r>
    </w:p>
    <w:p w14:paraId="14991EB0" w14:textId="77777777" w:rsidR="00200432" w:rsidRPr="000354FC" w:rsidRDefault="00200432">
      <w:pPr>
        <w:numPr>
          <w:ilvl w:val="0"/>
          <w:numId w:val="172"/>
        </w:numPr>
        <w:spacing w:after="0" w:line="240" w:lineRule="auto"/>
        <w:rPr>
          <w:rFonts w:ascii="Calibri" w:hAnsi="Calibri" w:cs="Calibri"/>
          <w:sz w:val="20"/>
          <w:szCs w:val="20"/>
        </w:rPr>
      </w:pPr>
      <w:r w:rsidRPr="000354FC">
        <w:rPr>
          <w:rFonts w:ascii="Calibri" w:hAnsi="Calibri" w:cs="Calibri"/>
          <w:b/>
          <w:bCs/>
          <w:sz w:val="20"/>
          <w:szCs w:val="20"/>
        </w:rPr>
        <w:t>Surface water body monitoring:</w:t>
      </w:r>
      <w:r w:rsidRPr="000354FC">
        <w:rPr>
          <w:rFonts w:ascii="Calibri" w:hAnsi="Calibri" w:cs="Calibri"/>
          <w:sz w:val="20"/>
          <w:szCs w:val="20"/>
        </w:rPr>
        <w:t xml:space="preserve"> Monitoring of lakes, ponds, canals, and seasonal/perennial rivers to track surface water availability, stress conditions, and flood risk dynamics.</w:t>
      </w:r>
    </w:p>
    <w:p w14:paraId="513B02B4" w14:textId="77777777" w:rsidR="00200432" w:rsidRPr="000354FC" w:rsidRDefault="00200432">
      <w:pPr>
        <w:numPr>
          <w:ilvl w:val="0"/>
          <w:numId w:val="172"/>
        </w:numPr>
        <w:spacing w:after="0" w:line="240" w:lineRule="auto"/>
        <w:rPr>
          <w:rFonts w:ascii="Calibri" w:hAnsi="Calibri" w:cs="Calibri"/>
          <w:sz w:val="20"/>
          <w:szCs w:val="20"/>
        </w:rPr>
      </w:pPr>
      <w:r w:rsidRPr="000354FC">
        <w:rPr>
          <w:rFonts w:ascii="Calibri" w:hAnsi="Calibri" w:cs="Calibri"/>
          <w:b/>
          <w:bCs/>
          <w:sz w:val="20"/>
          <w:szCs w:val="20"/>
        </w:rPr>
        <w:t>Crop monitoring:</w:t>
      </w:r>
      <w:r w:rsidRPr="000354FC">
        <w:rPr>
          <w:rFonts w:ascii="Calibri" w:hAnsi="Calibri" w:cs="Calibri"/>
          <w:sz w:val="20"/>
          <w:szCs w:val="20"/>
        </w:rPr>
        <w:t xml:space="preserve"> Geo-referenced crop condition reporting (rainfed and irrigated blocks) supported by farmer app submissions and remote-sensing analytics to detect drought stress, waterlogging, and crop loss signals.</w:t>
      </w:r>
    </w:p>
    <w:p w14:paraId="5FE39924" w14:textId="77777777" w:rsidR="00200432" w:rsidRPr="000354FC" w:rsidRDefault="00200432">
      <w:pPr>
        <w:numPr>
          <w:ilvl w:val="0"/>
          <w:numId w:val="172"/>
        </w:numPr>
        <w:spacing w:after="0" w:line="240" w:lineRule="auto"/>
        <w:rPr>
          <w:rFonts w:ascii="Calibri" w:hAnsi="Calibri" w:cs="Calibri"/>
          <w:sz w:val="20"/>
          <w:szCs w:val="20"/>
        </w:rPr>
      </w:pPr>
      <w:r w:rsidRPr="000354FC">
        <w:rPr>
          <w:rFonts w:ascii="Calibri" w:hAnsi="Calibri" w:cs="Calibri"/>
          <w:b/>
          <w:bCs/>
          <w:sz w:val="20"/>
          <w:szCs w:val="20"/>
        </w:rPr>
        <w:t>Livestock monitoring:</w:t>
      </w:r>
      <w:r w:rsidRPr="000354FC">
        <w:rPr>
          <w:rFonts w:ascii="Calibri" w:hAnsi="Calibri" w:cs="Calibri"/>
          <w:sz w:val="20"/>
          <w:szCs w:val="20"/>
        </w:rPr>
        <w:t xml:space="preserve"> Pastoralist/herder observations on pasture condition, water access, herd health, morbidity/mortality, and migration pressures, captured via mobile reporting and integrated with vegetation/water indices.</w:t>
      </w:r>
    </w:p>
    <w:p w14:paraId="3976ED8B" w14:textId="77777777" w:rsidR="00200432" w:rsidRPr="000354FC" w:rsidRDefault="00200432">
      <w:pPr>
        <w:numPr>
          <w:ilvl w:val="0"/>
          <w:numId w:val="172"/>
        </w:numPr>
        <w:spacing w:after="0" w:line="240" w:lineRule="auto"/>
        <w:rPr>
          <w:rFonts w:ascii="Calibri" w:hAnsi="Calibri" w:cs="Calibri"/>
          <w:sz w:val="20"/>
          <w:szCs w:val="20"/>
        </w:rPr>
      </w:pPr>
      <w:r w:rsidRPr="000354FC">
        <w:rPr>
          <w:rFonts w:ascii="Calibri" w:hAnsi="Calibri" w:cs="Calibri"/>
          <w:b/>
          <w:bCs/>
          <w:sz w:val="20"/>
          <w:szCs w:val="20"/>
        </w:rPr>
        <w:t>Productive sector value chain monitoring:</w:t>
      </w:r>
      <w:r w:rsidRPr="000354FC">
        <w:rPr>
          <w:rFonts w:ascii="Calibri" w:hAnsi="Calibri" w:cs="Calibri"/>
          <w:sz w:val="20"/>
          <w:szCs w:val="20"/>
        </w:rPr>
        <w:t xml:space="preserve"> Reporting from input suppliers, markets, storage facilities, cold chain assets, and processing facilities to monitor climate-induced disruption risks and ripple effects.</w:t>
      </w:r>
    </w:p>
    <w:p w14:paraId="2283C3D1" w14:textId="77777777" w:rsidR="00200432" w:rsidRPr="000354FC" w:rsidRDefault="00200432">
      <w:pPr>
        <w:numPr>
          <w:ilvl w:val="0"/>
          <w:numId w:val="172"/>
        </w:numPr>
        <w:spacing w:after="0" w:line="240" w:lineRule="auto"/>
        <w:rPr>
          <w:rFonts w:ascii="Calibri" w:hAnsi="Calibri" w:cs="Calibri"/>
          <w:sz w:val="20"/>
          <w:szCs w:val="20"/>
        </w:rPr>
      </w:pPr>
      <w:r w:rsidRPr="000354FC">
        <w:rPr>
          <w:rFonts w:ascii="Calibri" w:hAnsi="Calibri" w:cs="Calibri"/>
          <w:b/>
          <w:bCs/>
          <w:sz w:val="20"/>
          <w:szCs w:val="20"/>
        </w:rPr>
        <w:t>Crowdsourced multi-hazard incident tracking:</w:t>
      </w:r>
      <w:r w:rsidRPr="000354FC">
        <w:rPr>
          <w:rFonts w:ascii="Calibri" w:hAnsi="Calibri" w:cs="Calibri"/>
          <w:sz w:val="20"/>
          <w:szCs w:val="20"/>
        </w:rPr>
        <w:t xml:space="preserve"> Community and stakeholder reporting on emerging hazards (flash floods, dust storms, strong winds, disease outbreaks, storm damage) using geotagged mobile forms and social-network harvesting (where governed).</w:t>
      </w:r>
    </w:p>
    <w:p w14:paraId="33FBE5FE" w14:textId="77777777" w:rsidR="00200432" w:rsidRPr="000354FC" w:rsidRDefault="00200432">
      <w:pPr>
        <w:numPr>
          <w:ilvl w:val="0"/>
          <w:numId w:val="172"/>
        </w:numPr>
        <w:spacing w:after="0" w:line="240" w:lineRule="auto"/>
        <w:rPr>
          <w:rFonts w:ascii="Calibri" w:hAnsi="Calibri" w:cs="Calibri"/>
          <w:sz w:val="20"/>
          <w:szCs w:val="20"/>
        </w:rPr>
      </w:pPr>
      <w:r w:rsidRPr="000354FC">
        <w:rPr>
          <w:rFonts w:ascii="Calibri" w:hAnsi="Calibri" w:cs="Calibri"/>
          <w:b/>
          <w:bCs/>
          <w:sz w:val="20"/>
          <w:szCs w:val="20"/>
        </w:rPr>
        <w:t>Event situation updates and disaster hotspot tracking:</w:t>
      </w:r>
      <w:r w:rsidRPr="000354FC">
        <w:rPr>
          <w:rFonts w:ascii="Calibri" w:hAnsi="Calibri" w:cs="Calibri"/>
          <w:sz w:val="20"/>
          <w:szCs w:val="20"/>
        </w:rPr>
        <w:t xml:space="preserve"> Real-time field updates of event progression, affected areas, access constraints, displacement signals, and priority needs, linked to an operational map dashboard.</w:t>
      </w:r>
    </w:p>
    <w:p w14:paraId="61B31C89" w14:textId="77777777" w:rsidR="00200432" w:rsidRDefault="00200432">
      <w:pPr>
        <w:numPr>
          <w:ilvl w:val="0"/>
          <w:numId w:val="172"/>
        </w:numPr>
        <w:spacing w:after="0" w:line="240" w:lineRule="auto"/>
        <w:rPr>
          <w:rFonts w:ascii="Calibri" w:hAnsi="Calibri" w:cs="Calibri"/>
          <w:sz w:val="20"/>
          <w:szCs w:val="20"/>
        </w:rPr>
      </w:pPr>
      <w:r w:rsidRPr="000354FC">
        <w:rPr>
          <w:rFonts w:ascii="Calibri" w:hAnsi="Calibri" w:cs="Calibri"/>
          <w:b/>
          <w:bCs/>
          <w:sz w:val="20"/>
          <w:szCs w:val="20"/>
        </w:rPr>
        <w:t>Loss and Damage (L&amp;D) monitoring:</w:t>
      </w:r>
      <w:r w:rsidRPr="000354FC">
        <w:rPr>
          <w:rFonts w:ascii="Calibri" w:hAnsi="Calibri" w:cs="Calibri"/>
          <w:sz w:val="20"/>
          <w:szCs w:val="20"/>
        </w:rPr>
        <w:t xml:space="preserve"> Structured rapid L&amp;D reporting (unverified/verified/confirmed) to support initial impact estimates, RPDNA/PDNA workflows, and continuous learning for improved thresholds and triggers.</w:t>
      </w:r>
    </w:p>
    <w:p w14:paraId="545C6B18" w14:textId="77777777" w:rsidR="002F7855" w:rsidRDefault="002F7855" w:rsidP="002F7855">
      <w:pPr>
        <w:spacing w:after="0" w:line="240" w:lineRule="auto"/>
        <w:ind w:left="720"/>
        <w:rPr>
          <w:rFonts w:ascii="Calibri" w:hAnsi="Calibri" w:cs="Calibri"/>
          <w:b/>
          <w:bCs/>
          <w:sz w:val="20"/>
          <w:szCs w:val="20"/>
        </w:rPr>
      </w:pPr>
    </w:p>
    <w:p w14:paraId="2C5BEABF" w14:textId="77777777" w:rsidR="002F7855" w:rsidRDefault="002F7855" w:rsidP="002F7855">
      <w:pPr>
        <w:spacing w:after="0" w:line="240" w:lineRule="auto"/>
        <w:ind w:left="720"/>
        <w:rPr>
          <w:rFonts w:ascii="Calibri" w:hAnsi="Calibri" w:cs="Calibri"/>
          <w:b/>
          <w:bCs/>
          <w:sz w:val="20"/>
          <w:szCs w:val="20"/>
        </w:rPr>
      </w:pPr>
    </w:p>
    <w:p w14:paraId="26760064" w14:textId="77777777" w:rsidR="002F7855" w:rsidRDefault="002F7855" w:rsidP="002F7855">
      <w:pPr>
        <w:spacing w:after="0" w:line="240" w:lineRule="auto"/>
        <w:ind w:left="720"/>
        <w:rPr>
          <w:rFonts w:ascii="Calibri" w:hAnsi="Calibri" w:cs="Calibri"/>
          <w:b/>
          <w:bCs/>
          <w:sz w:val="20"/>
          <w:szCs w:val="20"/>
        </w:rPr>
      </w:pPr>
    </w:p>
    <w:p w14:paraId="10E677A0" w14:textId="77777777" w:rsidR="002F7855" w:rsidRDefault="002F7855" w:rsidP="002F7855">
      <w:pPr>
        <w:spacing w:after="0" w:line="240" w:lineRule="auto"/>
        <w:ind w:left="720"/>
        <w:rPr>
          <w:rFonts w:ascii="Calibri" w:hAnsi="Calibri" w:cs="Calibri"/>
          <w:b/>
          <w:bCs/>
          <w:sz w:val="20"/>
          <w:szCs w:val="20"/>
        </w:rPr>
      </w:pPr>
    </w:p>
    <w:p w14:paraId="4238F0BA" w14:textId="77777777" w:rsidR="002F7855" w:rsidRDefault="002F7855" w:rsidP="002F7855">
      <w:pPr>
        <w:spacing w:after="0" w:line="240" w:lineRule="auto"/>
        <w:ind w:left="720"/>
        <w:rPr>
          <w:rFonts w:ascii="Calibri" w:hAnsi="Calibri" w:cs="Calibri"/>
          <w:b/>
          <w:bCs/>
          <w:sz w:val="20"/>
          <w:szCs w:val="20"/>
        </w:rPr>
      </w:pPr>
    </w:p>
    <w:p w14:paraId="3BA0CDB5" w14:textId="77777777" w:rsidR="002F7855" w:rsidRDefault="002F7855" w:rsidP="002F7855">
      <w:pPr>
        <w:spacing w:after="0" w:line="240" w:lineRule="auto"/>
        <w:ind w:left="720"/>
        <w:rPr>
          <w:rFonts w:ascii="Calibri" w:hAnsi="Calibri" w:cs="Calibri"/>
          <w:b/>
          <w:bCs/>
          <w:sz w:val="20"/>
          <w:szCs w:val="20"/>
        </w:rPr>
      </w:pPr>
    </w:p>
    <w:p w14:paraId="738225C1" w14:textId="77777777" w:rsidR="002F7855" w:rsidRDefault="002F7855" w:rsidP="002F7855">
      <w:pPr>
        <w:spacing w:after="0" w:line="240" w:lineRule="auto"/>
        <w:ind w:left="720"/>
        <w:rPr>
          <w:rFonts w:ascii="Calibri" w:hAnsi="Calibri" w:cs="Calibri"/>
          <w:b/>
          <w:bCs/>
          <w:sz w:val="20"/>
          <w:szCs w:val="20"/>
        </w:rPr>
      </w:pPr>
    </w:p>
    <w:p w14:paraId="17518D6E" w14:textId="77777777" w:rsidR="002F7855" w:rsidRDefault="002F7855" w:rsidP="002F7855">
      <w:pPr>
        <w:spacing w:after="0" w:line="240" w:lineRule="auto"/>
        <w:ind w:left="720"/>
        <w:rPr>
          <w:rFonts w:ascii="Calibri" w:hAnsi="Calibri" w:cs="Calibri"/>
          <w:b/>
          <w:bCs/>
          <w:sz w:val="20"/>
          <w:szCs w:val="20"/>
        </w:rPr>
      </w:pPr>
    </w:p>
    <w:p w14:paraId="47D23576" w14:textId="77777777" w:rsidR="002F7855" w:rsidRDefault="002F7855" w:rsidP="002F7855">
      <w:pPr>
        <w:spacing w:after="0" w:line="240" w:lineRule="auto"/>
        <w:ind w:left="720"/>
        <w:rPr>
          <w:rFonts w:ascii="Calibri" w:hAnsi="Calibri" w:cs="Calibri"/>
          <w:b/>
          <w:bCs/>
          <w:sz w:val="20"/>
          <w:szCs w:val="20"/>
        </w:rPr>
      </w:pPr>
    </w:p>
    <w:p w14:paraId="036BE1FE" w14:textId="77777777" w:rsidR="00DD406E" w:rsidRDefault="00DD406E" w:rsidP="002F7855">
      <w:pPr>
        <w:spacing w:after="0" w:line="240" w:lineRule="auto"/>
        <w:ind w:left="720"/>
        <w:rPr>
          <w:rFonts w:ascii="Calibri" w:hAnsi="Calibri" w:cs="Calibri"/>
          <w:b/>
          <w:bCs/>
          <w:sz w:val="20"/>
          <w:szCs w:val="20"/>
        </w:rPr>
      </w:pPr>
    </w:p>
    <w:p w14:paraId="39BED307" w14:textId="77777777" w:rsidR="00DD406E" w:rsidRDefault="00DD406E" w:rsidP="002F7855">
      <w:pPr>
        <w:spacing w:after="0" w:line="240" w:lineRule="auto"/>
        <w:ind w:left="720"/>
        <w:rPr>
          <w:rFonts w:ascii="Calibri" w:hAnsi="Calibri" w:cs="Calibri"/>
          <w:b/>
          <w:bCs/>
          <w:sz w:val="20"/>
          <w:szCs w:val="20"/>
        </w:rPr>
      </w:pPr>
    </w:p>
    <w:p w14:paraId="2115663F" w14:textId="77777777" w:rsidR="00DD406E" w:rsidRDefault="00DD406E" w:rsidP="002F7855">
      <w:pPr>
        <w:spacing w:after="0" w:line="240" w:lineRule="auto"/>
        <w:ind w:left="720"/>
        <w:rPr>
          <w:rFonts w:ascii="Calibri" w:hAnsi="Calibri" w:cs="Calibri"/>
          <w:b/>
          <w:bCs/>
          <w:sz w:val="20"/>
          <w:szCs w:val="20"/>
        </w:rPr>
      </w:pPr>
    </w:p>
    <w:p w14:paraId="1E8A0993" w14:textId="77777777" w:rsidR="00DD406E" w:rsidRDefault="00DD406E" w:rsidP="002F7855">
      <w:pPr>
        <w:spacing w:after="0" w:line="240" w:lineRule="auto"/>
        <w:ind w:left="720"/>
        <w:rPr>
          <w:rFonts w:ascii="Calibri" w:hAnsi="Calibri" w:cs="Calibri"/>
          <w:b/>
          <w:bCs/>
          <w:sz w:val="20"/>
          <w:szCs w:val="20"/>
        </w:rPr>
      </w:pPr>
    </w:p>
    <w:p w14:paraId="3D47F48B" w14:textId="77777777" w:rsidR="00DD406E" w:rsidRDefault="00DD406E" w:rsidP="002F7855">
      <w:pPr>
        <w:spacing w:after="0" w:line="240" w:lineRule="auto"/>
        <w:ind w:left="720"/>
        <w:rPr>
          <w:rFonts w:ascii="Calibri" w:hAnsi="Calibri" w:cs="Calibri"/>
          <w:b/>
          <w:bCs/>
          <w:sz w:val="20"/>
          <w:szCs w:val="20"/>
        </w:rPr>
      </w:pPr>
    </w:p>
    <w:p w14:paraId="3C655A97" w14:textId="77777777" w:rsidR="00DD406E" w:rsidRDefault="00DD406E" w:rsidP="002F7855">
      <w:pPr>
        <w:spacing w:after="0" w:line="240" w:lineRule="auto"/>
        <w:ind w:left="720"/>
        <w:rPr>
          <w:rFonts w:ascii="Calibri" w:hAnsi="Calibri" w:cs="Calibri"/>
          <w:b/>
          <w:bCs/>
          <w:sz w:val="20"/>
          <w:szCs w:val="20"/>
        </w:rPr>
      </w:pPr>
    </w:p>
    <w:p w14:paraId="2009FBE4" w14:textId="77777777" w:rsidR="00DD406E" w:rsidRDefault="00DD406E" w:rsidP="002F7855">
      <w:pPr>
        <w:spacing w:after="0" w:line="240" w:lineRule="auto"/>
        <w:ind w:left="720"/>
        <w:rPr>
          <w:rFonts w:ascii="Calibri" w:hAnsi="Calibri" w:cs="Calibri"/>
          <w:b/>
          <w:bCs/>
          <w:sz w:val="20"/>
          <w:szCs w:val="20"/>
        </w:rPr>
      </w:pPr>
    </w:p>
    <w:p w14:paraId="3CD068A5" w14:textId="77777777" w:rsidR="00DD406E" w:rsidRDefault="00DD406E" w:rsidP="002F7855">
      <w:pPr>
        <w:spacing w:after="0" w:line="240" w:lineRule="auto"/>
        <w:ind w:left="720"/>
        <w:rPr>
          <w:rFonts w:ascii="Calibri" w:hAnsi="Calibri" w:cs="Calibri"/>
          <w:b/>
          <w:bCs/>
          <w:sz w:val="20"/>
          <w:szCs w:val="20"/>
        </w:rPr>
      </w:pPr>
    </w:p>
    <w:p w14:paraId="3E85EAEB" w14:textId="77777777" w:rsidR="00DD406E" w:rsidRDefault="00DD406E" w:rsidP="002F7855">
      <w:pPr>
        <w:spacing w:after="0" w:line="240" w:lineRule="auto"/>
        <w:ind w:left="720"/>
        <w:rPr>
          <w:rFonts w:ascii="Calibri" w:hAnsi="Calibri" w:cs="Calibri"/>
          <w:b/>
          <w:bCs/>
          <w:sz w:val="20"/>
          <w:szCs w:val="20"/>
        </w:rPr>
      </w:pPr>
    </w:p>
    <w:p w14:paraId="26A7AAEF" w14:textId="77777777" w:rsidR="00DD406E" w:rsidRDefault="00DD406E" w:rsidP="002F7855">
      <w:pPr>
        <w:spacing w:after="0" w:line="240" w:lineRule="auto"/>
        <w:ind w:left="720"/>
        <w:rPr>
          <w:rFonts w:ascii="Calibri" w:hAnsi="Calibri" w:cs="Calibri"/>
          <w:b/>
          <w:bCs/>
          <w:sz w:val="20"/>
          <w:szCs w:val="20"/>
        </w:rPr>
      </w:pPr>
    </w:p>
    <w:p w14:paraId="282341E3" w14:textId="77777777" w:rsidR="00DD406E" w:rsidRDefault="00DD406E" w:rsidP="002F7855">
      <w:pPr>
        <w:spacing w:after="0" w:line="240" w:lineRule="auto"/>
        <w:ind w:left="720"/>
        <w:rPr>
          <w:rFonts w:ascii="Calibri" w:hAnsi="Calibri" w:cs="Calibri"/>
          <w:b/>
          <w:bCs/>
          <w:sz w:val="20"/>
          <w:szCs w:val="20"/>
        </w:rPr>
      </w:pPr>
    </w:p>
    <w:p w14:paraId="771D8F44" w14:textId="77777777" w:rsidR="00DD406E" w:rsidRDefault="00DD406E" w:rsidP="002F7855">
      <w:pPr>
        <w:spacing w:after="0" w:line="240" w:lineRule="auto"/>
        <w:ind w:left="720"/>
        <w:rPr>
          <w:rFonts w:ascii="Calibri" w:hAnsi="Calibri" w:cs="Calibri"/>
          <w:b/>
          <w:bCs/>
          <w:sz w:val="20"/>
          <w:szCs w:val="20"/>
        </w:rPr>
      </w:pPr>
    </w:p>
    <w:p w14:paraId="6E3C44C0" w14:textId="77777777" w:rsidR="00DD406E" w:rsidRDefault="00DD406E" w:rsidP="002F7855">
      <w:pPr>
        <w:spacing w:after="0" w:line="240" w:lineRule="auto"/>
        <w:ind w:left="720"/>
        <w:rPr>
          <w:rFonts w:ascii="Calibri" w:hAnsi="Calibri" w:cs="Calibri"/>
          <w:b/>
          <w:bCs/>
          <w:sz w:val="20"/>
          <w:szCs w:val="20"/>
        </w:rPr>
      </w:pPr>
    </w:p>
    <w:p w14:paraId="7013A625" w14:textId="77777777" w:rsidR="00DD406E" w:rsidRDefault="00DD406E" w:rsidP="002F7855">
      <w:pPr>
        <w:spacing w:after="0" w:line="240" w:lineRule="auto"/>
        <w:ind w:left="720"/>
        <w:rPr>
          <w:rFonts w:ascii="Calibri" w:hAnsi="Calibri" w:cs="Calibri"/>
          <w:b/>
          <w:bCs/>
          <w:sz w:val="20"/>
          <w:szCs w:val="20"/>
        </w:rPr>
      </w:pPr>
    </w:p>
    <w:p w14:paraId="0D3FF81A" w14:textId="77777777" w:rsidR="00DD406E" w:rsidRDefault="00DD406E" w:rsidP="002F7855">
      <w:pPr>
        <w:spacing w:after="0" w:line="240" w:lineRule="auto"/>
        <w:ind w:left="720"/>
        <w:rPr>
          <w:rFonts w:ascii="Calibri" w:hAnsi="Calibri" w:cs="Calibri"/>
          <w:b/>
          <w:bCs/>
          <w:sz w:val="20"/>
          <w:szCs w:val="20"/>
        </w:rPr>
      </w:pPr>
    </w:p>
    <w:p w14:paraId="10FC3531" w14:textId="77777777" w:rsidR="00DD406E" w:rsidRDefault="00DD406E" w:rsidP="002F7855">
      <w:pPr>
        <w:spacing w:after="0" w:line="240" w:lineRule="auto"/>
        <w:ind w:left="720"/>
        <w:rPr>
          <w:rFonts w:ascii="Calibri" w:hAnsi="Calibri" w:cs="Calibri"/>
          <w:b/>
          <w:bCs/>
          <w:sz w:val="20"/>
          <w:szCs w:val="20"/>
        </w:rPr>
      </w:pPr>
    </w:p>
    <w:p w14:paraId="020AD03B" w14:textId="73E32984" w:rsidR="00DD406E" w:rsidRDefault="00DD406E" w:rsidP="002F7855">
      <w:pPr>
        <w:spacing w:after="0" w:line="240" w:lineRule="auto"/>
        <w:ind w:left="720"/>
        <w:rPr>
          <w:rFonts w:ascii="Calibri" w:hAnsi="Calibri" w:cs="Calibri"/>
          <w:b/>
          <w:bCs/>
          <w:sz w:val="20"/>
          <w:szCs w:val="20"/>
        </w:rPr>
      </w:pPr>
      <w:r>
        <w:rPr>
          <w:rFonts w:ascii="Calibri" w:hAnsi="Calibri" w:cs="Calibri"/>
          <w:b/>
          <w:bCs/>
          <w:sz w:val="20"/>
          <w:szCs w:val="20"/>
        </w:rPr>
        <w:t>.</w:t>
      </w:r>
    </w:p>
    <w:p w14:paraId="1E7C7280" w14:textId="77777777" w:rsidR="00DD406E" w:rsidRDefault="00DD406E" w:rsidP="002F7855">
      <w:pPr>
        <w:spacing w:after="0" w:line="240" w:lineRule="auto"/>
        <w:ind w:left="720"/>
        <w:rPr>
          <w:rFonts w:ascii="Calibri" w:hAnsi="Calibri" w:cs="Calibri"/>
          <w:b/>
          <w:bCs/>
          <w:sz w:val="20"/>
          <w:szCs w:val="20"/>
        </w:rPr>
      </w:pPr>
    </w:p>
    <w:p w14:paraId="1128EF2F" w14:textId="77777777" w:rsidR="00DD406E" w:rsidRDefault="00DD406E" w:rsidP="002F7855">
      <w:pPr>
        <w:spacing w:after="0" w:line="240" w:lineRule="auto"/>
        <w:ind w:left="720"/>
        <w:rPr>
          <w:rFonts w:ascii="Calibri" w:hAnsi="Calibri" w:cs="Calibri"/>
          <w:b/>
          <w:bCs/>
          <w:sz w:val="20"/>
          <w:szCs w:val="20"/>
        </w:rPr>
      </w:pPr>
    </w:p>
    <w:p w14:paraId="60E7ED9A" w14:textId="77777777" w:rsidR="00DD406E" w:rsidRDefault="00DD406E" w:rsidP="002F7855">
      <w:pPr>
        <w:spacing w:after="0" w:line="240" w:lineRule="auto"/>
        <w:ind w:left="720"/>
        <w:rPr>
          <w:rFonts w:ascii="Calibri" w:hAnsi="Calibri" w:cs="Calibri"/>
          <w:b/>
          <w:bCs/>
          <w:sz w:val="20"/>
          <w:szCs w:val="20"/>
        </w:rPr>
      </w:pPr>
    </w:p>
    <w:p w14:paraId="0919E512" w14:textId="77777777" w:rsidR="002F7855" w:rsidRDefault="002F7855" w:rsidP="002F7855">
      <w:pPr>
        <w:spacing w:after="0" w:line="240" w:lineRule="auto"/>
        <w:ind w:left="720"/>
        <w:rPr>
          <w:rFonts w:ascii="Calibri" w:hAnsi="Calibri" w:cs="Calibri"/>
          <w:b/>
          <w:bCs/>
          <w:sz w:val="20"/>
          <w:szCs w:val="20"/>
        </w:rPr>
      </w:pPr>
    </w:p>
    <w:p w14:paraId="3E3A9420" w14:textId="77777777" w:rsidR="002F7855" w:rsidRDefault="002F7855" w:rsidP="002F7855">
      <w:pPr>
        <w:spacing w:after="0" w:line="240" w:lineRule="auto"/>
        <w:ind w:left="720"/>
        <w:rPr>
          <w:rFonts w:ascii="Calibri" w:hAnsi="Calibri" w:cs="Calibri"/>
          <w:b/>
          <w:bCs/>
          <w:sz w:val="20"/>
          <w:szCs w:val="20"/>
        </w:rPr>
      </w:pPr>
    </w:p>
    <w:p w14:paraId="540C6827" w14:textId="77777777" w:rsidR="002F7855" w:rsidRDefault="002F7855" w:rsidP="002F7855">
      <w:pPr>
        <w:spacing w:after="0" w:line="240" w:lineRule="auto"/>
        <w:ind w:left="720"/>
        <w:rPr>
          <w:rFonts w:ascii="Calibri" w:hAnsi="Calibri" w:cs="Calibri"/>
          <w:b/>
          <w:bCs/>
          <w:sz w:val="20"/>
          <w:szCs w:val="20"/>
        </w:rPr>
      </w:pPr>
    </w:p>
    <w:p w14:paraId="462DB23A" w14:textId="77777777" w:rsidR="002F7855" w:rsidRDefault="002F7855" w:rsidP="002F7855">
      <w:pPr>
        <w:spacing w:after="0" w:line="240" w:lineRule="auto"/>
        <w:ind w:left="720"/>
        <w:rPr>
          <w:rFonts w:ascii="Calibri" w:hAnsi="Calibri" w:cs="Calibri"/>
          <w:b/>
          <w:bCs/>
          <w:sz w:val="20"/>
          <w:szCs w:val="20"/>
        </w:rPr>
      </w:pPr>
    </w:p>
    <w:p w14:paraId="4F7F6727" w14:textId="77777777" w:rsidR="002F7855" w:rsidRDefault="002F7855" w:rsidP="002F7855">
      <w:pPr>
        <w:spacing w:after="0" w:line="240" w:lineRule="auto"/>
        <w:ind w:left="720"/>
        <w:rPr>
          <w:rFonts w:ascii="Calibri" w:hAnsi="Calibri" w:cs="Calibri"/>
          <w:b/>
          <w:bCs/>
          <w:sz w:val="20"/>
          <w:szCs w:val="20"/>
        </w:rPr>
      </w:pPr>
    </w:p>
    <w:p w14:paraId="63E721DE" w14:textId="77777777" w:rsidR="002F7855" w:rsidRDefault="002F7855" w:rsidP="002F7855">
      <w:pPr>
        <w:spacing w:after="0" w:line="240" w:lineRule="auto"/>
        <w:ind w:left="720"/>
        <w:rPr>
          <w:rFonts w:ascii="Calibri" w:hAnsi="Calibri" w:cs="Calibri"/>
          <w:b/>
          <w:bCs/>
          <w:sz w:val="20"/>
          <w:szCs w:val="20"/>
        </w:rPr>
      </w:pPr>
    </w:p>
    <w:p w14:paraId="70680772" w14:textId="77777777" w:rsidR="002F7855" w:rsidRDefault="002F7855" w:rsidP="002F7855">
      <w:pPr>
        <w:spacing w:after="0" w:line="240" w:lineRule="auto"/>
        <w:ind w:left="720"/>
        <w:rPr>
          <w:rFonts w:ascii="Calibri" w:hAnsi="Calibri" w:cs="Calibri"/>
          <w:b/>
          <w:bCs/>
          <w:sz w:val="20"/>
          <w:szCs w:val="20"/>
        </w:rPr>
      </w:pPr>
    </w:p>
    <w:p w14:paraId="5B72980F" w14:textId="77777777" w:rsidR="002F7855" w:rsidRDefault="002F7855" w:rsidP="002F7855">
      <w:pPr>
        <w:spacing w:after="0" w:line="240" w:lineRule="auto"/>
        <w:ind w:left="720"/>
        <w:rPr>
          <w:rFonts w:ascii="Calibri" w:hAnsi="Calibri" w:cs="Calibri"/>
          <w:b/>
          <w:bCs/>
          <w:sz w:val="20"/>
          <w:szCs w:val="20"/>
        </w:rPr>
      </w:pPr>
    </w:p>
    <w:p w14:paraId="4CF718E9" w14:textId="77777777" w:rsidR="002F7855" w:rsidRDefault="002F7855" w:rsidP="002F7855">
      <w:pPr>
        <w:spacing w:after="0" w:line="240" w:lineRule="auto"/>
        <w:ind w:left="720"/>
        <w:rPr>
          <w:rFonts w:ascii="Calibri" w:hAnsi="Calibri" w:cs="Calibri"/>
          <w:b/>
          <w:bCs/>
          <w:sz w:val="20"/>
          <w:szCs w:val="20"/>
        </w:rPr>
      </w:pPr>
    </w:p>
    <w:p w14:paraId="6CEA0BE2" w14:textId="77777777" w:rsidR="002F7855" w:rsidRDefault="002F7855" w:rsidP="002F7855">
      <w:pPr>
        <w:spacing w:after="0" w:line="240" w:lineRule="auto"/>
        <w:ind w:left="720"/>
        <w:rPr>
          <w:rFonts w:ascii="Calibri" w:hAnsi="Calibri" w:cs="Calibri"/>
          <w:b/>
          <w:bCs/>
          <w:sz w:val="20"/>
          <w:szCs w:val="20"/>
        </w:rPr>
      </w:pPr>
    </w:p>
    <w:p w14:paraId="13873D08" w14:textId="77777777" w:rsidR="002F7855" w:rsidRDefault="002F7855" w:rsidP="002F7855">
      <w:pPr>
        <w:spacing w:after="0" w:line="240" w:lineRule="auto"/>
        <w:ind w:left="720"/>
        <w:rPr>
          <w:rFonts w:ascii="Calibri" w:hAnsi="Calibri" w:cs="Calibri"/>
          <w:b/>
          <w:bCs/>
          <w:sz w:val="20"/>
          <w:szCs w:val="20"/>
        </w:rPr>
      </w:pPr>
    </w:p>
    <w:p w14:paraId="2C80AC0A" w14:textId="77777777" w:rsidR="002F7855" w:rsidRDefault="002F7855" w:rsidP="002F7855">
      <w:pPr>
        <w:spacing w:after="0" w:line="240" w:lineRule="auto"/>
        <w:ind w:left="720"/>
        <w:rPr>
          <w:rFonts w:ascii="Calibri" w:hAnsi="Calibri" w:cs="Calibri"/>
          <w:b/>
          <w:bCs/>
          <w:sz w:val="20"/>
          <w:szCs w:val="20"/>
        </w:rPr>
      </w:pPr>
    </w:p>
    <w:p w14:paraId="4DA19F87" w14:textId="77777777" w:rsidR="002F7855" w:rsidRDefault="002F7855" w:rsidP="002F7855">
      <w:pPr>
        <w:spacing w:after="0" w:line="240" w:lineRule="auto"/>
        <w:ind w:left="720"/>
        <w:rPr>
          <w:rFonts w:ascii="Calibri" w:hAnsi="Calibri" w:cs="Calibri"/>
          <w:b/>
          <w:bCs/>
          <w:sz w:val="20"/>
          <w:szCs w:val="20"/>
        </w:rPr>
      </w:pPr>
    </w:p>
    <w:p w14:paraId="733C35EB" w14:textId="77777777" w:rsidR="002F7855" w:rsidRDefault="002F7855" w:rsidP="002F7855">
      <w:pPr>
        <w:spacing w:after="0" w:line="240" w:lineRule="auto"/>
        <w:ind w:left="720"/>
        <w:rPr>
          <w:rFonts w:ascii="Calibri" w:hAnsi="Calibri" w:cs="Calibri"/>
          <w:b/>
          <w:bCs/>
          <w:sz w:val="20"/>
          <w:szCs w:val="20"/>
        </w:rPr>
      </w:pPr>
    </w:p>
    <w:p w14:paraId="4041E346" w14:textId="77777777" w:rsidR="002F7855" w:rsidRDefault="002F7855" w:rsidP="002F7855">
      <w:pPr>
        <w:spacing w:after="0" w:line="240" w:lineRule="auto"/>
        <w:ind w:left="720"/>
        <w:rPr>
          <w:rFonts w:ascii="Calibri" w:hAnsi="Calibri" w:cs="Calibri"/>
          <w:b/>
          <w:bCs/>
          <w:sz w:val="20"/>
          <w:szCs w:val="20"/>
        </w:rPr>
      </w:pPr>
    </w:p>
    <w:p w14:paraId="5411FD46" w14:textId="77777777" w:rsidR="00190458" w:rsidRDefault="00190458" w:rsidP="002F7855">
      <w:pPr>
        <w:spacing w:after="0" w:line="240" w:lineRule="auto"/>
        <w:ind w:left="720"/>
        <w:rPr>
          <w:rFonts w:ascii="Calibri" w:hAnsi="Calibri" w:cs="Calibri"/>
          <w:b/>
          <w:bCs/>
          <w:sz w:val="20"/>
          <w:szCs w:val="20"/>
        </w:rPr>
      </w:pPr>
    </w:p>
    <w:p w14:paraId="0D2CAF8E" w14:textId="77777777" w:rsidR="002F7855" w:rsidRDefault="002F7855" w:rsidP="002F7855">
      <w:pPr>
        <w:spacing w:after="0" w:line="240" w:lineRule="auto"/>
        <w:ind w:left="720"/>
        <w:rPr>
          <w:rFonts w:ascii="Calibri" w:hAnsi="Calibri" w:cs="Calibri"/>
          <w:b/>
          <w:bCs/>
          <w:sz w:val="20"/>
          <w:szCs w:val="20"/>
        </w:rPr>
      </w:pPr>
    </w:p>
    <w:p w14:paraId="4F754C24" w14:textId="77777777" w:rsidR="002F7855" w:rsidRDefault="002F7855" w:rsidP="002F7855">
      <w:pPr>
        <w:spacing w:after="0" w:line="240" w:lineRule="auto"/>
        <w:ind w:left="720"/>
        <w:rPr>
          <w:rFonts w:ascii="Calibri" w:hAnsi="Calibri" w:cs="Calibri"/>
          <w:b/>
          <w:bCs/>
          <w:sz w:val="20"/>
          <w:szCs w:val="20"/>
        </w:rPr>
      </w:pPr>
    </w:p>
    <w:p w14:paraId="39B22AC5" w14:textId="77777777" w:rsidR="002F7855" w:rsidRDefault="002F7855" w:rsidP="002F7855">
      <w:pPr>
        <w:spacing w:after="0" w:line="240" w:lineRule="auto"/>
        <w:ind w:left="720"/>
        <w:rPr>
          <w:rFonts w:ascii="Calibri" w:hAnsi="Calibri" w:cs="Calibri"/>
          <w:b/>
          <w:bCs/>
          <w:sz w:val="20"/>
          <w:szCs w:val="20"/>
        </w:rPr>
      </w:pPr>
    </w:p>
    <w:p w14:paraId="1EC86518" w14:textId="77777777" w:rsidR="002F7855" w:rsidRDefault="002F7855" w:rsidP="002F7855">
      <w:pPr>
        <w:spacing w:after="0" w:line="240" w:lineRule="auto"/>
        <w:ind w:left="720"/>
        <w:rPr>
          <w:rFonts w:ascii="Calibri" w:hAnsi="Calibri" w:cs="Calibri"/>
          <w:b/>
          <w:bCs/>
          <w:sz w:val="20"/>
          <w:szCs w:val="20"/>
        </w:rPr>
      </w:pPr>
    </w:p>
    <w:p w14:paraId="06E00922" w14:textId="77777777" w:rsidR="002F7855" w:rsidRDefault="002F7855" w:rsidP="002F7855">
      <w:pPr>
        <w:spacing w:after="0" w:line="240" w:lineRule="auto"/>
        <w:ind w:left="720"/>
        <w:rPr>
          <w:rFonts w:ascii="Calibri" w:hAnsi="Calibri" w:cs="Calibri"/>
          <w:b/>
          <w:bCs/>
          <w:sz w:val="20"/>
          <w:szCs w:val="20"/>
        </w:rPr>
      </w:pPr>
    </w:p>
    <w:p w14:paraId="1A6DFF91" w14:textId="77777777" w:rsidR="002F7855" w:rsidRPr="000354FC" w:rsidRDefault="002F7855" w:rsidP="002F7855">
      <w:pPr>
        <w:spacing w:after="0" w:line="240" w:lineRule="auto"/>
        <w:ind w:left="720"/>
        <w:rPr>
          <w:rFonts w:ascii="Calibri" w:hAnsi="Calibri" w:cs="Calibri"/>
          <w:sz w:val="20"/>
          <w:szCs w:val="20"/>
        </w:rPr>
      </w:pPr>
    </w:p>
    <w:p w14:paraId="0F621E6F" w14:textId="25067800" w:rsidR="00846792" w:rsidRPr="000354FC" w:rsidRDefault="00325B9D" w:rsidP="00584CD9">
      <w:pPr>
        <w:pStyle w:val="Heading1"/>
        <w:spacing w:before="0" w:after="0" w:line="240" w:lineRule="auto"/>
        <w:jc w:val="both"/>
        <w:rPr>
          <w:rFonts w:ascii="Calibri" w:hAnsi="Calibri" w:cs="Calibri"/>
          <w:sz w:val="28"/>
          <w:szCs w:val="28"/>
        </w:rPr>
      </w:pPr>
      <w:bookmarkStart w:id="125" w:name="_Toc197090211"/>
      <w:bookmarkStart w:id="126" w:name="_Toc220715280"/>
      <w:r w:rsidRPr="000354FC">
        <w:rPr>
          <w:rFonts w:ascii="Calibri" w:hAnsi="Calibri" w:cs="Calibri"/>
          <w:sz w:val="28"/>
          <w:szCs w:val="28"/>
        </w:rPr>
        <w:t xml:space="preserve">5.0 Pillar </w:t>
      </w:r>
      <w:r w:rsidR="00125DEC" w:rsidRPr="000354FC">
        <w:rPr>
          <w:rFonts w:ascii="Calibri" w:hAnsi="Calibri" w:cs="Calibri"/>
          <w:sz w:val="28"/>
          <w:szCs w:val="28"/>
        </w:rPr>
        <w:t>3 Implementation</w:t>
      </w:r>
      <w:r w:rsidRPr="000354FC">
        <w:rPr>
          <w:rFonts w:ascii="Calibri" w:hAnsi="Calibri" w:cs="Calibri"/>
          <w:sz w:val="28"/>
          <w:szCs w:val="28"/>
        </w:rPr>
        <w:t xml:space="preserve"> </w:t>
      </w:r>
      <w:bookmarkEnd w:id="125"/>
      <w:r w:rsidR="003B55A7" w:rsidRPr="000354FC">
        <w:rPr>
          <w:rFonts w:ascii="Calibri" w:hAnsi="Calibri" w:cs="Calibri"/>
          <w:sz w:val="28"/>
          <w:szCs w:val="28"/>
        </w:rPr>
        <w:t>Strategy</w:t>
      </w:r>
      <w:r w:rsidRPr="000354FC">
        <w:rPr>
          <w:rFonts w:ascii="Calibri" w:hAnsi="Calibri" w:cs="Calibri"/>
          <w:sz w:val="28"/>
          <w:szCs w:val="28"/>
        </w:rPr>
        <w:t xml:space="preserve"> </w:t>
      </w:r>
      <w:r w:rsidR="003B55A7" w:rsidRPr="000354FC">
        <w:rPr>
          <w:rFonts w:ascii="Calibri" w:hAnsi="Calibri" w:cs="Calibri"/>
          <w:sz w:val="28"/>
          <w:szCs w:val="28"/>
        </w:rPr>
        <w:t>( Warning dissemination and communication)</w:t>
      </w:r>
      <w:bookmarkEnd w:id="126"/>
    </w:p>
    <w:p w14:paraId="1576D51D" w14:textId="77777777" w:rsidR="001D2573" w:rsidRPr="000354FC" w:rsidRDefault="001D2573" w:rsidP="00584CD9">
      <w:pPr>
        <w:pStyle w:val="pf0"/>
        <w:spacing w:before="0" w:beforeAutospacing="0" w:after="0" w:afterAutospacing="0"/>
        <w:ind w:left="-180"/>
        <w:jc w:val="both"/>
        <w:rPr>
          <w:rStyle w:val="cf01"/>
          <w:rFonts w:ascii="Calibri" w:eastAsiaTheme="majorEastAsia" w:hAnsi="Calibri" w:cs="Calibri"/>
          <w:sz w:val="20"/>
          <w:szCs w:val="20"/>
        </w:rPr>
      </w:pPr>
    </w:p>
    <w:p w14:paraId="3F7FEF6B" w14:textId="4F21A4B2"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r w:rsidRPr="000354FC">
        <w:rPr>
          <w:rFonts w:ascii="Calibri" w:eastAsiaTheme="majorEastAsia" w:hAnsi="Calibri" w:cs="Calibri"/>
          <w:sz w:val="20"/>
          <w:szCs w:val="20"/>
        </w:rPr>
        <w:lastRenderedPageBreak/>
        <w:t>Risk communication and dissemination are the most time-critical components of the EW4ALL value chain. In Somalia’s FCV context, a robust risk communication system must be designed as an operational service, not a one-off messaging activity</w:t>
      </w:r>
      <w:r w:rsidR="00406097">
        <w:rPr>
          <w:rFonts w:ascii="Calibri" w:eastAsiaTheme="majorEastAsia" w:hAnsi="Calibri" w:cs="Calibri"/>
          <w:sz w:val="20"/>
          <w:szCs w:val="20"/>
        </w:rPr>
        <w:t xml:space="preserve"> </w:t>
      </w:r>
      <w:r w:rsidRPr="000354FC">
        <w:rPr>
          <w:rFonts w:ascii="Calibri" w:eastAsiaTheme="majorEastAsia" w:hAnsi="Calibri" w:cs="Calibri"/>
          <w:sz w:val="20"/>
          <w:szCs w:val="20"/>
        </w:rPr>
        <w:t>supported by resilient ICT infrastructure, standardized tools (CAP), clear governance (NCA mandates), and last-mile feedback loops.</w:t>
      </w:r>
    </w:p>
    <w:p w14:paraId="0B547545" w14:textId="77777777" w:rsidR="001D2573" w:rsidRPr="000354FC" w:rsidRDefault="001D2573" w:rsidP="001D2573">
      <w:pPr>
        <w:pStyle w:val="pf0"/>
        <w:spacing w:before="0" w:beforeAutospacing="0" w:after="0" w:afterAutospacing="0"/>
        <w:ind w:left="-180"/>
        <w:rPr>
          <w:rFonts w:ascii="Calibri" w:eastAsiaTheme="majorEastAsia" w:hAnsi="Calibri" w:cs="Calibri"/>
          <w:sz w:val="20"/>
          <w:szCs w:val="20"/>
        </w:rPr>
      </w:pPr>
    </w:p>
    <w:p w14:paraId="2A10C24D" w14:textId="725C8262" w:rsidR="001D2573" w:rsidRPr="000354FC" w:rsidRDefault="001D2573" w:rsidP="00BF0B6E">
      <w:pPr>
        <w:pStyle w:val="pf0"/>
        <w:spacing w:before="0" w:beforeAutospacing="0" w:after="0" w:afterAutospacing="0"/>
        <w:ind w:left="-180"/>
        <w:jc w:val="both"/>
        <w:rPr>
          <w:rFonts w:ascii="Calibri" w:eastAsiaTheme="majorEastAsia" w:hAnsi="Calibri" w:cs="Calibri"/>
          <w:sz w:val="20"/>
          <w:szCs w:val="20"/>
        </w:rPr>
      </w:pPr>
      <w:r w:rsidRPr="000354FC">
        <w:rPr>
          <w:rFonts w:ascii="Calibri" w:eastAsiaTheme="majorEastAsia" w:hAnsi="Calibri" w:cs="Calibri"/>
          <w:sz w:val="20"/>
          <w:szCs w:val="20"/>
        </w:rPr>
        <w:t xml:space="preserve">Somalia’s high mobile penetration (as cited: 73% overall, with 83% urban, 72% IDP camps, and 55% rural) provides a strong foundation for multi-channel alert dissemination. Mobile money uptake and daily reliance on phones create an enabling environment </w:t>
      </w:r>
      <w:r w:rsidR="00BF0B6E">
        <w:rPr>
          <w:rFonts w:ascii="Calibri" w:eastAsiaTheme="majorEastAsia" w:hAnsi="Calibri" w:cs="Calibri"/>
          <w:sz w:val="20"/>
          <w:szCs w:val="20"/>
        </w:rPr>
        <w:t>for institutionalizing timely,</w:t>
      </w:r>
      <w:r w:rsidRPr="000354FC">
        <w:rPr>
          <w:rFonts w:ascii="Calibri" w:eastAsiaTheme="majorEastAsia" w:hAnsi="Calibri" w:cs="Calibri"/>
          <w:sz w:val="20"/>
          <w:szCs w:val="20"/>
        </w:rPr>
        <w:t xml:space="preserve"> trusted warning delivery. However, current SMS/IVR/cell broadcast services remain limited in scope and user experience, including insufficient support for multilingual audiences and accessibility requirements.</w:t>
      </w:r>
    </w:p>
    <w:p w14:paraId="5FFAC310" w14:textId="38F792A6" w:rsidR="001D2573" w:rsidRDefault="001D2573" w:rsidP="00BF0B6E">
      <w:pPr>
        <w:pStyle w:val="pf0"/>
        <w:spacing w:before="0" w:beforeAutospacing="0" w:after="0" w:afterAutospacing="0"/>
        <w:ind w:left="-180"/>
        <w:jc w:val="both"/>
        <w:rPr>
          <w:rFonts w:ascii="Calibri" w:eastAsiaTheme="majorEastAsia" w:hAnsi="Calibri" w:cs="Calibri"/>
          <w:sz w:val="20"/>
          <w:szCs w:val="20"/>
        </w:rPr>
      </w:pPr>
      <w:r w:rsidRPr="000354FC">
        <w:rPr>
          <w:rFonts w:ascii="Calibri" w:eastAsiaTheme="majorEastAsia" w:hAnsi="Calibri" w:cs="Calibri"/>
          <w:sz w:val="20"/>
          <w:szCs w:val="20"/>
        </w:rPr>
        <w:t xml:space="preserve">The following </w:t>
      </w:r>
      <w:r w:rsidR="00BF0B6E">
        <w:rPr>
          <w:rFonts w:ascii="Calibri" w:eastAsiaTheme="majorEastAsia" w:hAnsi="Calibri" w:cs="Calibri"/>
          <w:sz w:val="20"/>
          <w:szCs w:val="20"/>
        </w:rPr>
        <w:t>capacity-strengthening</w:t>
      </w:r>
      <w:r w:rsidRPr="000354FC">
        <w:rPr>
          <w:rFonts w:ascii="Calibri" w:eastAsiaTheme="majorEastAsia" w:hAnsi="Calibri" w:cs="Calibri"/>
          <w:sz w:val="20"/>
          <w:szCs w:val="20"/>
        </w:rPr>
        <w:t xml:space="preserve"> and operational recommendations are proposed.</w:t>
      </w:r>
    </w:p>
    <w:p w14:paraId="1DE36B47" w14:textId="77777777" w:rsidR="00D007A1" w:rsidRPr="000354FC" w:rsidRDefault="00D007A1" w:rsidP="001D2573">
      <w:pPr>
        <w:pStyle w:val="pf0"/>
        <w:spacing w:before="0" w:beforeAutospacing="0" w:after="0" w:afterAutospacing="0"/>
        <w:ind w:left="-180"/>
        <w:rPr>
          <w:rFonts w:ascii="Calibri" w:eastAsiaTheme="majorEastAsia" w:hAnsi="Calibri" w:cs="Calibri"/>
          <w:sz w:val="20"/>
          <w:szCs w:val="20"/>
        </w:rPr>
      </w:pPr>
    </w:p>
    <w:p w14:paraId="2D8D9A39" w14:textId="7CD6C4DD" w:rsidR="001D2573" w:rsidRPr="000354FC" w:rsidRDefault="00E333F3">
      <w:pPr>
        <w:pStyle w:val="pf0"/>
        <w:numPr>
          <w:ilvl w:val="1"/>
          <w:numId w:val="171"/>
        </w:numPr>
        <w:tabs>
          <w:tab w:val="left" w:pos="180"/>
        </w:tabs>
        <w:spacing w:before="0" w:beforeAutospacing="0" w:after="0" w:afterAutospacing="0"/>
        <w:ind w:hanging="1710"/>
        <w:rPr>
          <w:rFonts w:ascii="Calibri" w:eastAsiaTheme="majorEastAsia" w:hAnsi="Calibri" w:cs="Calibri"/>
          <w:b/>
          <w:bCs/>
          <w:sz w:val="20"/>
          <w:szCs w:val="20"/>
          <w:highlight w:val="yellow"/>
        </w:rPr>
      </w:pPr>
      <w:r w:rsidRPr="000354FC">
        <w:rPr>
          <w:rFonts w:ascii="Calibri" w:eastAsiaTheme="majorEastAsia" w:hAnsi="Calibri" w:cs="Calibri"/>
          <w:b/>
          <w:bCs/>
          <w:sz w:val="20"/>
          <w:szCs w:val="20"/>
          <w:highlight w:val="yellow"/>
        </w:rPr>
        <w:t xml:space="preserve">Risk communication and </w:t>
      </w:r>
      <w:r w:rsidR="001D2573" w:rsidRPr="000354FC">
        <w:rPr>
          <w:rFonts w:ascii="Calibri" w:eastAsiaTheme="majorEastAsia" w:hAnsi="Calibri" w:cs="Calibri"/>
          <w:b/>
          <w:bCs/>
          <w:sz w:val="20"/>
          <w:szCs w:val="20"/>
          <w:highlight w:val="yellow"/>
        </w:rPr>
        <w:t>Governance and accountability for dissemination</w:t>
      </w:r>
    </w:p>
    <w:p w14:paraId="24E4A239" w14:textId="77777777" w:rsidR="00F04F6D" w:rsidRPr="000354FC" w:rsidRDefault="00F04F6D" w:rsidP="00F04F6D">
      <w:pPr>
        <w:pStyle w:val="pf0"/>
        <w:spacing w:before="0" w:beforeAutospacing="0" w:after="0" w:afterAutospacing="0"/>
        <w:ind w:left="1440"/>
        <w:rPr>
          <w:rFonts w:ascii="Calibri" w:eastAsiaTheme="majorEastAsia" w:hAnsi="Calibri" w:cs="Calibri"/>
          <w:b/>
          <w:bCs/>
          <w:sz w:val="20"/>
          <w:szCs w:val="20"/>
        </w:rPr>
      </w:pPr>
    </w:p>
    <w:p w14:paraId="69FCD394" w14:textId="6FCB8034" w:rsidR="008A3553" w:rsidRPr="00BD120C" w:rsidRDefault="008A3553" w:rsidP="00BD120C">
      <w:pPr>
        <w:spacing w:before="100" w:beforeAutospacing="1" w:after="100" w:afterAutospacing="1" w:line="240" w:lineRule="auto"/>
        <w:rPr>
          <w:rFonts w:ascii="Calibri" w:eastAsia="Times New Roman" w:hAnsi="Calibri" w:cs="Calibri"/>
          <w:kern w:val="0"/>
          <w:sz w:val="20"/>
          <w:szCs w:val="20"/>
          <w14:ligatures w14:val="none"/>
        </w:rPr>
      </w:pPr>
      <w:r w:rsidRPr="00594888">
        <w:rPr>
          <w:rFonts w:ascii="Calibri" w:eastAsia="Times New Roman" w:hAnsi="Calibri" w:cs="Calibri"/>
          <w:b/>
          <w:bCs/>
          <w:kern w:val="0"/>
          <w:sz w:val="20"/>
          <w:szCs w:val="20"/>
          <w14:ligatures w14:val="none"/>
        </w:rPr>
        <w:t>1.1 Designate a single authoritative alert originator</w:t>
      </w:r>
      <w:r w:rsidRPr="00594888">
        <w:rPr>
          <w:rFonts w:ascii="Calibri" w:eastAsia="Times New Roman" w:hAnsi="Calibri" w:cs="Calibri"/>
          <w:b/>
          <w:bCs/>
          <w:kern w:val="0"/>
          <w:sz w:val="20"/>
          <w:szCs w:val="20"/>
          <w14:ligatures w14:val="none"/>
        </w:rPr>
        <w:br/>
      </w:r>
      <w:r w:rsidRPr="00BD120C">
        <w:rPr>
          <w:rFonts w:ascii="Calibri" w:eastAsia="Times New Roman" w:hAnsi="Calibri" w:cs="Calibri"/>
          <w:kern w:val="0"/>
          <w:sz w:val="20"/>
          <w:szCs w:val="20"/>
          <w14:ligatures w14:val="none"/>
        </w:rPr>
        <w:t xml:space="preserve">• NMHEWC (SoDMA) should be designated as the national authoritative alert originator, issuing warnings and alerts through a CAP-enabled workflow (draft </w:t>
      </w:r>
      <w:r w:rsidR="00BD120C">
        <w:rPr>
          <w:rFonts w:ascii="Calibri" w:eastAsia="Times New Roman" w:hAnsi="Calibri" w:cs="Calibri"/>
          <w:kern w:val="0"/>
          <w:sz w:val="20"/>
          <w:szCs w:val="20"/>
          <w14:ligatures w14:val="none"/>
        </w:rPr>
        <w:t xml:space="preserve">&gt; </w:t>
      </w:r>
      <w:r w:rsidRPr="00BD120C">
        <w:rPr>
          <w:rFonts w:ascii="Calibri" w:eastAsia="Times New Roman" w:hAnsi="Calibri" w:cs="Calibri"/>
          <w:kern w:val="0"/>
          <w:sz w:val="20"/>
          <w:szCs w:val="20"/>
          <w14:ligatures w14:val="none"/>
        </w:rPr>
        <w:t xml:space="preserve"> review </w:t>
      </w:r>
      <w:r w:rsidR="00BD120C">
        <w:rPr>
          <w:rFonts w:ascii="Calibri" w:eastAsia="Times New Roman" w:hAnsi="Calibri" w:cs="Calibri"/>
          <w:kern w:val="0"/>
          <w:sz w:val="20"/>
          <w:szCs w:val="20"/>
          <w14:ligatures w14:val="none"/>
        </w:rPr>
        <w:t xml:space="preserve">&gt; </w:t>
      </w:r>
      <w:r w:rsidRPr="00BD120C">
        <w:rPr>
          <w:rFonts w:ascii="Calibri" w:eastAsia="Times New Roman" w:hAnsi="Calibri" w:cs="Calibri"/>
          <w:kern w:val="0"/>
          <w:sz w:val="20"/>
          <w:szCs w:val="20"/>
          <w14:ligatures w14:val="none"/>
        </w:rPr>
        <w:t xml:space="preserve"> approve </w:t>
      </w:r>
      <w:r w:rsidR="00BD120C">
        <w:rPr>
          <w:rFonts w:ascii="Calibri" w:eastAsia="Times New Roman" w:hAnsi="Calibri" w:cs="Calibri"/>
          <w:kern w:val="0"/>
          <w:sz w:val="20"/>
          <w:szCs w:val="20"/>
          <w14:ligatures w14:val="none"/>
        </w:rPr>
        <w:t>&gt;</w:t>
      </w:r>
      <w:r w:rsidRPr="00BD120C">
        <w:rPr>
          <w:rFonts w:ascii="Calibri" w:eastAsia="Times New Roman" w:hAnsi="Calibri" w:cs="Calibri"/>
          <w:kern w:val="0"/>
          <w:sz w:val="20"/>
          <w:szCs w:val="20"/>
          <w14:ligatures w14:val="none"/>
        </w:rPr>
        <w:t xml:space="preserve"> publish).</w:t>
      </w:r>
    </w:p>
    <w:p w14:paraId="7DB31CD7" w14:textId="77777777" w:rsidR="00BD120C" w:rsidRPr="00BD120C" w:rsidRDefault="008A3553" w:rsidP="00BD120C">
      <w:pPr>
        <w:spacing w:before="100" w:beforeAutospacing="1" w:after="100" w:afterAutospacing="1" w:line="240" w:lineRule="auto"/>
        <w:rPr>
          <w:rFonts w:ascii="Calibri" w:eastAsia="Times New Roman" w:hAnsi="Calibri" w:cs="Calibri"/>
          <w:b/>
          <w:bCs/>
          <w:kern w:val="0"/>
          <w:sz w:val="20"/>
          <w:szCs w:val="20"/>
          <w14:ligatures w14:val="none"/>
        </w:rPr>
      </w:pPr>
      <w:r w:rsidRPr="00BD120C">
        <w:rPr>
          <w:rFonts w:ascii="Calibri" w:eastAsia="Times New Roman" w:hAnsi="Calibri" w:cs="Calibri"/>
          <w:b/>
          <w:bCs/>
          <w:kern w:val="0"/>
          <w:sz w:val="20"/>
          <w:szCs w:val="20"/>
          <w14:ligatures w14:val="none"/>
        </w:rPr>
        <w:t>1.2 NCA regulatory framework for mandatory alert carriage</w:t>
      </w:r>
    </w:p>
    <w:p w14:paraId="234DD2F2" w14:textId="09BFD585" w:rsidR="008A3553" w:rsidRPr="00BD120C" w:rsidRDefault="008A3553" w:rsidP="00BD120C">
      <w:pPr>
        <w:spacing w:before="100" w:beforeAutospacing="1" w:after="100" w:afterAutospacing="1" w:line="240" w:lineRule="auto"/>
        <w:rPr>
          <w:rFonts w:ascii="Calibri" w:eastAsia="Times New Roman" w:hAnsi="Calibri" w:cs="Calibri"/>
          <w:kern w:val="0"/>
          <w:sz w:val="20"/>
          <w:szCs w:val="20"/>
          <w14:ligatures w14:val="none"/>
        </w:rPr>
      </w:pPr>
      <w:r w:rsidRPr="00BD120C">
        <w:rPr>
          <w:rFonts w:ascii="Calibri" w:eastAsia="Times New Roman" w:hAnsi="Calibri" w:cs="Calibri"/>
          <w:b/>
          <w:bCs/>
          <w:kern w:val="0"/>
          <w:sz w:val="20"/>
          <w:szCs w:val="20"/>
          <w14:ligatures w14:val="none"/>
        </w:rPr>
        <w:t>• NCA should formalize dissemination compliance by issuing:</w:t>
      </w:r>
      <w:r w:rsidR="00BD120C">
        <w:rPr>
          <w:rFonts w:ascii="Calibri" w:eastAsia="Times New Roman" w:hAnsi="Calibri" w:cs="Calibri"/>
          <w:b/>
          <w:bCs/>
          <w:kern w:val="0"/>
          <w:sz w:val="20"/>
          <w:szCs w:val="20"/>
          <w14:ligatures w14:val="none"/>
        </w:rPr>
        <w:t xml:space="preserve"> </w:t>
      </w:r>
      <w:r w:rsidRPr="00BD120C">
        <w:rPr>
          <w:rFonts w:ascii="Calibri" w:eastAsia="Times New Roman" w:hAnsi="Calibri" w:cs="Calibri"/>
          <w:kern w:val="0"/>
          <w:sz w:val="20"/>
          <w:szCs w:val="20"/>
          <w14:ligatures w14:val="none"/>
        </w:rPr>
        <w:t xml:space="preserve"> mandatory carriage requirements for emergency alerts across telecom operators and broadcasters;</w:t>
      </w:r>
      <w:r w:rsidR="00BD120C">
        <w:rPr>
          <w:rFonts w:ascii="Calibri" w:eastAsia="Times New Roman" w:hAnsi="Calibri" w:cs="Calibri"/>
          <w:kern w:val="0"/>
          <w:sz w:val="20"/>
          <w:szCs w:val="20"/>
          <w14:ligatures w14:val="none"/>
        </w:rPr>
        <w:t xml:space="preserve"> </w:t>
      </w:r>
      <w:r w:rsidRPr="00BD120C">
        <w:rPr>
          <w:rFonts w:ascii="Calibri" w:eastAsia="Times New Roman" w:hAnsi="Calibri" w:cs="Calibri"/>
          <w:kern w:val="0"/>
          <w:sz w:val="20"/>
          <w:szCs w:val="20"/>
          <w14:ligatures w14:val="none"/>
        </w:rPr>
        <w:t xml:space="preserve"> minimum performance standards (delivery latency, availability, uptime);</w:t>
      </w:r>
      <w:r w:rsidR="00BD120C">
        <w:rPr>
          <w:rFonts w:ascii="Calibri" w:eastAsia="Times New Roman" w:hAnsi="Calibri" w:cs="Calibri"/>
          <w:kern w:val="0"/>
          <w:sz w:val="20"/>
          <w:szCs w:val="20"/>
          <w14:ligatures w14:val="none"/>
        </w:rPr>
        <w:t xml:space="preserve"> </w:t>
      </w:r>
      <w:r w:rsidRPr="00BD120C">
        <w:rPr>
          <w:rFonts w:ascii="Calibri" w:eastAsia="Times New Roman" w:hAnsi="Calibri" w:cs="Calibri"/>
          <w:kern w:val="0"/>
          <w:sz w:val="20"/>
          <w:szCs w:val="20"/>
          <w14:ligatures w14:val="none"/>
        </w:rPr>
        <w:t>rules for zero-rated alert delivery (no user charges for receiving warnings); and</w:t>
      </w:r>
      <w:r w:rsidR="00BD120C">
        <w:rPr>
          <w:rFonts w:ascii="Calibri" w:eastAsia="Times New Roman" w:hAnsi="Calibri" w:cs="Calibri"/>
          <w:kern w:val="0"/>
          <w:sz w:val="20"/>
          <w:szCs w:val="20"/>
          <w14:ligatures w14:val="none"/>
        </w:rPr>
        <w:t xml:space="preserve"> </w:t>
      </w:r>
      <w:r w:rsidRPr="00BD120C">
        <w:rPr>
          <w:rFonts w:ascii="Calibri" w:eastAsia="Times New Roman" w:hAnsi="Calibri" w:cs="Calibri"/>
          <w:kern w:val="0"/>
          <w:sz w:val="20"/>
          <w:szCs w:val="20"/>
          <w14:ligatures w14:val="none"/>
        </w:rPr>
        <w:t>defined responsibilities for testing, reporting, and audit.</w:t>
      </w:r>
    </w:p>
    <w:p w14:paraId="7F31DE53" w14:textId="77777777" w:rsidR="00BD120C" w:rsidRPr="00BD120C" w:rsidRDefault="008A3553" w:rsidP="00BD120C">
      <w:pPr>
        <w:spacing w:before="100" w:beforeAutospacing="1" w:after="100" w:afterAutospacing="1" w:line="240" w:lineRule="auto"/>
        <w:rPr>
          <w:rFonts w:ascii="Calibri" w:eastAsia="Times New Roman" w:hAnsi="Calibri" w:cs="Calibri"/>
          <w:b/>
          <w:bCs/>
          <w:kern w:val="0"/>
          <w:sz w:val="20"/>
          <w:szCs w:val="20"/>
          <w14:ligatures w14:val="none"/>
        </w:rPr>
      </w:pPr>
      <w:r w:rsidRPr="00BD120C">
        <w:rPr>
          <w:rFonts w:ascii="Calibri" w:eastAsia="Times New Roman" w:hAnsi="Calibri" w:cs="Calibri"/>
          <w:b/>
          <w:bCs/>
          <w:kern w:val="0"/>
          <w:sz w:val="20"/>
          <w:szCs w:val="20"/>
          <w14:ligatures w14:val="none"/>
        </w:rPr>
        <w:t>1.3 MoUs and SOPs with broadcasters and telecom operators</w:t>
      </w:r>
    </w:p>
    <w:p w14:paraId="68FAAC25" w14:textId="372B226B" w:rsidR="001D2573" w:rsidRPr="00BD120C" w:rsidRDefault="008A3553" w:rsidP="00BD120C">
      <w:pPr>
        <w:spacing w:before="100" w:beforeAutospacing="1" w:after="100" w:afterAutospacing="1" w:line="240" w:lineRule="auto"/>
        <w:rPr>
          <w:rFonts w:ascii="Calibri" w:eastAsia="Times New Roman" w:hAnsi="Calibri" w:cs="Calibri"/>
          <w:kern w:val="0"/>
          <w:sz w:val="20"/>
          <w:szCs w:val="20"/>
          <w14:ligatures w14:val="none"/>
        </w:rPr>
      </w:pPr>
      <w:r w:rsidRPr="00BD120C">
        <w:rPr>
          <w:rFonts w:ascii="Calibri" w:eastAsia="Times New Roman" w:hAnsi="Calibri" w:cs="Calibri"/>
          <w:kern w:val="0"/>
          <w:sz w:val="20"/>
          <w:szCs w:val="20"/>
          <w14:ligatures w14:val="none"/>
        </w:rPr>
        <w:t>• MoUs/SOPs should define: alert routing, escalation tiers, message prioritization, redundancy protocols, and post-event reporting.</w:t>
      </w:r>
    </w:p>
    <w:p w14:paraId="5CBED7F0" w14:textId="77777777" w:rsidR="00E333F3" w:rsidRPr="000354FC" w:rsidRDefault="00E333F3" w:rsidP="001D2573">
      <w:pPr>
        <w:pStyle w:val="pf0"/>
        <w:spacing w:before="0" w:beforeAutospacing="0" w:after="0" w:afterAutospacing="0"/>
        <w:ind w:left="-180"/>
        <w:rPr>
          <w:rFonts w:ascii="Calibri" w:eastAsiaTheme="majorEastAsia" w:hAnsi="Calibri" w:cs="Calibri"/>
          <w:b/>
          <w:bCs/>
          <w:sz w:val="20"/>
          <w:szCs w:val="20"/>
        </w:rPr>
      </w:pPr>
    </w:p>
    <w:p w14:paraId="033737C8" w14:textId="7C4CBA0E" w:rsidR="001D2573" w:rsidRPr="000354FC" w:rsidRDefault="001D2573">
      <w:pPr>
        <w:pStyle w:val="pf0"/>
        <w:numPr>
          <w:ilvl w:val="1"/>
          <w:numId w:val="171"/>
        </w:numPr>
        <w:spacing w:before="0" w:beforeAutospacing="0" w:after="0" w:afterAutospacing="0"/>
        <w:ind w:left="-90" w:hanging="270"/>
        <w:rPr>
          <w:rFonts w:ascii="Calibri" w:eastAsiaTheme="majorEastAsia" w:hAnsi="Calibri" w:cs="Calibri"/>
          <w:b/>
          <w:bCs/>
          <w:sz w:val="20"/>
          <w:szCs w:val="20"/>
          <w:highlight w:val="yellow"/>
        </w:rPr>
      </w:pPr>
      <w:r w:rsidRPr="000354FC">
        <w:rPr>
          <w:rFonts w:ascii="Calibri" w:eastAsiaTheme="majorEastAsia" w:hAnsi="Calibri" w:cs="Calibri"/>
          <w:b/>
          <w:bCs/>
          <w:sz w:val="20"/>
          <w:szCs w:val="20"/>
          <w:highlight w:val="yellow"/>
        </w:rPr>
        <w:t>CAP-enabled, multi-channel dissemination architecture</w:t>
      </w:r>
    </w:p>
    <w:p w14:paraId="636204AE" w14:textId="77777777" w:rsidR="00AC3CBF" w:rsidRPr="00AC3CBF" w:rsidRDefault="00AC3CBF" w:rsidP="00AC3CBF">
      <w:pPr>
        <w:spacing w:before="100" w:beforeAutospacing="1" w:after="100" w:afterAutospacing="1" w:line="240" w:lineRule="auto"/>
        <w:rPr>
          <w:rFonts w:ascii="Calibri" w:eastAsia="Times New Roman" w:hAnsi="Calibri" w:cs="Calibri"/>
          <w:kern w:val="0"/>
          <w:sz w:val="20"/>
          <w:szCs w:val="20"/>
          <w14:ligatures w14:val="none"/>
        </w:rPr>
      </w:pPr>
      <w:r w:rsidRPr="00AC3CBF">
        <w:rPr>
          <w:rFonts w:ascii="Calibri" w:eastAsia="Times New Roman" w:hAnsi="Calibri" w:cs="Calibri"/>
          <w:b/>
          <w:bCs/>
          <w:kern w:val="0"/>
          <w:sz w:val="20"/>
          <w:szCs w:val="20"/>
          <w14:ligatures w14:val="none"/>
        </w:rPr>
        <w:t>2.1 Common Alerting Protocol (CAP) as the backbone</w:t>
      </w:r>
      <w:r w:rsidRPr="00AC3CBF">
        <w:rPr>
          <w:rFonts w:ascii="Calibri" w:eastAsia="Times New Roman" w:hAnsi="Calibri" w:cs="Calibri"/>
          <w:b/>
          <w:bCs/>
          <w:kern w:val="0"/>
          <w:sz w:val="20"/>
          <w:szCs w:val="20"/>
          <w14:ligatures w14:val="none"/>
        </w:rPr>
        <w:br/>
      </w:r>
      <w:r w:rsidRPr="00AC3CBF">
        <w:rPr>
          <w:rFonts w:ascii="Calibri" w:eastAsia="Times New Roman" w:hAnsi="Calibri" w:cs="Calibri"/>
          <w:kern w:val="0"/>
          <w:sz w:val="20"/>
          <w:szCs w:val="20"/>
          <w14:ligatures w14:val="none"/>
        </w:rPr>
        <w:t>• Implement CAP to standardize alert content, geotargeting, severity/urgency/certainty, multilingual rendering, and channel-specific formatting.</w:t>
      </w:r>
      <w:r w:rsidRPr="00AC3CBF">
        <w:rPr>
          <w:rFonts w:ascii="Calibri" w:eastAsia="Times New Roman" w:hAnsi="Calibri" w:cs="Calibri"/>
          <w:kern w:val="0"/>
          <w:sz w:val="20"/>
          <w:szCs w:val="20"/>
          <w14:ligatures w14:val="none"/>
        </w:rPr>
        <w:br/>
        <w:t>• Treat CAP records as the authoritative national archive for alert verification, auditability, and accountability.</w:t>
      </w:r>
    </w:p>
    <w:p w14:paraId="53FF41A8" w14:textId="4BB3D6C7" w:rsidR="001D2573" w:rsidRPr="00AC3CBF" w:rsidRDefault="00AC3CBF" w:rsidP="00AC3CBF">
      <w:pPr>
        <w:spacing w:before="100" w:beforeAutospacing="1" w:after="100" w:afterAutospacing="1" w:line="240" w:lineRule="auto"/>
        <w:rPr>
          <w:rFonts w:ascii="Calibri" w:eastAsia="Times New Roman" w:hAnsi="Calibri" w:cs="Calibri"/>
          <w:kern w:val="0"/>
          <w:sz w:val="20"/>
          <w:szCs w:val="20"/>
          <w14:ligatures w14:val="none"/>
        </w:rPr>
      </w:pPr>
      <w:r w:rsidRPr="00AC3CBF">
        <w:rPr>
          <w:rFonts w:ascii="Calibri" w:eastAsia="Times New Roman" w:hAnsi="Calibri" w:cs="Calibri"/>
          <w:b/>
          <w:bCs/>
          <w:kern w:val="0"/>
          <w:sz w:val="20"/>
          <w:szCs w:val="20"/>
          <w14:ligatures w14:val="none"/>
        </w:rPr>
        <w:t>2.2 Multi-channel “no single point of failure” dissemination</w:t>
      </w:r>
      <w:r w:rsidRPr="00AC3CBF">
        <w:rPr>
          <w:rFonts w:ascii="Calibri" w:eastAsia="Times New Roman" w:hAnsi="Calibri" w:cs="Calibri"/>
          <w:b/>
          <w:bCs/>
          <w:kern w:val="0"/>
          <w:sz w:val="20"/>
          <w:szCs w:val="20"/>
          <w14:ligatures w14:val="none"/>
        </w:rPr>
        <w:br/>
      </w:r>
      <w:r w:rsidRPr="00AC3CBF">
        <w:rPr>
          <w:rFonts w:ascii="Calibri" w:eastAsia="Times New Roman" w:hAnsi="Calibri" w:cs="Calibri"/>
          <w:kern w:val="0"/>
          <w:sz w:val="20"/>
          <w:szCs w:val="20"/>
          <w14:ligatures w14:val="none"/>
        </w:rPr>
        <w:t>A national warning should be disseminated through multiple, redundant channels, including at minimum:</w:t>
      </w:r>
      <w:r w:rsidRPr="00AC3CBF">
        <w:rPr>
          <w:rFonts w:ascii="Calibri" w:eastAsia="Times New Roman" w:hAnsi="Calibri" w:cs="Calibri"/>
          <w:kern w:val="0"/>
          <w:sz w:val="20"/>
          <w:szCs w:val="20"/>
          <w14:ligatures w14:val="none"/>
        </w:rPr>
        <w:br/>
        <w:t>• Cell broadcast (preferred for immediate area-based alerts; no subscription required)</w:t>
      </w:r>
      <w:r w:rsidRPr="00AC3CBF">
        <w:rPr>
          <w:rFonts w:ascii="Calibri" w:eastAsia="Times New Roman" w:hAnsi="Calibri" w:cs="Calibri"/>
          <w:kern w:val="0"/>
          <w:sz w:val="20"/>
          <w:szCs w:val="20"/>
          <w14:ligatures w14:val="none"/>
        </w:rPr>
        <w:br/>
        <w:t>• SMS (fallback channel and targeted lists for institutions and duty bearers)</w:t>
      </w:r>
      <w:r w:rsidRPr="00AC3CBF">
        <w:rPr>
          <w:rFonts w:ascii="Calibri" w:eastAsia="Times New Roman" w:hAnsi="Calibri" w:cs="Calibri"/>
          <w:kern w:val="0"/>
          <w:sz w:val="20"/>
          <w:szCs w:val="20"/>
          <w14:ligatures w14:val="none"/>
        </w:rPr>
        <w:br/>
        <w:t>• IVR/voice messaging (critical for low literacy, accessibility, and remote populations)</w:t>
      </w:r>
      <w:r w:rsidRPr="00AC3CBF">
        <w:rPr>
          <w:rFonts w:ascii="Calibri" w:eastAsia="Times New Roman" w:hAnsi="Calibri" w:cs="Calibri"/>
          <w:kern w:val="0"/>
          <w:sz w:val="20"/>
          <w:szCs w:val="20"/>
          <w14:ligatures w14:val="none"/>
        </w:rPr>
        <w:br/>
        <w:t>• Radio/TV interrupt (mandatory broadcast for high-severity alerts)</w:t>
      </w:r>
      <w:r w:rsidRPr="00AC3CBF">
        <w:rPr>
          <w:rFonts w:ascii="Calibri" w:eastAsia="Times New Roman" w:hAnsi="Calibri" w:cs="Calibri"/>
          <w:kern w:val="0"/>
          <w:sz w:val="20"/>
          <w:szCs w:val="20"/>
          <w14:ligatures w14:val="none"/>
        </w:rPr>
        <w:br/>
        <w:t>• WhatsApp/Telegram groups (CPC/DMC and community coordination networks)</w:t>
      </w:r>
      <w:r w:rsidRPr="00AC3CBF">
        <w:rPr>
          <w:rFonts w:ascii="Calibri" w:eastAsia="Times New Roman" w:hAnsi="Calibri" w:cs="Calibri"/>
          <w:kern w:val="0"/>
          <w:sz w:val="20"/>
          <w:szCs w:val="20"/>
          <w14:ligatures w14:val="none"/>
        </w:rPr>
        <w:br/>
        <w:t>• Social media (official NMHEWC accounts with shareable graphics/audio)</w:t>
      </w:r>
      <w:r w:rsidRPr="00AC3CBF">
        <w:rPr>
          <w:rFonts w:ascii="Calibri" w:eastAsia="Times New Roman" w:hAnsi="Calibri" w:cs="Calibri"/>
          <w:kern w:val="0"/>
          <w:sz w:val="20"/>
          <w:szCs w:val="20"/>
          <w14:ligatures w14:val="none"/>
        </w:rPr>
        <w:br/>
        <w:t>• Community channels (mosques, community leaders, loudspeakers, local committees) for hard-to-reach and off-grid settings</w:t>
      </w:r>
    </w:p>
    <w:p w14:paraId="091D81EF" w14:textId="77777777" w:rsidR="00CF49EF" w:rsidRPr="000354FC" w:rsidRDefault="00CF49EF" w:rsidP="001D2573">
      <w:pPr>
        <w:pStyle w:val="pf0"/>
        <w:spacing w:before="0" w:beforeAutospacing="0" w:after="0" w:afterAutospacing="0"/>
        <w:ind w:left="-180"/>
        <w:rPr>
          <w:rFonts w:ascii="Calibri" w:eastAsiaTheme="majorEastAsia" w:hAnsi="Calibri" w:cs="Calibri"/>
          <w:b/>
          <w:bCs/>
          <w:sz w:val="20"/>
          <w:szCs w:val="20"/>
        </w:rPr>
      </w:pPr>
    </w:p>
    <w:p w14:paraId="01665DE8" w14:textId="2A6888AA" w:rsidR="001D2573" w:rsidRPr="000354FC" w:rsidRDefault="001D2573">
      <w:pPr>
        <w:pStyle w:val="pf0"/>
        <w:numPr>
          <w:ilvl w:val="1"/>
          <w:numId w:val="171"/>
        </w:numPr>
        <w:spacing w:before="0" w:beforeAutospacing="0" w:after="0" w:afterAutospacing="0"/>
        <w:ind w:left="90" w:hanging="270"/>
        <w:rPr>
          <w:rFonts w:ascii="Calibri" w:eastAsiaTheme="majorEastAsia" w:hAnsi="Calibri" w:cs="Calibri"/>
          <w:b/>
          <w:bCs/>
          <w:sz w:val="20"/>
          <w:szCs w:val="20"/>
          <w:highlight w:val="yellow"/>
        </w:rPr>
      </w:pPr>
      <w:r w:rsidRPr="000354FC">
        <w:rPr>
          <w:rFonts w:ascii="Calibri" w:eastAsiaTheme="majorEastAsia" w:hAnsi="Calibri" w:cs="Calibri"/>
          <w:b/>
          <w:bCs/>
          <w:sz w:val="20"/>
          <w:szCs w:val="20"/>
          <w:highlight w:val="yellow"/>
        </w:rPr>
        <w:t>Message design standards (understandability and actionability)</w:t>
      </w:r>
    </w:p>
    <w:p w14:paraId="29D527C2" w14:textId="77777777" w:rsidR="00370F2E" w:rsidRPr="00370F2E" w:rsidRDefault="00370F2E">
      <w:pPr>
        <w:pStyle w:val="ListParagraph"/>
        <w:numPr>
          <w:ilvl w:val="0"/>
          <w:numId w:val="173"/>
        </w:numPr>
        <w:tabs>
          <w:tab w:val="clear" w:pos="720"/>
          <w:tab w:val="num" w:pos="450"/>
        </w:tabs>
        <w:spacing w:before="100" w:beforeAutospacing="1" w:after="100" w:afterAutospacing="1" w:line="240" w:lineRule="auto"/>
        <w:ind w:left="270" w:hanging="180"/>
        <w:jc w:val="both"/>
        <w:rPr>
          <w:rFonts w:ascii="Calibri" w:eastAsia="Times New Roman" w:hAnsi="Calibri" w:cs="Calibri"/>
          <w:kern w:val="0"/>
          <w:sz w:val="20"/>
          <w:szCs w:val="20"/>
          <w14:ligatures w14:val="none"/>
        </w:rPr>
      </w:pPr>
      <w:r w:rsidRPr="00370F2E">
        <w:rPr>
          <w:rFonts w:ascii="Calibri" w:eastAsia="Times New Roman" w:hAnsi="Calibri" w:cs="Calibri"/>
          <w:kern w:val="0"/>
          <w:sz w:val="20"/>
          <w:szCs w:val="20"/>
          <w14:ligatures w14:val="none"/>
        </w:rPr>
        <w:lastRenderedPageBreak/>
        <w:t>Establish a standardized, CAP-aligned warning template across all dissemination channels so that every alert is clear, consistent, and actionable. Each warning should state: (i) what is happening (hazard type), (ii) where it will occur (precise geographic targeting), (iii) when it will occur (timing and expected duration), (iv) severity and expected impacts (impact framing, not only weather variables), (v) what to do now (specific protective actions), and (vi) the authoritative source plus a unique identifier or verification reference to reduce rumors and build trust.</w:t>
      </w:r>
    </w:p>
    <w:p w14:paraId="71630C39" w14:textId="77777777" w:rsidR="00370F2E" w:rsidRPr="00370F2E" w:rsidRDefault="00370F2E">
      <w:pPr>
        <w:pStyle w:val="ListParagraph"/>
        <w:numPr>
          <w:ilvl w:val="0"/>
          <w:numId w:val="173"/>
        </w:numPr>
        <w:tabs>
          <w:tab w:val="clear" w:pos="720"/>
          <w:tab w:val="num" w:pos="450"/>
        </w:tabs>
        <w:spacing w:before="100" w:beforeAutospacing="1" w:after="100" w:afterAutospacing="1" w:line="240" w:lineRule="auto"/>
        <w:ind w:left="270" w:hanging="180"/>
        <w:jc w:val="both"/>
        <w:rPr>
          <w:rFonts w:ascii="Calibri" w:eastAsia="Times New Roman" w:hAnsi="Calibri" w:cs="Calibri"/>
          <w:kern w:val="0"/>
          <w:sz w:val="20"/>
          <w:szCs w:val="20"/>
          <w14:ligatures w14:val="none"/>
        </w:rPr>
      </w:pPr>
      <w:r w:rsidRPr="00370F2E">
        <w:rPr>
          <w:rFonts w:ascii="Calibri" w:eastAsia="Times New Roman" w:hAnsi="Calibri" w:cs="Calibri"/>
          <w:kern w:val="0"/>
          <w:sz w:val="20"/>
          <w:szCs w:val="20"/>
          <w14:ligatures w14:val="none"/>
        </w:rPr>
        <w:t>Ensure multilingual and accessibility compliance by issuing alerts in Somali and any additional relevant languages, using consistent terminology across products. Implement IVR/voice messaging for low-literacy audiences and provide simple icon/graphic formats for rapid comprehension. Apply inclusion requirements so messages are usable for IDPs, persons with disabilities, elderly populations, and remote pastoral communities.</w:t>
      </w:r>
    </w:p>
    <w:p w14:paraId="17E27F40" w14:textId="77777777" w:rsidR="00CF49EF" w:rsidRPr="000354FC" w:rsidRDefault="00CF49EF" w:rsidP="001D2573">
      <w:pPr>
        <w:pStyle w:val="pf0"/>
        <w:spacing w:before="0" w:beforeAutospacing="0" w:after="0" w:afterAutospacing="0"/>
        <w:ind w:left="-180"/>
        <w:rPr>
          <w:rFonts w:ascii="Calibri" w:eastAsiaTheme="majorEastAsia" w:hAnsi="Calibri" w:cs="Calibri"/>
          <w:b/>
          <w:bCs/>
          <w:sz w:val="20"/>
          <w:szCs w:val="20"/>
        </w:rPr>
      </w:pPr>
    </w:p>
    <w:p w14:paraId="5C1F189F" w14:textId="5EE31737" w:rsidR="001D2573" w:rsidRDefault="001D2573">
      <w:pPr>
        <w:pStyle w:val="pf0"/>
        <w:numPr>
          <w:ilvl w:val="1"/>
          <w:numId w:val="171"/>
        </w:numPr>
        <w:spacing w:before="0" w:beforeAutospacing="0" w:after="0" w:afterAutospacing="0"/>
        <w:ind w:left="450" w:hanging="270"/>
        <w:rPr>
          <w:rFonts w:ascii="Calibri" w:eastAsiaTheme="majorEastAsia" w:hAnsi="Calibri" w:cs="Calibri"/>
          <w:b/>
          <w:bCs/>
          <w:sz w:val="20"/>
          <w:szCs w:val="20"/>
        </w:rPr>
      </w:pPr>
      <w:r w:rsidRPr="000354FC">
        <w:rPr>
          <w:rFonts w:ascii="Calibri" w:eastAsiaTheme="majorEastAsia" w:hAnsi="Calibri" w:cs="Calibri"/>
          <w:b/>
          <w:bCs/>
          <w:sz w:val="20"/>
          <w:szCs w:val="20"/>
          <w:highlight w:val="yellow"/>
        </w:rPr>
        <w:t>Last-mile engagement and feedback loop</w:t>
      </w:r>
    </w:p>
    <w:p w14:paraId="29930049" w14:textId="77777777" w:rsidR="0083451E" w:rsidRDefault="0083451E" w:rsidP="0083451E">
      <w:pPr>
        <w:pStyle w:val="pf0"/>
        <w:spacing w:before="0" w:beforeAutospacing="0" w:after="0" w:afterAutospacing="0"/>
        <w:ind w:left="1440"/>
        <w:rPr>
          <w:rFonts w:ascii="Calibri" w:eastAsiaTheme="majorEastAsia" w:hAnsi="Calibri" w:cs="Calibri"/>
          <w:b/>
          <w:bCs/>
          <w:sz w:val="20"/>
          <w:szCs w:val="20"/>
        </w:rPr>
      </w:pPr>
    </w:p>
    <w:p w14:paraId="54A229A1" w14:textId="77777777" w:rsidR="0083451E" w:rsidRPr="0083451E" w:rsidRDefault="0083451E">
      <w:pPr>
        <w:pStyle w:val="ListParagraph"/>
        <w:numPr>
          <w:ilvl w:val="0"/>
          <w:numId w:val="171"/>
        </w:numPr>
        <w:spacing w:before="100" w:beforeAutospacing="1" w:after="100" w:afterAutospacing="1" w:line="240" w:lineRule="auto"/>
        <w:rPr>
          <w:rFonts w:ascii="Calibri" w:eastAsia="Times New Roman" w:hAnsi="Calibri" w:cs="Calibri"/>
          <w:kern w:val="0"/>
          <w:sz w:val="20"/>
          <w:szCs w:val="20"/>
          <w14:ligatures w14:val="none"/>
        </w:rPr>
      </w:pPr>
      <w:r w:rsidRPr="0083451E">
        <w:rPr>
          <w:rFonts w:ascii="Calibri" w:eastAsia="Times New Roman" w:hAnsi="Calibri" w:cs="Calibri"/>
          <w:kern w:val="0"/>
          <w:sz w:val="20"/>
          <w:szCs w:val="20"/>
          <w14:ligatures w14:val="none"/>
        </w:rPr>
        <w:t>Enable two-way communication so CPC/DMC, community leaders, farmers, herders, and value chain operators can (i) confirm receipt and understanding of alerts where feasible (e.g., “received/understood” prompts), (ii) submit geotagged local observations and impact reports, and (iii) flag misinformation and urgent needs for rapid follow-up.</w:t>
      </w:r>
    </w:p>
    <w:p w14:paraId="6C23E385" w14:textId="675A35F6" w:rsidR="0083451E" w:rsidRPr="0083451E" w:rsidRDefault="0083451E">
      <w:pPr>
        <w:pStyle w:val="ListParagraph"/>
        <w:numPr>
          <w:ilvl w:val="0"/>
          <w:numId w:val="171"/>
        </w:numPr>
        <w:spacing w:before="100" w:beforeAutospacing="1" w:after="100" w:afterAutospacing="1" w:line="240" w:lineRule="auto"/>
        <w:rPr>
          <w:rFonts w:ascii="Calibri" w:eastAsia="Times New Roman" w:hAnsi="Calibri" w:cs="Calibri"/>
          <w:kern w:val="0"/>
          <w:sz w:val="20"/>
          <w:szCs w:val="20"/>
          <w14:ligatures w14:val="none"/>
        </w:rPr>
      </w:pPr>
      <w:r w:rsidRPr="0083451E">
        <w:rPr>
          <w:rFonts w:ascii="Calibri" w:eastAsia="Times New Roman" w:hAnsi="Calibri" w:cs="Calibri"/>
          <w:kern w:val="0"/>
          <w:sz w:val="20"/>
          <w:szCs w:val="20"/>
          <w14:ligatures w14:val="none"/>
        </w:rPr>
        <w:t xml:space="preserve">Route all inbound last-mile reports into the NMHEWS platform through a role-based validation workflow (unverified </w:t>
      </w:r>
      <w:r>
        <w:rPr>
          <w:rFonts w:ascii="Calibri" w:eastAsia="Times New Roman" w:hAnsi="Calibri" w:cs="Calibri"/>
          <w:kern w:val="0"/>
          <w:sz w:val="20"/>
          <w:szCs w:val="20"/>
          <w14:ligatures w14:val="none"/>
        </w:rPr>
        <w:t>&gt;</w:t>
      </w:r>
      <w:r w:rsidRPr="0083451E">
        <w:rPr>
          <w:rFonts w:ascii="Calibri" w:eastAsia="Times New Roman" w:hAnsi="Calibri" w:cs="Calibri"/>
          <w:kern w:val="0"/>
          <w:sz w:val="20"/>
          <w:szCs w:val="20"/>
          <w14:ligatures w14:val="none"/>
        </w:rPr>
        <w:t xml:space="preserve"> verified </w:t>
      </w:r>
      <w:r>
        <w:rPr>
          <w:rFonts w:ascii="Calibri" w:eastAsia="Times New Roman" w:hAnsi="Calibri" w:cs="Calibri"/>
          <w:kern w:val="0"/>
          <w:sz w:val="20"/>
          <w:szCs w:val="20"/>
          <w14:ligatures w14:val="none"/>
        </w:rPr>
        <w:t>&gt;</w:t>
      </w:r>
      <w:r w:rsidRPr="0083451E">
        <w:rPr>
          <w:rFonts w:ascii="Calibri" w:eastAsia="Times New Roman" w:hAnsi="Calibri" w:cs="Calibri"/>
          <w:kern w:val="0"/>
          <w:sz w:val="20"/>
          <w:szCs w:val="20"/>
          <w14:ligatures w14:val="none"/>
        </w:rPr>
        <w:t xml:space="preserve"> confirmed). This strengthens trust, improves situational awareness, and enables iterative updates to warnings, including timely corrections and “all clear” messages.</w:t>
      </w:r>
    </w:p>
    <w:p w14:paraId="7F17B939" w14:textId="77777777" w:rsidR="00CF49EF" w:rsidRPr="000354FC" w:rsidRDefault="00CF49EF" w:rsidP="00CF49EF">
      <w:pPr>
        <w:pStyle w:val="pf0"/>
        <w:spacing w:before="0" w:beforeAutospacing="0" w:after="0" w:afterAutospacing="0"/>
        <w:ind w:left="1440"/>
        <w:rPr>
          <w:rFonts w:ascii="Calibri" w:eastAsiaTheme="majorEastAsia" w:hAnsi="Calibri" w:cs="Calibri"/>
          <w:sz w:val="20"/>
          <w:szCs w:val="20"/>
        </w:rPr>
      </w:pPr>
    </w:p>
    <w:p w14:paraId="503E51B2" w14:textId="4847D53C" w:rsidR="001D2573" w:rsidRDefault="001D2573">
      <w:pPr>
        <w:pStyle w:val="pf0"/>
        <w:numPr>
          <w:ilvl w:val="1"/>
          <w:numId w:val="113"/>
        </w:numPr>
        <w:spacing w:before="0" w:beforeAutospacing="0" w:after="0" w:afterAutospacing="0"/>
        <w:ind w:left="270" w:hanging="270"/>
        <w:rPr>
          <w:rFonts w:ascii="Calibri" w:eastAsiaTheme="majorEastAsia" w:hAnsi="Calibri" w:cs="Calibri"/>
          <w:b/>
          <w:bCs/>
          <w:sz w:val="20"/>
          <w:szCs w:val="20"/>
        </w:rPr>
      </w:pPr>
      <w:r w:rsidRPr="000354FC">
        <w:rPr>
          <w:rFonts w:ascii="Calibri" w:eastAsiaTheme="majorEastAsia" w:hAnsi="Calibri" w:cs="Calibri"/>
          <w:b/>
          <w:bCs/>
          <w:sz w:val="20"/>
          <w:szCs w:val="20"/>
          <w:highlight w:val="yellow"/>
        </w:rPr>
        <w:t>System resilience and cybersecurity requirements</w:t>
      </w:r>
    </w:p>
    <w:p w14:paraId="4F4940CD" w14:textId="77777777" w:rsidR="00FA2EBD" w:rsidRPr="000354FC" w:rsidRDefault="00FA2EBD" w:rsidP="00FA2EBD">
      <w:pPr>
        <w:pStyle w:val="pf0"/>
        <w:spacing w:before="0" w:beforeAutospacing="0" w:after="0" w:afterAutospacing="0"/>
        <w:ind w:left="1440"/>
        <w:rPr>
          <w:rFonts w:ascii="Calibri" w:eastAsiaTheme="majorEastAsia" w:hAnsi="Calibri" w:cs="Calibri"/>
          <w:b/>
          <w:bCs/>
          <w:sz w:val="20"/>
          <w:szCs w:val="20"/>
        </w:rPr>
      </w:pPr>
    </w:p>
    <w:p w14:paraId="6153D49B" w14:textId="77777777" w:rsidR="00FA2EBD" w:rsidRPr="00FA2EBD" w:rsidRDefault="00FA2EBD" w:rsidP="00FA2EBD">
      <w:pPr>
        <w:pStyle w:val="pf0"/>
        <w:spacing w:before="0" w:beforeAutospacing="0" w:after="0" w:afterAutospacing="0"/>
        <w:ind w:left="720"/>
        <w:rPr>
          <w:rFonts w:ascii="Calibri" w:eastAsiaTheme="majorEastAsia" w:hAnsi="Calibri" w:cs="Calibri"/>
          <w:sz w:val="20"/>
          <w:szCs w:val="20"/>
        </w:rPr>
      </w:pPr>
      <w:r w:rsidRPr="00FA2EBD">
        <w:rPr>
          <w:rFonts w:ascii="Calibri" w:eastAsiaTheme="majorEastAsia" w:hAnsi="Calibri" w:cs="Calibri"/>
          <w:sz w:val="20"/>
          <w:szCs w:val="20"/>
        </w:rPr>
        <w:t>To ensure warnings can still be issued during crisis onset, the NMHEWC/NMHEWS architecture should implement redundant hosting and backup connectivity, enforce secure data storage with role-based access control, and provide offline/low-bandwidth operational modes to maintain continuity during outages. The program should also institutionalize periodic penetration testing and resilience testing, including routine disaster-recovery drills to verify restore capability and operational readiness.</w:t>
      </w:r>
    </w:p>
    <w:p w14:paraId="08ACB485" w14:textId="77777777" w:rsidR="00176740" w:rsidRPr="000354FC" w:rsidRDefault="00176740" w:rsidP="00176740">
      <w:pPr>
        <w:pStyle w:val="pf0"/>
        <w:spacing w:before="0" w:beforeAutospacing="0" w:after="0" w:afterAutospacing="0"/>
        <w:ind w:left="720"/>
        <w:rPr>
          <w:rFonts w:ascii="Calibri" w:eastAsiaTheme="majorEastAsia" w:hAnsi="Calibri" w:cs="Calibri"/>
          <w:sz w:val="20"/>
          <w:szCs w:val="20"/>
        </w:rPr>
      </w:pPr>
    </w:p>
    <w:p w14:paraId="0A97AA16" w14:textId="53525325" w:rsidR="001D2573" w:rsidRDefault="001D2573">
      <w:pPr>
        <w:pStyle w:val="pf0"/>
        <w:numPr>
          <w:ilvl w:val="1"/>
          <w:numId w:val="113"/>
        </w:numPr>
        <w:spacing w:before="0" w:beforeAutospacing="0" w:after="0" w:afterAutospacing="0"/>
        <w:ind w:left="270" w:hanging="270"/>
        <w:rPr>
          <w:rFonts w:ascii="Calibri" w:eastAsiaTheme="majorEastAsia" w:hAnsi="Calibri" w:cs="Calibri"/>
          <w:b/>
          <w:bCs/>
          <w:sz w:val="20"/>
          <w:szCs w:val="20"/>
        </w:rPr>
      </w:pPr>
      <w:r w:rsidRPr="000354FC">
        <w:rPr>
          <w:rFonts w:ascii="Calibri" w:eastAsiaTheme="majorEastAsia" w:hAnsi="Calibri" w:cs="Calibri"/>
          <w:b/>
          <w:bCs/>
          <w:sz w:val="20"/>
          <w:szCs w:val="20"/>
          <w:highlight w:val="yellow"/>
        </w:rPr>
        <w:t>Capacity strengthening package (operational readiness)</w:t>
      </w:r>
    </w:p>
    <w:p w14:paraId="04873D96" w14:textId="77777777" w:rsidR="006374E1" w:rsidRDefault="006374E1" w:rsidP="006374E1">
      <w:pPr>
        <w:pStyle w:val="pf0"/>
        <w:spacing w:before="0" w:beforeAutospacing="0" w:after="0" w:afterAutospacing="0"/>
        <w:rPr>
          <w:rFonts w:ascii="Calibri" w:eastAsiaTheme="majorEastAsia" w:hAnsi="Calibri" w:cs="Calibri"/>
          <w:b/>
          <w:bCs/>
          <w:sz w:val="20"/>
          <w:szCs w:val="20"/>
        </w:rPr>
      </w:pPr>
    </w:p>
    <w:p w14:paraId="373E38EC" w14:textId="25C1FCF9" w:rsidR="006374E1" w:rsidRDefault="006374E1" w:rsidP="006374E1">
      <w:pPr>
        <w:pStyle w:val="pf0"/>
        <w:spacing w:before="0" w:beforeAutospacing="0" w:after="0" w:afterAutospacing="0"/>
        <w:rPr>
          <w:rFonts w:ascii="Calibri" w:eastAsiaTheme="majorEastAsia" w:hAnsi="Calibri" w:cs="Calibri"/>
          <w:sz w:val="20"/>
          <w:szCs w:val="20"/>
        </w:rPr>
      </w:pPr>
      <w:r w:rsidRPr="006374E1">
        <w:rPr>
          <w:rFonts w:ascii="Calibri" w:eastAsiaTheme="majorEastAsia" w:hAnsi="Calibri" w:cs="Calibri"/>
          <w:sz w:val="20"/>
          <w:szCs w:val="20"/>
        </w:rPr>
        <w:t>Train NMHEWC and partners on CAP issuance workflows, message authoring, public communication, rumor management, and media engagement; conduct regular simulation exercises (TTX) with telecom operators, broadcasters, UN clusters, and CPC/DMC networks to test end-to-end forecast-to-alert-to-action procedures.</w:t>
      </w:r>
    </w:p>
    <w:p w14:paraId="7AB578E4" w14:textId="77777777" w:rsidR="006374E1" w:rsidRPr="006374E1" w:rsidRDefault="006374E1" w:rsidP="006374E1">
      <w:pPr>
        <w:pStyle w:val="pf0"/>
        <w:spacing w:before="0" w:beforeAutospacing="0" w:after="0" w:afterAutospacing="0"/>
        <w:rPr>
          <w:rFonts w:ascii="Calibri" w:eastAsiaTheme="majorEastAsia" w:hAnsi="Calibri" w:cs="Calibri"/>
          <w:sz w:val="20"/>
          <w:szCs w:val="20"/>
        </w:rPr>
      </w:pPr>
    </w:p>
    <w:p w14:paraId="691A8E73" w14:textId="77777777" w:rsidR="006374E1" w:rsidRPr="006374E1" w:rsidRDefault="006374E1" w:rsidP="006374E1">
      <w:pPr>
        <w:pStyle w:val="pf0"/>
        <w:spacing w:before="0" w:beforeAutospacing="0" w:after="0" w:afterAutospacing="0"/>
        <w:rPr>
          <w:rFonts w:ascii="Calibri" w:eastAsiaTheme="majorEastAsia" w:hAnsi="Calibri" w:cs="Calibri"/>
          <w:sz w:val="20"/>
          <w:szCs w:val="20"/>
        </w:rPr>
      </w:pPr>
      <w:r w:rsidRPr="006374E1">
        <w:rPr>
          <w:rFonts w:ascii="Calibri" w:eastAsiaTheme="majorEastAsia" w:hAnsi="Calibri" w:cs="Calibri"/>
          <w:sz w:val="20"/>
          <w:szCs w:val="20"/>
        </w:rPr>
        <w:t>• SOPs and performance monitoring: Establish SOPs defining alert issuance timelines, approval chains, escalation rules, and update cadence (initial alert → updates → all clear); monitor KPIs including delivery time and success rate, geographic reach, community comprehension/feedback, false alarm ratio, missed-event analysis, and post-event performance reviews.</w:t>
      </w:r>
    </w:p>
    <w:p w14:paraId="5421CD09" w14:textId="77777777" w:rsidR="006374E1" w:rsidRDefault="006374E1" w:rsidP="006374E1">
      <w:pPr>
        <w:pStyle w:val="pf0"/>
        <w:spacing w:before="0" w:beforeAutospacing="0" w:after="0" w:afterAutospacing="0"/>
        <w:rPr>
          <w:rFonts w:ascii="Calibri" w:eastAsiaTheme="majorEastAsia" w:hAnsi="Calibri" w:cs="Calibri"/>
          <w:sz w:val="20"/>
          <w:szCs w:val="20"/>
        </w:rPr>
      </w:pPr>
    </w:p>
    <w:p w14:paraId="3AD7AE04" w14:textId="1EEBB8EB" w:rsidR="006374E1" w:rsidRPr="006374E1" w:rsidRDefault="006374E1" w:rsidP="006374E1">
      <w:pPr>
        <w:pStyle w:val="pf0"/>
        <w:spacing w:before="0" w:beforeAutospacing="0" w:after="0" w:afterAutospacing="0"/>
        <w:rPr>
          <w:rFonts w:ascii="Calibri" w:eastAsiaTheme="majorEastAsia" w:hAnsi="Calibri" w:cs="Calibri"/>
          <w:sz w:val="20"/>
          <w:szCs w:val="20"/>
        </w:rPr>
      </w:pPr>
      <w:r w:rsidRPr="006374E1">
        <w:rPr>
          <w:rFonts w:ascii="Calibri" w:eastAsiaTheme="majorEastAsia" w:hAnsi="Calibri" w:cs="Calibri"/>
          <w:sz w:val="20"/>
          <w:szCs w:val="20"/>
        </w:rPr>
        <w:t>• Outcome: Secure, resilient, and functional IT systems, storage, and data-sharing strengthen NMHEWC’s ability to issue timely alerts during hazard onset and disseminate warnings through redundant channels (TV, radio, SMS, social media), improving preparedness and anticipatory risk management.</w:t>
      </w:r>
    </w:p>
    <w:p w14:paraId="4EB0D52B" w14:textId="77777777" w:rsidR="006374E1" w:rsidRDefault="006374E1" w:rsidP="006374E1">
      <w:pPr>
        <w:pStyle w:val="pf0"/>
        <w:spacing w:before="0" w:beforeAutospacing="0" w:after="0" w:afterAutospacing="0"/>
        <w:rPr>
          <w:rFonts w:ascii="Calibri" w:eastAsiaTheme="majorEastAsia" w:hAnsi="Calibri" w:cs="Calibri"/>
          <w:b/>
          <w:bCs/>
          <w:sz w:val="20"/>
          <w:szCs w:val="20"/>
        </w:rPr>
      </w:pPr>
    </w:p>
    <w:p w14:paraId="628A200B" w14:textId="367D2B02" w:rsidR="005305BF" w:rsidRPr="000354FC" w:rsidRDefault="005305BF" w:rsidP="00584CD9">
      <w:pPr>
        <w:spacing w:after="0" w:line="240" w:lineRule="auto"/>
        <w:ind w:left="-180"/>
        <w:jc w:val="both"/>
        <w:rPr>
          <w:rFonts w:ascii="Calibri" w:hAnsi="Calibri" w:cs="Calibri"/>
          <w:sz w:val="20"/>
          <w:szCs w:val="20"/>
        </w:rPr>
      </w:pPr>
      <w:r w:rsidRPr="000354FC">
        <w:rPr>
          <w:rFonts w:ascii="Calibri" w:hAnsi="Calibri" w:cs="Calibri"/>
          <w:sz w:val="20"/>
          <w:szCs w:val="20"/>
        </w:rPr>
        <w:t xml:space="preserve">Ensuring that IT systems, data storage, and sharing mechanisms are secured, resilient, and functional is expected to enhance NMHEWC's capabilities to send alert warnings during </w:t>
      </w:r>
      <w:r w:rsidR="009B4E81" w:rsidRPr="000354FC">
        <w:rPr>
          <w:rFonts w:ascii="Calibri" w:hAnsi="Calibri" w:cs="Calibri"/>
          <w:sz w:val="20"/>
          <w:szCs w:val="20"/>
        </w:rPr>
        <w:t>the</w:t>
      </w:r>
      <w:r w:rsidRPr="000354FC">
        <w:rPr>
          <w:rFonts w:ascii="Calibri" w:hAnsi="Calibri" w:cs="Calibri"/>
          <w:sz w:val="20"/>
          <w:szCs w:val="20"/>
        </w:rPr>
        <w:t xml:space="preserve"> onset of hazards. Accessing hazard and forecast information from various source organizations would </w:t>
      </w:r>
      <w:r w:rsidR="00E536FB" w:rsidRPr="000354FC">
        <w:rPr>
          <w:rFonts w:ascii="Calibri" w:hAnsi="Calibri" w:cs="Calibri"/>
          <w:sz w:val="20"/>
          <w:szCs w:val="20"/>
        </w:rPr>
        <w:t>enable NMHEWC to disseminate warnings through multiple communication channels (TV, radio, SMS, and social media), anticipating impending risks</w:t>
      </w:r>
      <w:r w:rsidRPr="000354FC">
        <w:rPr>
          <w:rFonts w:ascii="Calibri" w:hAnsi="Calibri" w:cs="Calibri"/>
          <w:sz w:val="20"/>
          <w:szCs w:val="20"/>
        </w:rPr>
        <w:t xml:space="preserve">. Capacity strengthening and risk communication are </w:t>
      </w:r>
      <w:r w:rsidR="009B4E81" w:rsidRPr="000354FC">
        <w:rPr>
          <w:rFonts w:ascii="Calibri" w:hAnsi="Calibri" w:cs="Calibri"/>
          <w:sz w:val="20"/>
          <w:szCs w:val="20"/>
        </w:rPr>
        <w:t xml:space="preserve">as follows; </w:t>
      </w:r>
    </w:p>
    <w:p w14:paraId="30E1217E" w14:textId="77777777" w:rsidR="00527F63" w:rsidRPr="000354FC" w:rsidRDefault="00527F63" w:rsidP="00584CD9">
      <w:pPr>
        <w:spacing w:after="0" w:line="240" w:lineRule="auto"/>
        <w:ind w:left="-180"/>
        <w:jc w:val="both"/>
        <w:rPr>
          <w:rFonts w:ascii="Calibri" w:hAnsi="Calibri" w:cs="Calibri"/>
          <w:b/>
          <w:bCs/>
          <w:sz w:val="20"/>
          <w:szCs w:val="20"/>
        </w:rPr>
      </w:pPr>
    </w:p>
    <w:p w14:paraId="10EB8741" w14:textId="77777777" w:rsidR="00C12773" w:rsidRPr="000354FC" w:rsidRDefault="00C12773" w:rsidP="00584CD9">
      <w:pPr>
        <w:spacing w:after="0" w:line="240" w:lineRule="auto"/>
        <w:ind w:left="-180"/>
        <w:jc w:val="both"/>
        <w:rPr>
          <w:rFonts w:ascii="Calibri" w:hAnsi="Calibri" w:cs="Calibri"/>
          <w:b/>
          <w:bCs/>
          <w:sz w:val="20"/>
          <w:szCs w:val="20"/>
        </w:rPr>
      </w:pPr>
    </w:p>
    <w:p w14:paraId="7DE56F93" w14:textId="77777777" w:rsidR="00C12773" w:rsidRPr="000354FC" w:rsidRDefault="00C12773" w:rsidP="00AC05F8">
      <w:pPr>
        <w:pStyle w:val="Heading2"/>
        <w:spacing w:before="0" w:after="0" w:line="240" w:lineRule="auto"/>
        <w:jc w:val="both"/>
        <w:rPr>
          <w:rFonts w:ascii="Calibri" w:hAnsi="Calibri" w:cs="Calibri"/>
          <w:b/>
          <w:bCs/>
          <w:sz w:val="22"/>
          <w:szCs w:val="22"/>
        </w:rPr>
      </w:pPr>
      <w:bookmarkStart w:id="127" w:name="_Toc220715281"/>
      <w:r w:rsidRPr="000354FC">
        <w:rPr>
          <w:rFonts w:ascii="Calibri" w:hAnsi="Calibri" w:cs="Calibri"/>
          <w:b/>
          <w:bCs/>
          <w:sz w:val="22"/>
          <w:szCs w:val="22"/>
        </w:rPr>
        <w:t>5.1 Indicative Challenges of Warning Dissemination and Communication</w:t>
      </w:r>
      <w:bookmarkEnd w:id="127"/>
    </w:p>
    <w:p w14:paraId="6AD78790" w14:textId="77777777" w:rsidR="00C12773" w:rsidRPr="000354FC" w:rsidRDefault="00C12773" w:rsidP="00C12773">
      <w:pPr>
        <w:spacing w:after="0" w:line="240" w:lineRule="auto"/>
        <w:ind w:left="-180"/>
        <w:jc w:val="both"/>
        <w:rPr>
          <w:rFonts w:ascii="Calibri" w:hAnsi="Calibri" w:cs="Calibri"/>
          <w:b/>
          <w:bCs/>
          <w:sz w:val="20"/>
          <w:szCs w:val="20"/>
        </w:rPr>
      </w:pPr>
    </w:p>
    <w:p w14:paraId="65F65D4D" w14:textId="2C2C56A8" w:rsidR="00C12773" w:rsidRPr="000354FC" w:rsidRDefault="00C12773">
      <w:pPr>
        <w:pStyle w:val="ListParagraph"/>
        <w:numPr>
          <w:ilvl w:val="1"/>
          <w:numId w:val="174"/>
        </w:numPr>
        <w:spacing w:after="0" w:line="240" w:lineRule="auto"/>
        <w:ind w:left="0" w:hanging="180"/>
        <w:jc w:val="both"/>
        <w:rPr>
          <w:rFonts w:ascii="Calibri" w:hAnsi="Calibri" w:cs="Calibri"/>
          <w:b/>
          <w:bCs/>
          <w:sz w:val="20"/>
          <w:szCs w:val="20"/>
          <w:highlight w:val="yellow"/>
        </w:rPr>
      </w:pPr>
      <w:r w:rsidRPr="000354FC">
        <w:rPr>
          <w:rFonts w:ascii="Calibri" w:hAnsi="Calibri" w:cs="Calibri"/>
          <w:b/>
          <w:bCs/>
          <w:sz w:val="20"/>
          <w:szCs w:val="20"/>
          <w:highlight w:val="yellow"/>
        </w:rPr>
        <w:t>Lack of terrestrial broadcasting (AM Radio / terrestrial TV)</w:t>
      </w:r>
    </w:p>
    <w:p w14:paraId="5B8F869F" w14:textId="77777777" w:rsidR="00DB6250" w:rsidRPr="000354FC" w:rsidRDefault="00DB6250" w:rsidP="00DB6250">
      <w:pPr>
        <w:pStyle w:val="ListParagraph"/>
        <w:spacing w:after="0" w:line="240" w:lineRule="auto"/>
        <w:ind w:left="1440"/>
        <w:jc w:val="both"/>
        <w:rPr>
          <w:rFonts w:ascii="Calibri" w:hAnsi="Calibri" w:cs="Calibri"/>
          <w:b/>
          <w:bCs/>
          <w:sz w:val="20"/>
          <w:szCs w:val="20"/>
        </w:rPr>
      </w:pPr>
    </w:p>
    <w:p w14:paraId="37663967" w14:textId="28EF0682" w:rsidR="00C12773" w:rsidRPr="000354FC" w:rsidRDefault="00F6021E" w:rsidP="00C12773">
      <w:pPr>
        <w:spacing w:after="0" w:line="240" w:lineRule="auto"/>
        <w:ind w:left="-180"/>
        <w:jc w:val="both"/>
        <w:rPr>
          <w:rFonts w:ascii="Calibri" w:hAnsi="Calibri" w:cs="Calibri"/>
          <w:sz w:val="20"/>
          <w:szCs w:val="20"/>
        </w:rPr>
      </w:pPr>
      <w:r>
        <w:rPr>
          <w:rFonts w:ascii="Calibri" w:hAnsi="Calibri" w:cs="Calibri"/>
          <w:sz w:val="20"/>
          <w:szCs w:val="20"/>
        </w:rPr>
        <w:t>The t</w:t>
      </w:r>
      <w:r w:rsidR="00C12773" w:rsidRPr="000354FC">
        <w:rPr>
          <w:rFonts w:ascii="Calibri" w:hAnsi="Calibri" w:cs="Calibri"/>
          <w:sz w:val="20"/>
          <w:szCs w:val="20"/>
        </w:rPr>
        <w:t>errestrial broadcasting</w:t>
      </w:r>
      <w:r>
        <w:rPr>
          <w:rFonts w:ascii="Calibri" w:hAnsi="Calibri" w:cs="Calibri"/>
          <w:sz w:val="20"/>
          <w:szCs w:val="20"/>
        </w:rPr>
        <w:t>, especially AM radio,</w:t>
      </w:r>
      <w:r w:rsidR="00DB6250" w:rsidRPr="000354FC">
        <w:rPr>
          <w:rFonts w:ascii="Calibri" w:hAnsi="Calibri" w:cs="Calibri"/>
          <w:sz w:val="20"/>
          <w:szCs w:val="20"/>
        </w:rPr>
        <w:t xml:space="preserve"> </w:t>
      </w:r>
      <w:r w:rsidR="00C12773" w:rsidRPr="000354FC">
        <w:rPr>
          <w:rFonts w:ascii="Calibri" w:hAnsi="Calibri" w:cs="Calibri"/>
          <w:sz w:val="20"/>
          <w:szCs w:val="20"/>
        </w:rPr>
        <w:t>is typically the most accessible mass communication channel for remote, last-mile communities because it can reach wide geographic areas with basic radio sets and does not rely on mobile network coverage. In Somalia, AM radio broadcasting has been suspended due to fragility and conflict-related constraints. In parallel, FM coverage is inherently range-limited, leaving dispersed rural households and some coastal/offshore fishing communities without reliable access to daily weather bulletins, warnings, and emergency alerts. As a result, warning dissemination in hard-to-reach areas often depends on informal person-to-person transmission, including community leaders and mosque-based Imams, which is inconsistent, difficult to verify, and vulnerable to delays or message distortion.</w:t>
      </w:r>
    </w:p>
    <w:p w14:paraId="1A8B8B2A" w14:textId="77777777" w:rsidR="00FF7F79" w:rsidRPr="000354FC" w:rsidRDefault="00FF7F79" w:rsidP="00C12773">
      <w:pPr>
        <w:spacing w:after="0" w:line="240" w:lineRule="auto"/>
        <w:ind w:left="-180"/>
        <w:jc w:val="both"/>
        <w:rPr>
          <w:rFonts w:ascii="Calibri" w:hAnsi="Calibri" w:cs="Calibri"/>
          <w:sz w:val="20"/>
          <w:szCs w:val="20"/>
        </w:rPr>
      </w:pPr>
    </w:p>
    <w:p w14:paraId="67B4E381" w14:textId="77777777" w:rsidR="00C12773" w:rsidRPr="000354FC" w:rsidRDefault="00C12773" w:rsidP="00C12773">
      <w:pPr>
        <w:spacing w:after="0" w:line="240" w:lineRule="auto"/>
        <w:ind w:left="-180"/>
        <w:jc w:val="both"/>
        <w:rPr>
          <w:rFonts w:ascii="Calibri" w:hAnsi="Calibri" w:cs="Calibri"/>
          <w:sz w:val="20"/>
          <w:szCs w:val="20"/>
        </w:rPr>
      </w:pPr>
      <w:r w:rsidRPr="000354FC">
        <w:rPr>
          <w:rFonts w:ascii="Calibri" w:hAnsi="Calibri" w:cs="Calibri"/>
          <w:b/>
          <w:bCs/>
          <w:sz w:val="20"/>
          <w:szCs w:val="20"/>
        </w:rPr>
        <w:t>Operational implication.</w:t>
      </w:r>
      <w:r w:rsidRPr="000354FC">
        <w:rPr>
          <w:rFonts w:ascii="Calibri" w:hAnsi="Calibri" w:cs="Calibri"/>
          <w:sz w:val="20"/>
          <w:szCs w:val="20"/>
        </w:rPr>
        <w:t xml:space="preserve"> Remote households and sea fishing boats face a structural information gap, reducing lead time for protective actions and weakening Pillar 3 effectiveness (warning dissemination) and Pillar 4 effectiveness (preparedness and response).</w:t>
      </w:r>
    </w:p>
    <w:p w14:paraId="62AA836D" w14:textId="77777777" w:rsidR="00AC05F8" w:rsidRPr="000354FC" w:rsidRDefault="00AC05F8" w:rsidP="00C12773">
      <w:pPr>
        <w:spacing w:after="0" w:line="240" w:lineRule="auto"/>
        <w:ind w:left="-180"/>
        <w:jc w:val="both"/>
        <w:rPr>
          <w:rFonts w:ascii="Calibri" w:hAnsi="Calibri" w:cs="Calibri"/>
          <w:sz w:val="20"/>
          <w:szCs w:val="20"/>
        </w:rPr>
      </w:pPr>
    </w:p>
    <w:p w14:paraId="6DFFF247" w14:textId="77777777" w:rsidR="00AC05F8" w:rsidRPr="000354FC" w:rsidRDefault="00AC05F8" w:rsidP="00AC05F8">
      <w:pPr>
        <w:tabs>
          <w:tab w:val="left" w:pos="-90"/>
        </w:tabs>
        <w:spacing w:after="0" w:line="240" w:lineRule="auto"/>
        <w:ind w:left="180" w:hanging="180"/>
        <w:jc w:val="both"/>
        <w:rPr>
          <w:rFonts w:ascii="Calibri" w:hAnsi="Calibri" w:cs="Calibri"/>
          <w:sz w:val="20"/>
          <w:szCs w:val="20"/>
        </w:rPr>
      </w:pPr>
      <w:r w:rsidRPr="000354FC">
        <w:rPr>
          <w:rFonts w:ascii="Calibri" w:hAnsi="Calibri" w:cs="Calibri"/>
          <w:b/>
          <w:bCs/>
          <w:noProof/>
          <w:sz w:val="20"/>
          <w:szCs w:val="20"/>
        </w:rPr>
        <w:drawing>
          <wp:inline distT="0" distB="0" distL="0" distR="0" wp14:anchorId="53B4A2C0" wp14:editId="69D53942">
            <wp:extent cx="5749939" cy="3860694"/>
            <wp:effectExtent l="0" t="0" r="3175" b="6985"/>
            <wp:docPr id="213910662" name="Picture 4"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0662" name="Picture 4" descr="A map of the country&#10;&#10;AI-generated content may be incorrect."/>
                    <pic:cNvPicPr/>
                  </pic:nvPicPr>
                  <pic:blipFill rotWithShape="1">
                    <a:blip r:embed="rId37" cstate="print">
                      <a:extLst>
                        <a:ext uri="{28A0092B-C50C-407E-A947-70E740481C1C}">
                          <a14:useLocalDpi xmlns:a14="http://schemas.microsoft.com/office/drawing/2010/main" val="0"/>
                        </a:ext>
                      </a:extLst>
                    </a:blip>
                    <a:srcRect l="7692" t="4258" r="12286" b="12694"/>
                    <a:stretch/>
                  </pic:blipFill>
                  <pic:spPr bwMode="auto">
                    <a:xfrm>
                      <a:off x="0" y="0"/>
                      <a:ext cx="5780229" cy="3881032"/>
                    </a:xfrm>
                    <a:prstGeom prst="rect">
                      <a:avLst/>
                    </a:prstGeom>
                    <a:ln>
                      <a:noFill/>
                    </a:ln>
                    <a:extLst>
                      <a:ext uri="{53640926-AAD7-44D8-BBD7-CCE9431645EC}">
                        <a14:shadowObscured xmlns:a14="http://schemas.microsoft.com/office/drawing/2010/main"/>
                      </a:ext>
                    </a:extLst>
                  </pic:spPr>
                </pic:pic>
              </a:graphicData>
            </a:graphic>
          </wp:inline>
        </w:drawing>
      </w:r>
    </w:p>
    <w:p w14:paraId="0EFE7AAB" w14:textId="471C505A" w:rsidR="00AC05F8" w:rsidRPr="000354FC" w:rsidRDefault="00AC05F8" w:rsidP="00AC05F8">
      <w:pPr>
        <w:spacing w:after="0" w:line="240" w:lineRule="auto"/>
        <w:ind w:left="180" w:hanging="180"/>
        <w:jc w:val="both"/>
        <w:rPr>
          <w:rFonts w:ascii="Calibri" w:hAnsi="Calibri" w:cs="Calibri"/>
          <w:sz w:val="20"/>
          <w:szCs w:val="20"/>
        </w:rPr>
      </w:pPr>
      <w:r w:rsidRPr="000354FC">
        <w:rPr>
          <w:rFonts w:ascii="Calibri" w:hAnsi="Calibri" w:cs="Calibri"/>
          <w:sz w:val="20"/>
          <w:szCs w:val="20"/>
        </w:rPr>
        <w:t>Figure 2</w:t>
      </w:r>
      <w:r w:rsidR="00F1124D">
        <w:rPr>
          <w:rFonts w:ascii="Calibri" w:hAnsi="Calibri" w:cs="Calibri"/>
          <w:sz w:val="20"/>
          <w:szCs w:val="20"/>
        </w:rPr>
        <w:t>7</w:t>
      </w:r>
      <w:r w:rsidRPr="000354FC">
        <w:rPr>
          <w:rFonts w:ascii="Calibri" w:hAnsi="Calibri" w:cs="Calibri"/>
          <w:sz w:val="20"/>
          <w:szCs w:val="20"/>
        </w:rPr>
        <w:t xml:space="preserve"> : Existing commercial FM radio services has some frequency limitations </w:t>
      </w:r>
    </w:p>
    <w:p w14:paraId="65A7B60D" w14:textId="77777777" w:rsidR="00AC05F8" w:rsidRPr="000354FC" w:rsidRDefault="00AC05F8" w:rsidP="00C12773">
      <w:pPr>
        <w:spacing w:after="0" w:line="240" w:lineRule="auto"/>
        <w:ind w:left="-180"/>
        <w:jc w:val="both"/>
        <w:rPr>
          <w:rFonts w:ascii="Calibri" w:hAnsi="Calibri" w:cs="Calibri"/>
          <w:sz w:val="20"/>
          <w:szCs w:val="20"/>
        </w:rPr>
      </w:pPr>
    </w:p>
    <w:p w14:paraId="2188C9D2" w14:textId="7EA84D08" w:rsidR="00C12773" w:rsidRPr="000354FC" w:rsidRDefault="00C12773" w:rsidP="00C12773">
      <w:pPr>
        <w:spacing w:after="0" w:line="240" w:lineRule="auto"/>
        <w:ind w:left="-180"/>
        <w:jc w:val="both"/>
        <w:rPr>
          <w:rFonts w:ascii="Calibri" w:hAnsi="Calibri" w:cs="Calibri"/>
          <w:sz w:val="20"/>
          <w:szCs w:val="20"/>
        </w:rPr>
      </w:pPr>
    </w:p>
    <w:p w14:paraId="17B33DBB" w14:textId="77777777" w:rsidR="00C12773" w:rsidRPr="000354FC" w:rsidRDefault="00C12773" w:rsidP="00C12773">
      <w:pPr>
        <w:spacing w:after="0" w:line="240" w:lineRule="auto"/>
        <w:ind w:left="-180"/>
        <w:jc w:val="both"/>
        <w:rPr>
          <w:rFonts w:ascii="Calibri" w:hAnsi="Calibri" w:cs="Calibri"/>
          <w:b/>
          <w:bCs/>
          <w:sz w:val="20"/>
          <w:szCs w:val="20"/>
        </w:rPr>
      </w:pPr>
      <w:r w:rsidRPr="000354FC">
        <w:rPr>
          <w:rFonts w:ascii="Calibri" w:hAnsi="Calibri" w:cs="Calibri"/>
          <w:b/>
          <w:bCs/>
          <w:sz w:val="20"/>
          <w:szCs w:val="20"/>
        </w:rPr>
        <w:t>Recommendations</w:t>
      </w:r>
    </w:p>
    <w:p w14:paraId="10EBD422" w14:textId="77777777" w:rsidR="00D01D19" w:rsidRPr="000354FC" w:rsidRDefault="00D01D19" w:rsidP="00C12773">
      <w:pPr>
        <w:spacing w:after="0" w:line="240" w:lineRule="auto"/>
        <w:ind w:left="-180"/>
        <w:jc w:val="both"/>
        <w:rPr>
          <w:rFonts w:ascii="Calibri" w:hAnsi="Calibri" w:cs="Calibri"/>
          <w:b/>
          <w:bCs/>
          <w:sz w:val="20"/>
          <w:szCs w:val="20"/>
        </w:rPr>
      </w:pPr>
    </w:p>
    <w:p w14:paraId="5253EA80" w14:textId="77777777" w:rsidR="00C12773" w:rsidRPr="000354FC" w:rsidRDefault="00C12773" w:rsidP="00C12773">
      <w:pPr>
        <w:spacing w:after="0" w:line="240" w:lineRule="auto"/>
        <w:ind w:left="-180"/>
        <w:jc w:val="both"/>
        <w:rPr>
          <w:rFonts w:ascii="Calibri" w:hAnsi="Calibri" w:cs="Calibri"/>
          <w:b/>
          <w:bCs/>
          <w:sz w:val="20"/>
          <w:szCs w:val="20"/>
        </w:rPr>
      </w:pPr>
      <w:r w:rsidRPr="000354FC">
        <w:rPr>
          <w:rFonts w:ascii="Calibri" w:hAnsi="Calibri" w:cs="Calibri"/>
          <w:b/>
          <w:bCs/>
          <w:sz w:val="20"/>
          <w:szCs w:val="20"/>
        </w:rPr>
        <w:t>A) Restore and expand national terrestrial broadcasting coverage</w:t>
      </w:r>
    </w:p>
    <w:p w14:paraId="785819D9" w14:textId="77777777" w:rsidR="00C12773" w:rsidRPr="000354FC" w:rsidRDefault="00C12773">
      <w:pPr>
        <w:numPr>
          <w:ilvl w:val="0"/>
          <w:numId w:val="175"/>
        </w:numPr>
        <w:spacing w:after="0" w:line="240" w:lineRule="auto"/>
        <w:jc w:val="both"/>
        <w:rPr>
          <w:rFonts w:ascii="Calibri" w:hAnsi="Calibri" w:cs="Calibri"/>
          <w:sz w:val="20"/>
          <w:szCs w:val="20"/>
        </w:rPr>
      </w:pPr>
      <w:r w:rsidRPr="000354FC">
        <w:rPr>
          <w:rFonts w:ascii="Calibri" w:hAnsi="Calibri" w:cs="Calibri"/>
          <w:sz w:val="20"/>
          <w:szCs w:val="20"/>
        </w:rPr>
        <w:t>The Federal Government and Federal Member States should prioritize the re-establishment and expansion of AM radio and terrestrial TV coverage to reach remote and hard-to-reach areas.</w:t>
      </w:r>
    </w:p>
    <w:p w14:paraId="66E48281" w14:textId="77777777" w:rsidR="00C12773" w:rsidRPr="000354FC" w:rsidRDefault="00C12773">
      <w:pPr>
        <w:numPr>
          <w:ilvl w:val="0"/>
          <w:numId w:val="175"/>
        </w:numPr>
        <w:spacing w:after="0" w:line="240" w:lineRule="auto"/>
        <w:jc w:val="both"/>
        <w:rPr>
          <w:rFonts w:ascii="Calibri" w:hAnsi="Calibri" w:cs="Calibri"/>
          <w:sz w:val="20"/>
          <w:szCs w:val="20"/>
        </w:rPr>
      </w:pPr>
      <w:r w:rsidRPr="000354FC">
        <w:rPr>
          <w:rFonts w:ascii="Calibri" w:hAnsi="Calibri" w:cs="Calibri"/>
          <w:sz w:val="20"/>
          <w:szCs w:val="20"/>
        </w:rPr>
        <w:t>Broadcasting expansion should be treated as a life-saving public good within the national early warning architecture, not as a purely commercial service.</w:t>
      </w:r>
    </w:p>
    <w:p w14:paraId="676F859F" w14:textId="77777777" w:rsidR="00C12773" w:rsidRPr="000354FC" w:rsidRDefault="00C12773" w:rsidP="00C12773">
      <w:pPr>
        <w:spacing w:after="0" w:line="240" w:lineRule="auto"/>
        <w:ind w:left="-180"/>
        <w:jc w:val="both"/>
        <w:rPr>
          <w:rFonts w:ascii="Calibri" w:hAnsi="Calibri" w:cs="Calibri"/>
          <w:b/>
          <w:bCs/>
          <w:sz w:val="20"/>
          <w:szCs w:val="20"/>
        </w:rPr>
      </w:pPr>
      <w:r w:rsidRPr="000354FC">
        <w:rPr>
          <w:rFonts w:ascii="Calibri" w:hAnsi="Calibri" w:cs="Calibri"/>
          <w:b/>
          <w:bCs/>
          <w:sz w:val="20"/>
          <w:szCs w:val="20"/>
        </w:rPr>
        <w:t>B) Enforce emergency alert dissemination obligations through NCA and the Ministry of Communication</w:t>
      </w:r>
    </w:p>
    <w:p w14:paraId="3C662125" w14:textId="77777777" w:rsidR="00C12773" w:rsidRPr="000354FC" w:rsidRDefault="00C12773" w:rsidP="00C12773">
      <w:pPr>
        <w:spacing w:after="0" w:line="240" w:lineRule="auto"/>
        <w:ind w:left="-180"/>
        <w:jc w:val="both"/>
        <w:rPr>
          <w:rFonts w:ascii="Calibri" w:hAnsi="Calibri" w:cs="Calibri"/>
          <w:sz w:val="20"/>
          <w:szCs w:val="20"/>
        </w:rPr>
      </w:pPr>
      <w:r w:rsidRPr="000354FC">
        <w:rPr>
          <w:rFonts w:ascii="Calibri" w:hAnsi="Calibri" w:cs="Calibri"/>
          <w:sz w:val="20"/>
          <w:szCs w:val="20"/>
        </w:rPr>
        <w:t>Until terrestrial broadcast coverage is restored at scale:</w:t>
      </w:r>
    </w:p>
    <w:p w14:paraId="35125000" w14:textId="77777777" w:rsidR="00C12773" w:rsidRPr="000354FC" w:rsidRDefault="00C12773">
      <w:pPr>
        <w:numPr>
          <w:ilvl w:val="0"/>
          <w:numId w:val="176"/>
        </w:numPr>
        <w:spacing w:after="0" w:line="240" w:lineRule="auto"/>
        <w:jc w:val="both"/>
        <w:rPr>
          <w:rFonts w:ascii="Calibri" w:hAnsi="Calibri" w:cs="Calibri"/>
          <w:sz w:val="20"/>
          <w:szCs w:val="20"/>
        </w:rPr>
      </w:pPr>
      <w:r w:rsidRPr="000354FC">
        <w:rPr>
          <w:rFonts w:ascii="Calibri" w:hAnsi="Calibri" w:cs="Calibri"/>
          <w:sz w:val="20"/>
          <w:szCs w:val="20"/>
        </w:rPr>
        <w:t>The NCA and Ministry of Communication should issue and enforce clear regulatory obligations requiring mobile network operators to provide:</w:t>
      </w:r>
    </w:p>
    <w:p w14:paraId="78ECF587" w14:textId="378A55CD" w:rsidR="00C12773" w:rsidRPr="000354FC" w:rsidRDefault="00C12773">
      <w:pPr>
        <w:numPr>
          <w:ilvl w:val="1"/>
          <w:numId w:val="176"/>
        </w:numPr>
        <w:spacing w:after="0" w:line="240" w:lineRule="auto"/>
        <w:jc w:val="both"/>
        <w:rPr>
          <w:rFonts w:ascii="Calibri" w:hAnsi="Calibri" w:cs="Calibri"/>
          <w:sz w:val="20"/>
          <w:szCs w:val="20"/>
        </w:rPr>
      </w:pPr>
      <w:r w:rsidRPr="000354FC">
        <w:rPr>
          <w:rFonts w:ascii="Calibri" w:hAnsi="Calibri" w:cs="Calibri"/>
          <w:sz w:val="20"/>
          <w:szCs w:val="20"/>
        </w:rPr>
        <w:t>free-of-charge emergency dissemination services (SMS/IVR/cell broadcast) during hazard events;</w:t>
      </w:r>
      <w:r w:rsidR="00760275" w:rsidRPr="000354FC">
        <w:rPr>
          <w:rFonts w:ascii="Calibri" w:hAnsi="Calibri" w:cs="Calibri"/>
          <w:sz w:val="20"/>
          <w:szCs w:val="20"/>
        </w:rPr>
        <w:t xml:space="preserve"> ensure </w:t>
      </w:r>
      <w:r w:rsidRPr="000354FC">
        <w:rPr>
          <w:rFonts w:ascii="Calibri" w:hAnsi="Calibri" w:cs="Calibri"/>
          <w:sz w:val="20"/>
          <w:szCs w:val="20"/>
        </w:rPr>
        <w:t>performance standards for alert delivery (latency, geographic targeting, uptime); and</w:t>
      </w:r>
      <w:r w:rsidR="00760275" w:rsidRPr="000354FC">
        <w:rPr>
          <w:rFonts w:ascii="Calibri" w:hAnsi="Calibri" w:cs="Calibri"/>
          <w:sz w:val="20"/>
          <w:szCs w:val="20"/>
        </w:rPr>
        <w:t xml:space="preserve"> </w:t>
      </w:r>
      <w:r w:rsidRPr="000354FC">
        <w:rPr>
          <w:rFonts w:ascii="Calibri" w:hAnsi="Calibri" w:cs="Calibri"/>
          <w:sz w:val="20"/>
          <w:szCs w:val="20"/>
        </w:rPr>
        <w:t>routine testing and reporting to ensure readiness.</w:t>
      </w:r>
    </w:p>
    <w:p w14:paraId="35943D72" w14:textId="77777777" w:rsidR="00C12773" w:rsidRPr="000354FC" w:rsidRDefault="00C12773" w:rsidP="00C12773">
      <w:pPr>
        <w:spacing w:after="0" w:line="240" w:lineRule="auto"/>
        <w:ind w:left="-180"/>
        <w:jc w:val="both"/>
        <w:rPr>
          <w:rFonts w:ascii="Calibri" w:hAnsi="Calibri" w:cs="Calibri"/>
          <w:b/>
          <w:bCs/>
          <w:sz w:val="20"/>
          <w:szCs w:val="20"/>
        </w:rPr>
      </w:pPr>
      <w:r w:rsidRPr="000354FC">
        <w:rPr>
          <w:rFonts w:ascii="Calibri" w:hAnsi="Calibri" w:cs="Calibri"/>
          <w:b/>
          <w:bCs/>
          <w:sz w:val="20"/>
          <w:szCs w:val="20"/>
        </w:rPr>
        <w:lastRenderedPageBreak/>
        <w:t>C) Mandate regular emergency bulletin broadcasting by national and private broadcasters</w:t>
      </w:r>
    </w:p>
    <w:p w14:paraId="13060C91" w14:textId="77777777" w:rsidR="00C12773" w:rsidRPr="000354FC" w:rsidRDefault="00C12773">
      <w:pPr>
        <w:numPr>
          <w:ilvl w:val="0"/>
          <w:numId w:val="177"/>
        </w:numPr>
        <w:tabs>
          <w:tab w:val="clear" w:pos="720"/>
        </w:tabs>
        <w:spacing w:after="0" w:line="240" w:lineRule="auto"/>
        <w:ind w:left="180" w:hanging="180"/>
        <w:jc w:val="both"/>
        <w:rPr>
          <w:rFonts w:ascii="Calibri" w:hAnsi="Calibri" w:cs="Calibri"/>
          <w:sz w:val="20"/>
          <w:szCs w:val="20"/>
        </w:rPr>
      </w:pPr>
      <w:r w:rsidRPr="000354FC">
        <w:rPr>
          <w:rFonts w:ascii="Calibri" w:hAnsi="Calibri" w:cs="Calibri"/>
          <w:sz w:val="20"/>
          <w:szCs w:val="20"/>
        </w:rPr>
        <w:t>Establish a policy mechanism (MoUs and/or regulatory directives) to require state-controlled and private broadcasters to:</w:t>
      </w:r>
    </w:p>
    <w:p w14:paraId="7F509D3C" w14:textId="5F94ABA2" w:rsidR="00C12773" w:rsidRPr="000354FC" w:rsidRDefault="00C12773">
      <w:pPr>
        <w:numPr>
          <w:ilvl w:val="1"/>
          <w:numId w:val="177"/>
        </w:numPr>
        <w:spacing w:after="0" w:line="240" w:lineRule="auto"/>
        <w:ind w:left="450" w:hanging="180"/>
        <w:jc w:val="both"/>
        <w:rPr>
          <w:rFonts w:ascii="Calibri" w:hAnsi="Calibri" w:cs="Calibri"/>
          <w:sz w:val="20"/>
          <w:szCs w:val="20"/>
        </w:rPr>
      </w:pPr>
      <w:r w:rsidRPr="000354FC">
        <w:rPr>
          <w:rFonts w:ascii="Calibri" w:hAnsi="Calibri" w:cs="Calibri"/>
          <w:sz w:val="20"/>
          <w:szCs w:val="20"/>
        </w:rPr>
        <w:t>carry emergency weather bulletins and hazard alerts at defined intervals;</w:t>
      </w:r>
      <w:r w:rsidR="005127D7" w:rsidRPr="000354FC">
        <w:rPr>
          <w:rFonts w:ascii="Calibri" w:hAnsi="Calibri" w:cs="Calibri"/>
          <w:sz w:val="20"/>
          <w:szCs w:val="20"/>
        </w:rPr>
        <w:t xml:space="preserve"> </w:t>
      </w:r>
      <w:r w:rsidRPr="000354FC">
        <w:rPr>
          <w:rFonts w:ascii="Calibri" w:hAnsi="Calibri" w:cs="Calibri"/>
          <w:sz w:val="20"/>
          <w:szCs w:val="20"/>
        </w:rPr>
        <w:t>interrupt regular programming for high-severity CAP alerts; and</w:t>
      </w:r>
      <w:r w:rsidR="005127D7" w:rsidRPr="000354FC">
        <w:rPr>
          <w:rFonts w:ascii="Calibri" w:hAnsi="Calibri" w:cs="Calibri"/>
          <w:sz w:val="20"/>
          <w:szCs w:val="20"/>
        </w:rPr>
        <w:t xml:space="preserve"> </w:t>
      </w:r>
      <w:r w:rsidRPr="000354FC">
        <w:rPr>
          <w:rFonts w:ascii="Calibri" w:hAnsi="Calibri" w:cs="Calibri"/>
          <w:sz w:val="20"/>
          <w:szCs w:val="20"/>
        </w:rPr>
        <w:t>coordinate messaging consistency with NMHEWC as the authoritative alert originator.</w:t>
      </w:r>
    </w:p>
    <w:p w14:paraId="52AD0533" w14:textId="77777777" w:rsidR="00C12773" w:rsidRPr="000354FC" w:rsidRDefault="00C12773" w:rsidP="00C12773">
      <w:pPr>
        <w:spacing w:after="0" w:line="240" w:lineRule="auto"/>
        <w:ind w:left="-180"/>
        <w:jc w:val="both"/>
        <w:rPr>
          <w:rFonts w:ascii="Calibri" w:hAnsi="Calibri" w:cs="Calibri"/>
          <w:b/>
          <w:bCs/>
          <w:sz w:val="20"/>
          <w:szCs w:val="20"/>
        </w:rPr>
      </w:pPr>
      <w:r w:rsidRPr="000354FC">
        <w:rPr>
          <w:rFonts w:ascii="Calibri" w:hAnsi="Calibri" w:cs="Calibri"/>
          <w:b/>
          <w:bCs/>
          <w:sz w:val="20"/>
          <w:szCs w:val="20"/>
        </w:rPr>
        <w:t>D) Formalize community relay mechanisms as a temporary redundancy layer</w:t>
      </w:r>
    </w:p>
    <w:p w14:paraId="52AD5FDA" w14:textId="77777777" w:rsidR="00C12773" w:rsidRPr="000354FC" w:rsidRDefault="00C12773">
      <w:pPr>
        <w:numPr>
          <w:ilvl w:val="0"/>
          <w:numId w:val="178"/>
        </w:numPr>
        <w:tabs>
          <w:tab w:val="clear" w:pos="720"/>
          <w:tab w:val="num" w:pos="270"/>
          <w:tab w:val="left" w:pos="540"/>
        </w:tabs>
        <w:spacing w:after="0" w:line="240" w:lineRule="auto"/>
        <w:ind w:hanging="630"/>
        <w:jc w:val="both"/>
        <w:rPr>
          <w:rFonts w:ascii="Calibri" w:hAnsi="Calibri" w:cs="Calibri"/>
          <w:sz w:val="20"/>
          <w:szCs w:val="20"/>
        </w:rPr>
      </w:pPr>
      <w:r w:rsidRPr="000354FC">
        <w:rPr>
          <w:rFonts w:ascii="Calibri" w:hAnsi="Calibri" w:cs="Calibri"/>
          <w:sz w:val="20"/>
          <w:szCs w:val="20"/>
        </w:rPr>
        <w:t>While coverage gaps persist, formalize mosque/community relay channels through:</w:t>
      </w:r>
    </w:p>
    <w:p w14:paraId="01A0250C" w14:textId="57E575CC" w:rsidR="00C12773" w:rsidRPr="000354FC" w:rsidRDefault="00C12773">
      <w:pPr>
        <w:numPr>
          <w:ilvl w:val="1"/>
          <w:numId w:val="178"/>
        </w:numPr>
        <w:tabs>
          <w:tab w:val="clear" w:pos="1440"/>
          <w:tab w:val="num" w:pos="900"/>
          <w:tab w:val="left" w:pos="990"/>
          <w:tab w:val="left" w:pos="1260"/>
        </w:tabs>
        <w:spacing w:after="0" w:line="240" w:lineRule="auto"/>
        <w:ind w:left="630" w:hanging="270"/>
        <w:jc w:val="both"/>
        <w:rPr>
          <w:rFonts w:ascii="Calibri" w:hAnsi="Calibri" w:cs="Calibri"/>
          <w:sz w:val="20"/>
          <w:szCs w:val="20"/>
        </w:rPr>
      </w:pPr>
      <w:r w:rsidRPr="000354FC">
        <w:rPr>
          <w:rFonts w:ascii="Calibri" w:hAnsi="Calibri" w:cs="Calibri"/>
          <w:sz w:val="20"/>
          <w:szCs w:val="20"/>
        </w:rPr>
        <w:t>standardized, short alert scripts in Somali and relevant local languages;</w:t>
      </w:r>
      <w:r w:rsidR="005127D7" w:rsidRPr="000354FC">
        <w:rPr>
          <w:rFonts w:ascii="Calibri" w:hAnsi="Calibri" w:cs="Calibri"/>
          <w:sz w:val="20"/>
          <w:szCs w:val="20"/>
        </w:rPr>
        <w:t xml:space="preserve"> </w:t>
      </w:r>
      <w:r w:rsidRPr="000354FC">
        <w:rPr>
          <w:rFonts w:ascii="Calibri" w:hAnsi="Calibri" w:cs="Calibri"/>
          <w:sz w:val="20"/>
          <w:szCs w:val="20"/>
        </w:rPr>
        <w:t>defined relay responsibilities for local committees/CPC/DMC; and</w:t>
      </w:r>
      <w:r w:rsidR="005127D7" w:rsidRPr="000354FC">
        <w:rPr>
          <w:rFonts w:ascii="Calibri" w:hAnsi="Calibri" w:cs="Calibri"/>
          <w:sz w:val="20"/>
          <w:szCs w:val="20"/>
        </w:rPr>
        <w:t xml:space="preserve"> </w:t>
      </w:r>
      <w:r w:rsidRPr="000354FC">
        <w:rPr>
          <w:rFonts w:ascii="Calibri" w:hAnsi="Calibri" w:cs="Calibri"/>
          <w:sz w:val="20"/>
          <w:szCs w:val="20"/>
        </w:rPr>
        <w:t>basic tracking of dissemination (who relayed, where, and when) through mobile reporting where feasible.</w:t>
      </w:r>
    </w:p>
    <w:p w14:paraId="2A7EBB63" w14:textId="77777777" w:rsidR="00E35ABB" w:rsidRPr="000354FC" w:rsidRDefault="00E35ABB" w:rsidP="00584CD9">
      <w:pPr>
        <w:tabs>
          <w:tab w:val="left" w:pos="-90"/>
        </w:tabs>
        <w:spacing w:after="0" w:line="240" w:lineRule="auto"/>
        <w:jc w:val="both"/>
        <w:rPr>
          <w:rFonts w:ascii="Calibri" w:hAnsi="Calibri" w:cs="Calibri"/>
          <w:sz w:val="20"/>
          <w:szCs w:val="20"/>
        </w:rPr>
      </w:pPr>
    </w:p>
    <w:p w14:paraId="135C3279" w14:textId="07BF14B9" w:rsidR="0013603F" w:rsidRPr="00881767" w:rsidRDefault="0013603F">
      <w:pPr>
        <w:pStyle w:val="ListParagraph"/>
        <w:numPr>
          <w:ilvl w:val="1"/>
          <w:numId w:val="174"/>
        </w:numPr>
        <w:tabs>
          <w:tab w:val="left" w:pos="-90"/>
          <w:tab w:val="left" w:pos="180"/>
          <w:tab w:val="left" w:pos="270"/>
        </w:tabs>
        <w:spacing w:after="0" w:line="240" w:lineRule="auto"/>
        <w:ind w:left="180"/>
        <w:jc w:val="both"/>
        <w:rPr>
          <w:rFonts w:ascii="Calibri" w:hAnsi="Calibri" w:cs="Calibri"/>
          <w:b/>
          <w:bCs/>
          <w:sz w:val="20"/>
          <w:szCs w:val="20"/>
          <w:highlight w:val="yellow"/>
        </w:rPr>
      </w:pPr>
      <w:r w:rsidRPr="00881767">
        <w:rPr>
          <w:rFonts w:ascii="Calibri" w:hAnsi="Calibri" w:cs="Calibri"/>
          <w:b/>
          <w:bCs/>
          <w:sz w:val="20"/>
          <w:szCs w:val="20"/>
          <w:highlight w:val="yellow"/>
        </w:rPr>
        <w:t>Lack of a broadcasting policy framework, accountability, mandates, and SOPs for accessing and disseminating national forecasts and warnings</w:t>
      </w:r>
    </w:p>
    <w:p w14:paraId="716BFBB0" w14:textId="77777777" w:rsidR="002C64BC" w:rsidRPr="000354FC" w:rsidRDefault="002C64BC" w:rsidP="00881767">
      <w:pPr>
        <w:pStyle w:val="ListParagraph"/>
        <w:tabs>
          <w:tab w:val="left" w:pos="-90"/>
        </w:tabs>
        <w:spacing w:after="0" w:line="240" w:lineRule="auto"/>
        <w:ind w:left="1440" w:hanging="1710"/>
        <w:jc w:val="both"/>
        <w:rPr>
          <w:rFonts w:ascii="Calibri" w:hAnsi="Calibri" w:cs="Calibri"/>
          <w:b/>
          <w:bCs/>
          <w:sz w:val="20"/>
          <w:szCs w:val="20"/>
        </w:rPr>
      </w:pPr>
    </w:p>
    <w:p w14:paraId="530901FB" w14:textId="3FC5DB1D" w:rsidR="0013603F" w:rsidRPr="000354FC" w:rsidRDefault="0013603F" w:rsidP="0013603F">
      <w:pPr>
        <w:tabs>
          <w:tab w:val="left" w:pos="-90"/>
        </w:tabs>
        <w:spacing w:after="0" w:line="240" w:lineRule="auto"/>
        <w:jc w:val="both"/>
        <w:rPr>
          <w:rFonts w:ascii="Calibri" w:hAnsi="Calibri" w:cs="Calibri"/>
          <w:sz w:val="20"/>
          <w:szCs w:val="20"/>
        </w:rPr>
      </w:pPr>
      <w:r w:rsidRPr="000354FC">
        <w:rPr>
          <w:rFonts w:ascii="Calibri" w:hAnsi="Calibri" w:cs="Calibri"/>
          <w:sz w:val="20"/>
          <w:szCs w:val="20"/>
        </w:rPr>
        <w:t xml:space="preserve"> Somalia currently lacks an operational </w:t>
      </w:r>
      <w:r w:rsidRPr="000354FC">
        <w:rPr>
          <w:rFonts w:ascii="Calibri" w:hAnsi="Calibri" w:cs="Calibri"/>
          <w:b/>
          <w:bCs/>
          <w:sz w:val="20"/>
          <w:szCs w:val="20"/>
        </w:rPr>
        <w:t>broadcasting policy and Standard Operating Procedures (SOPs)</w:t>
      </w:r>
      <w:r w:rsidRPr="000354FC">
        <w:rPr>
          <w:rFonts w:ascii="Calibri" w:hAnsi="Calibri" w:cs="Calibri"/>
          <w:sz w:val="20"/>
          <w:szCs w:val="20"/>
        </w:rPr>
        <w:t xml:space="preserve"> that define how broadcasters (state and private) should access authoritative national forecasts and disseminate routine bulletins and special warnings. Because a fully institutionalized </w:t>
      </w:r>
      <w:r w:rsidRPr="000354FC">
        <w:rPr>
          <w:rFonts w:ascii="Calibri" w:hAnsi="Calibri" w:cs="Calibri"/>
          <w:b/>
          <w:bCs/>
          <w:sz w:val="20"/>
          <w:szCs w:val="20"/>
        </w:rPr>
        <w:t>National Meteorological Agency (NMA)</w:t>
      </w:r>
      <w:r w:rsidRPr="000354FC">
        <w:rPr>
          <w:rFonts w:ascii="Calibri" w:hAnsi="Calibri" w:cs="Calibri"/>
          <w:sz w:val="20"/>
          <w:szCs w:val="20"/>
        </w:rPr>
        <w:t xml:space="preserve"> is not yet operational, national forecast production remains limited (e.g., MoEWR hydromet services issuing primarily weekly/decadal rainfall outlooks). In the absence of a formal dissemination workflow, broadcasters often rely on third-party commercial tools (e.g., Windy, Ventusky, Zoom Earth) and broadcast weather information on an ad hoc basis. This results in inconsistent messaging, limited localization, and insufficient delivery of precision-level forecasts and special weather bulletins to the climate frontline</w:t>
      </w:r>
      <w:r w:rsidR="00406097">
        <w:rPr>
          <w:rFonts w:ascii="Calibri" w:hAnsi="Calibri" w:cs="Calibri"/>
          <w:sz w:val="20"/>
          <w:szCs w:val="20"/>
        </w:rPr>
        <w:t xml:space="preserve"> </w:t>
      </w:r>
      <w:r w:rsidRPr="000354FC">
        <w:rPr>
          <w:rFonts w:ascii="Calibri" w:hAnsi="Calibri" w:cs="Calibri"/>
          <w:sz w:val="20"/>
          <w:szCs w:val="20"/>
        </w:rPr>
        <w:t>undermining the EW4ALL value chain.</w:t>
      </w:r>
    </w:p>
    <w:p w14:paraId="74B06FC4" w14:textId="77777777" w:rsidR="002C64BC" w:rsidRPr="000354FC" w:rsidRDefault="002C64BC" w:rsidP="0013603F">
      <w:pPr>
        <w:tabs>
          <w:tab w:val="left" w:pos="-90"/>
        </w:tabs>
        <w:spacing w:after="0" w:line="240" w:lineRule="auto"/>
        <w:jc w:val="both"/>
        <w:rPr>
          <w:rFonts w:ascii="Calibri" w:hAnsi="Calibri" w:cs="Calibri"/>
          <w:sz w:val="20"/>
          <w:szCs w:val="20"/>
        </w:rPr>
      </w:pPr>
    </w:p>
    <w:p w14:paraId="1B9DD29A" w14:textId="77777777" w:rsidR="0013603F" w:rsidRPr="000354FC" w:rsidRDefault="0013603F" w:rsidP="0013603F">
      <w:pPr>
        <w:tabs>
          <w:tab w:val="left" w:pos="-90"/>
        </w:tabs>
        <w:spacing w:after="0" w:line="240" w:lineRule="auto"/>
        <w:jc w:val="both"/>
        <w:rPr>
          <w:rFonts w:ascii="Calibri" w:hAnsi="Calibri" w:cs="Calibri"/>
          <w:sz w:val="20"/>
          <w:szCs w:val="20"/>
        </w:rPr>
      </w:pPr>
      <w:r w:rsidRPr="000354FC">
        <w:rPr>
          <w:rFonts w:ascii="Calibri" w:hAnsi="Calibri" w:cs="Calibri"/>
          <w:b/>
          <w:bCs/>
          <w:sz w:val="20"/>
          <w:szCs w:val="20"/>
        </w:rPr>
        <w:t>Operational implications.</w:t>
      </w:r>
    </w:p>
    <w:p w14:paraId="10A51E50" w14:textId="77777777" w:rsidR="0013603F" w:rsidRPr="000354FC" w:rsidRDefault="0013603F">
      <w:pPr>
        <w:numPr>
          <w:ilvl w:val="0"/>
          <w:numId w:val="179"/>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 xml:space="preserve">The public receives </w:t>
      </w:r>
      <w:r w:rsidRPr="000354FC">
        <w:rPr>
          <w:rFonts w:ascii="Calibri" w:hAnsi="Calibri" w:cs="Calibri"/>
          <w:b/>
          <w:bCs/>
          <w:sz w:val="20"/>
          <w:szCs w:val="20"/>
        </w:rPr>
        <w:t>inconsistent and non-authoritative</w:t>
      </w:r>
      <w:r w:rsidRPr="000354FC">
        <w:rPr>
          <w:rFonts w:ascii="Calibri" w:hAnsi="Calibri" w:cs="Calibri"/>
          <w:sz w:val="20"/>
          <w:szCs w:val="20"/>
        </w:rPr>
        <w:t xml:space="preserve"> information, weakening trust and compliance.</w:t>
      </w:r>
    </w:p>
    <w:p w14:paraId="298897AA" w14:textId="77777777" w:rsidR="0013603F" w:rsidRPr="000354FC" w:rsidRDefault="0013603F">
      <w:pPr>
        <w:numPr>
          <w:ilvl w:val="0"/>
          <w:numId w:val="179"/>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No guaranteed routine schedule exists for daily/weekly bulletins or emergency interrupt.</w:t>
      </w:r>
    </w:p>
    <w:p w14:paraId="782F1BDD" w14:textId="77777777" w:rsidR="0013603F" w:rsidRPr="000354FC" w:rsidRDefault="0013603F">
      <w:pPr>
        <w:numPr>
          <w:ilvl w:val="0"/>
          <w:numId w:val="179"/>
        </w:numPr>
        <w:tabs>
          <w:tab w:val="left" w:pos="-90"/>
        </w:tabs>
        <w:spacing w:after="0" w:line="240" w:lineRule="auto"/>
        <w:jc w:val="both"/>
        <w:rPr>
          <w:rFonts w:ascii="Calibri" w:hAnsi="Calibri" w:cs="Calibri"/>
          <w:sz w:val="20"/>
          <w:szCs w:val="20"/>
        </w:rPr>
      </w:pPr>
      <w:r w:rsidRPr="000354FC">
        <w:rPr>
          <w:rFonts w:ascii="Calibri" w:hAnsi="Calibri" w:cs="Calibri"/>
          <w:sz w:val="20"/>
          <w:szCs w:val="20"/>
        </w:rPr>
        <w:t>Special warnings are not systematically issued, packaged, and broadcast, creating dangerous lead-time gaps.</w:t>
      </w:r>
    </w:p>
    <w:p w14:paraId="424CD596" w14:textId="7C265CA5" w:rsidR="0013603F" w:rsidRPr="000354FC" w:rsidRDefault="0013603F" w:rsidP="0013603F">
      <w:pPr>
        <w:tabs>
          <w:tab w:val="left" w:pos="-90"/>
        </w:tabs>
        <w:spacing w:after="0" w:line="240" w:lineRule="auto"/>
        <w:jc w:val="both"/>
        <w:rPr>
          <w:rFonts w:ascii="Calibri" w:hAnsi="Calibri" w:cs="Calibri"/>
          <w:sz w:val="20"/>
          <w:szCs w:val="20"/>
        </w:rPr>
      </w:pPr>
    </w:p>
    <w:p w14:paraId="18AAAF57" w14:textId="77777777" w:rsidR="0013603F" w:rsidRDefault="0013603F" w:rsidP="0013603F">
      <w:pPr>
        <w:tabs>
          <w:tab w:val="left" w:pos="-90"/>
        </w:tabs>
        <w:spacing w:after="0" w:line="240" w:lineRule="auto"/>
        <w:jc w:val="both"/>
        <w:rPr>
          <w:rFonts w:ascii="Calibri" w:hAnsi="Calibri" w:cs="Calibri"/>
          <w:b/>
          <w:bCs/>
          <w:sz w:val="20"/>
          <w:szCs w:val="20"/>
        </w:rPr>
      </w:pPr>
      <w:r w:rsidRPr="000354FC">
        <w:rPr>
          <w:rFonts w:ascii="Calibri" w:hAnsi="Calibri" w:cs="Calibri"/>
          <w:b/>
          <w:bCs/>
          <w:sz w:val="20"/>
          <w:szCs w:val="20"/>
        </w:rPr>
        <w:t>Recommendations</w:t>
      </w:r>
    </w:p>
    <w:p w14:paraId="59A45A75" w14:textId="77777777" w:rsidR="00024DB2" w:rsidRPr="000354FC" w:rsidRDefault="00024DB2" w:rsidP="0013603F">
      <w:pPr>
        <w:tabs>
          <w:tab w:val="left" w:pos="-90"/>
        </w:tabs>
        <w:spacing w:after="0" w:line="240" w:lineRule="auto"/>
        <w:jc w:val="both"/>
        <w:rPr>
          <w:rFonts w:ascii="Calibri" w:hAnsi="Calibri" w:cs="Calibri"/>
          <w:b/>
          <w:bCs/>
          <w:sz w:val="20"/>
          <w:szCs w:val="20"/>
        </w:rPr>
      </w:pPr>
    </w:p>
    <w:p w14:paraId="671559E5" w14:textId="77777777" w:rsidR="0013603F" w:rsidRPr="000354FC" w:rsidRDefault="0013603F" w:rsidP="0013603F">
      <w:pPr>
        <w:tabs>
          <w:tab w:val="left" w:pos="-90"/>
        </w:tabs>
        <w:spacing w:after="0" w:line="240" w:lineRule="auto"/>
        <w:jc w:val="both"/>
        <w:rPr>
          <w:rFonts w:ascii="Calibri" w:hAnsi="Calibri" w:cs="Calibri"/>
          <w:b/>
          <w:bCs/>
          <w:sz w:val="20"/>
          <w:szCs w:val="20"/>
        </w:rPr>
      </w:pPr>
      <w:r w:rsidRPr="000354FC">
        <w:rPr>
          <w:rFonts w:ascii="Calibri" w:hAnsi="Calibri" w:cs="Calibri"/>
          <w:b/>
          <w:bCs/>
          <w:sz w:val="20"/>
          <w:szCs w:val="20"/>
        </w:rPr>
        <w:t>A) CREWS-supported assessment and broadcaster SOP for forecast-to-broadcast operations</w:t>
      </w:r>
    </w:p>
    <w:p w14:paraId="19104E3D" w14:textId="1746C93F" w:rsidR="00492812" w:rsidRPr="00492812" w:rsidRDefault="00492812">
      <w:pPr>
        <w:pStyle w:val="ListParagraph"/>
        <w:numPr>
          <w:ilvl w:val="0"/>
          <w:numId w:val="180"/>
        </w:numPr>
        <w:tabs>
          <w:tab w:val="clear" w:pos="720"/>
          <w:tab w:val="num" w:pos="360"/>
        </w:tabs>
        <w:spacing w:before="100" w:beforeAutospacing="1" w:after="100" w:afterAutospacing="1" w:line="240" w:lineRule="auto"/>
        <w:ind w:left="270" w:hanging="270"/>
        <w:jc w:val="both"/>
        <w:rPr>
          <w:rFonts w:ascii="Calibri" w:eastAsia="Times New Roman" w:hAnsi="Calibri" w:cs="Calibri"/>
          <w:kern w:val="0"/>
          <w:sz w:val="20"/>
          <w:szCs w:val="20"/>
          <w14:ligatures w14:val="none"/>
        </w:rPr>
      </w:pPr>
      <w:r w:rsidRPr="00492812">
        <w:rPr>
          <w:rFonts w:ascii="Calibri" w:eastAsia="Times New Roman" w:hAnsi="Calibri" w:cs="Calibri"/>
          <w:kern w:val="0"/>
          <w:sz w:val="20"/>
          <w:szCs w:val="20"/>
          <w14:ligatures w14:val="none"/>
        </w:rPr>
        <w:t>UNDRR</w:t>
      </w:r>
      <w:r w:rsidR="00ED11D3">
        <w:rPr>
          <w:rFonts w:ascii="Calibri" w:eastAsia="Times New Roman" w:hAnsi="Calibri" w:cs="Calibri"/>
          <w:kern w:val="0"/>
          <w:sz w:val="20"/>
          <w:szCs w:val="20"/>
          <w14:ligatures w14:val="none"/>
        </w:rPr>
        <w:t>-</w:t>
      </w:r>
      <w:r w:rsidRPr="00492812">
        <w:rPr>
          <w:rFonts w:ascii="Calibri" w:eastAsia="Times New Roman" w:hAnsi="Calibri" w:cs="Calibri"/>
          <w:kern w:val="0"/>
          <w:sz w:val="20"/>
          <w:szCs w:val="20"/>
          <w14:ligatures w14:val="none"/>
        </w:rPr>
        <w:t>CREWS should support a rapid but rigorous review of: (i) forecast quality, timeliness, and spatial/temporal resolution; (ii) warning thresholds and consistency of terminology; (iii) bulletin production capacity and standard formats; and (iv) current broadcaster practices, constraints, and readiness.</w:t>
      </w:r>
    </w:p>
    <w:p w14:paraId="21963DD3" w14:textId="77777777" w:rsidR="00492812" w:rsidRPr="00492812" w:rsidRDefault="00492812">
      <w:pPr>
        <w:pStyle w:val="ListParagraph"/>
        <w:numPr>
          <w:ilvl w:val="0"/>
          <w:numId w:val="180"/>
        </w:numPr>
        <w:tabs>
          <w:tab w:val="clear" w:pos="720"/>
          <w:tab w:val="num" w:pos="360"/>
        </w:tabs>
        <w:spacing w:before="100" w:beforeAutospacing="1" w:after="100" w:afterAutospacing="1" w:line="240" w:lineRule="auto"/>
        <w:ind w:left="270" w:hanging="270"/>
        <w:jc w:val="both"/>
        <w:rPr>
          <w:rFonts w:ascii="Calibri" w:eastAsia="Times New Roman" w:hAnsi="Calibri" w:cs="Calibri"/>
          <w:kern w:val="0"/>
          <w:sz w:val="20"/>
          <w:szCs w:val="20"/>
          <w14:ligatures w14:val="none"/>
        </w:rPr>
      </w:pPr>
      <w:r w:rsidRPr="00492812">
        <w:rPr>
          <w:rFonts w:ascii="Calibri" w:eastAsia="Times New Roman" w:hAnsi="Calibri" w:cs="Calibri"/>
          <w:kern w:val="0"/>
          <w:sz w:val="20"/>
          <w:szCs w:val="20"/>
          <w14:ligatures w14:val="none"/>
        </w:rPr>
        <w:t>Based on this review, CREWS should support development of a short, practical Broadcast SOP that defines:</w:t>
      </w:r>
    </w:p>
    <w:p w14:paraId="1BCE7BF4" w14:textId="17FDE9AA" w:rsidR="00492812" w:rsidRPr="00492812" w:rsidRDefault="00492812">
      <w:pPr>
        <w:pStyle w:val="ListParagraph"/>
        <w:numPr>
          <w:ilvl w:val="0"/>
          <w:numId w:val="180"/>
        </w:numPr>
        <w:tabs>
          <w:tab w:val="clear" w:pos="720"/>
          <w:tab w:val="num" w:pos="360"/>
        </w:tabs>
        <w:spacing w:before="100" w:beforeAutospacing="1" w:after="100" w:afterAutospacing="1" w:line="240" w:lineRule="auto"/>
        <w:ind w:left="270" w:hanging="270"/>
        <w:jc w:val="both"/>
        <w:rPr>
          <w:rFonts w:ascii="Calibri" w:eastAsia="Times New Roman" w:hAnsi="Calibri" w:cs="Calibri"/>
          <w:kern w:val="0"/>
          <w:sz w:val="20"/>
          <w:szCs w:val="20"/>
          <w14:ligatures w14:val="none"/>
        </w:rPr>
      </w:pPr>
      <w:r w:rsidRPr="00492812">
        <w:rPr>
          <w:rFonts w:ascii="Calibri" w:eastAsia="Times New Roman" w:hAnsi="Calibri" w:cs="Calibri"/>
          <w:kern w:val="0"/>
          <w:sz w:val="20"/>
          <w:szCs w:val="20"/>
          <w14:ligatures w14:val="none"/>
        </w:rPr>
        <w:t>Authoritative sources: Define the authoritative alert originator (NMHEWC/SoDMA) and the routine product producers (MoEWR hydromet/NMHEWC operational desk), including interim arrangements until a National Meteorological Agency (NMA) is established.</w:t>
      </w:r>
    </w:p>
    <w:p w14:paraId="5B76113C" w14:textId="44F1DA3F" w:rsidR="00492812" w:rsidRPr="00492812" w:rsidRDefault="00492812">
      <w:pPr>
        <w:pStyle w:val="ListParagraph"/>
        <w:numPr>
          <w:ilvl w:val="0"/>
          <w:numId w:val="180"/>
        </w:numPr>
        <w:tabs>
          <w:tab w:val="clear" w:pos="720"/>
          <w:tab w:val="num" w:pos="360"/>
        </w:tabs>
        <w:spacing w:before="100" w:beforeAutospacing="1" w:after="100" w:afterAutospacing="1" w:line="240" w:lineRule="auto"/>
        <w:ind w:left="270" w:hanging="270"/>
        <w:jc w:val="both"/>
        <w:rPr>
          <w:rFonts w:ascii="Calibri" w:eastAsia="Times New Roman" w:hAnsi="Calibri" w:cs="Calibri"/>
          <w:kern w:val="0"/>
          <w:sz w:val="20"/>
          <w:szCs w:val="20"/>
          <w14:ligatures w14:val="none"/>
        </w:rPr>
      </w:pPr>
      <w:r w:rsidRPr="00492812">
        <w:rPr>
          <w:rFonts w:ascii="Calibri" w:eastAsia="Times New Roman" w:hAnsi="Calibri" w:cs="Calibri"/>
          <w:kern w:val="0"/>
          <w:sz w:val="20"/>
          <w:szCs w:val="20"/>
          <w14:ligatures w14:val="none"/>
        </w:rPr>
        <w:t>Products and schedule: Specify the product suite (daily routine bulletin where available, weekly outlook, seasonal outlook, and event-based special warnings), including mandatory broadcast windows and minimum broadcast frequency.</w:t>
      </w:r>
    </w:p>
    <w:p w14:paraId="5B802394" w14:textId="14F76C90" w:rsidR="00492812" w:rsidRPr="00492812" w:rsidRDefault="00492812">
      <w:pPr>
        <w:pStyle w:val="ListParagraph"/>
        <w:numPr>
          <w:ilvl w:val="0"/>
          <w:numId w:val="180"/>
        </w:numPr>
        <w:tabs>
          <w:tab w:val="clear" w:pos="720"/>
          <w:tab w:val="num" w:pos="360"/>
        </w:tabs>
        <w:spacing w:before="100" w:beforeAutospacing="1" w:after="100" w:afterAutospacing="1" w:line="240" w:lineRule="auto"/>
        <w:ind w:left="270" w:hanging="270"/>
        <w:jc w:val="both"/>
        <w:rPr>
          <w:rFonts w:ascii="Calibri" w:eastAsia="Times New Roman" w:hAnsi="Calibri" w:cs="Calibri"/>
          <w:kern w:val="0"/>
          <w:sz w:val="20"/>
          <w:szCs w:val="20"/>
          <w14:ligatures w14:val="none"/>
        </w:rPr>
      </w:pPr>
      <w:r w:rsidRPr="00492812">
        <w:rPr>
          <w:rFonts w:ascii="Calibri" w:eastAsia="Times New Roman" w:hAnsi="Calibri" w:cs="Calibri"/>
          <w:kern w:val="0"/>
          <w:sz w:val="20"/>
          <w:szCs w:val="20"/>
          <w14:ligatures w14:val="none"/>
        </w:rPr>
        <w:t>CAP and warning packaging: Standardize CAP-based warning issuance (severity/urgency/certainty, geotargeting, validity times) and require a consistent “what/where/when/impacts/actions” script for all media channels.</w:t>
      </w:r>
    </w:p>
    <w:p w14:paraId="5DE1DD79" w14:textId="4789BA65" w:rsidR="00492812" w:rsidRPr="00492812" w:rsidRDefault="00492812">
      <w:pPr>
        <w:pStyle w:val="ListParagraph"/>
        <w:numPr>
          <w:ilvl w:val="0"/>
          <w:numId w:val="180"/>
        </w:numPr>
        <w:tabs>
          <w:tab w:val="clear" w:pos="720"/>
          <w:tab w:val="num" w:pos="360"/>
        </w:tabs>
        <w:spacing w:before="100" w:beforeAutospacing="1" w:after="100" w:afterAutospacing="1" w:line="240" w:lineRule="auto"/>
        <w:ind w:left="270" w:hanging="270"/>
        <w:jc w:val="both"/>
        <w:rPr>
          <w:rFonts w:ascii="Calibri" w:eastAsia="Times New Roman" w:hAnsi="Calibri" w:cs="Calibri"/>
          <w:kern w:val="0"/>
          <w:sz w:val="20"/>
          <w:szCs w:val="20"/>
          <w14:ligatures w14:val="none"/>
        </w:rPr>
      </w:pPr>
      <w:r w:rsidRPr="00492812">
        <w:rPr>
          <w:rFonts w:ascii="Calibri" w:eastAsia="Times New Roman" w:hAnsi="Calibri" w:cs="Calibri"/>
          <w:kern w:val="0"/>
          <w:sz w:val="20"/>
          <w:szCs w:val="20"/>
          <w14:ligatures w14:val="none"/>
        </w:rPr>
        <w:t xml:space="preserve">Approval and release workflow: Define a controlled workflow (draft </w:t>
      </w:r>
      <w:r>
        <w:rPr>
          <w:rFonts w:ascii="Calibri" w:eastAsia="Times New Roman" w:hAnsi="Calibri" w:cs="Calibri"/>
          <w:kern w:val="0"/>
          <w:sz w:val="20"/>
          <w:szCs w:val="20"/>
          <w14:ligatures w14:val="none"/>
        </w:rPr>
        <w:t>&gt;</w:t>
      </w:r>
      <w:r w:rsidRPr="00492812">
        <w:rPr>
          <w:rFonts w:ascii="Calibri" w:eastAsia="Times New Roman" w:hAnsi="Calibri" w:cs="Calibri"/>
          <w:kern w:val="0"/>
          <w:sz w:val="20"/>
          <w:szCs w:val="20"/>
          <w14:ligatures w14:val="none"/>
        </w:rPr>
        <w:t xml:space="preserve"> review </w:t>
      </w:r>
      <w:r>
        <w:rPr>
          <w:rFonts w:ascii="Calibri" w:eastAsia="Times New Roman" w:hAnsi="Calibri" w:cs="Calibri"/>
          <w:kern w:val="0"/>
          <w:sz w:val="20"/>
          <w:szCs w:val="20"/>
          <w14:ligatures w14:val="none"/>
        </w:rPr>
        <w:t>&gt;</w:t>
      </w:r>
      <w:r w:rsidRPr="00492812">
        <w:rPr>
          <w:rFonts w:ascii="Calibri" w:eastAsia="Times New Roman" w:hAnsi="Calibri" w:cs="Calibri"/>
          <w:kern w:val="0"/>
          <w:sz w:val="20"/>
          <w:szCs w:val="20"/>
          <w14:ligatures w14:val="none"/>
        </w:rPr>
        <w:t xml:space="preserve"> approval </w:t>
      </w:r>
      <w:r>
        <w:rPr>
          <w:rFonts w:ascii="Calibri" w:eastAsia="Times New Roman" w:hAnsi="Calibri" w:cs="Calibri"/>
          <w:kern w:val="0"/>
          <w:sz w:val="20"/>
          <w:szCs w:val="20"/>
          <w14:ligatures w14:val="none"/>
        </w:rPr>
        <w:t>&gt;</w:t>
      </w:r>
      <w:r w:rsidRPr="00492812">
        <w:rPr>
          <w:rFonts w:ascii="Calibri" w:eastAsia="Times New Roman" w:hAnsi="Calibri" w:cs="Calibri"/>
          <w:kern w:val="0"/>
          <w:sz w:val="20"/>
          <w:szCs w:val="20"/>
          <w14:ligatures w14:val="none"/>
        </w:rPr>
        <w:t xml:space="preserve"> release) with timestamps, version control, and clear responsibility for each step.</w:t>
      </w:r>
    </w:p>
    <w:p w14:paraId="3CFA5CB3" w14:textId="1AD608F2" w:rsidR="00492812" w:rsidRPr="00492812" w:rsidRDefault="00492812">
      <w:pPr>
        <w:pStyle w:val="ListParagraph"/>
        <w:numPr>
          <w:ilvl w:val="0"/>
          <w:numId w:val="180"/>
        </w:numPr>
        <w:tabs>
          <w:tab w:val="clear" w:pos="720"/>
          <w:tab w:val="num" w:pos="360"/>
        </w:tabs>
        <w:spacing w:before="100" w:beforeAutospacing="1" w:after="100" w:afterAutospacing="1" w:line="240" w:lineRule="auto"/>
        <w:ind w:left="270" w:hanging="270"/>
        <w:jc w:val="both"/>
        <w:rPr>
          <w:rFonts w:ascii="Calibri" w:eastAsia="Times New Roman" w:hAnsi="Calibri" w:cs="Calibri"/>
          <w:kern w:val="0"/>
          <w:sz w:val="20"/>
          <w:szCs w:val="20"/>
          <w14:ligatures w14:val="none"/>
        </w:rPr>
      </w:pPr>
      <w:r w:rsidRPr="00492812">
        <w:rPr>
          <w:rFonts w:ascii="Calibri" w:eastAsia="Times New Roman" w:hAnsi="Calibri" w:cs="Calibri"/>
          <w:kern w:val="0"/>
          <w:sz w:val="20"/>
          <w:szCs w:val="20"/>
          <w14:ligatures w14:val="none"/>
        </w:rPr>
        <w:t>Language and accessibility: Require multilingual delivery (Somali plus other relevant languages as needed), and accessibility formats such as IVR/voice scripts and simplified broadcast phrasing suitable for low-literacy audiences and vulnerable groups.</w:t>
      </w:r>
    </w:p>
    <w:p w14:paraId="3DB4A3ED" w14:textId="7E79932E" w:rsidR="0013603F" w:rsidRPr="000354FC" w:rsidRDefault="0013603F" w:rsidP="00492812">
      <w:pPr>
        <w:tabs>
          <w:tab w:val="left" w:pos="-90"/>
        </w:tabs>
        <w:spacing w:after="0" w:line="240" w:lineRule="auto"/>
        <w:jc w:val="both"/>
        <w:rPr>
          <w:rFonts w:ascii="Calibri" w:hAnsi="Calibri" w:cs="Calibri"/>
          <w:sz w:val="20"/>
          <w:szCs w:val="20"/>
        </w:rPr>
      </w:pPr>
    </w:p>
    <w:p w14:paraId="56018041" w14:textId="77777777" w:rsidR="0013603F" w:rsidRDefault="0013603F" w:rsidP="0013603F">
      <w:pPr>
        <w:tabs>
          <w:tab w:val="left" w:pos="-90"/>
        </w:tabs>
        <w:spacing w:after="0" w:line="240" w:lineRule="auto"/>
        <w:jc w:val="both"/>
        <w:rPr>
          <w:rFonts w:ascii="Calibri" w:hAnsi="Calibri" w:cs="Calibri"/>
          <w:b/>
          <w:bCs/>
          <w:sz w:val="20"/>
          <w:szCs w:val="20"/>
        </w:rPr>
      </w:pPr>
      <w:r w:rsidRPr="000354FC">
        <w:rPr>
          <w:rFonts w:ascii="Calibri" w:hAnsi="Calibri" w:cs="Calibri"/>
          <w:b/>
          <w:bCs/>
          <w:sz w:val="20"/>
          <w:szCs w:val="20"/>
        </w:rPr>
        <w:t>B) NCA SOP for multi-tier dissemination coordination down to district/community level</w:t>
      </w:r>
    </w:p>
    <w:p w14:paraId="3294DF98" w14:textId="77777777" w:rsidR="00532891" w:rsidRPr="000354FC" w:rsidRDefault="00532891" w:rsidP="0013603F">
      <w:pPr>
        <w:tabs>
          <w:tab w:val="left" w:pos="-90"/>
        </w:tabs>
        <w:spacing w:after="0" w:line="240" w:lineRule="auto"/>
        <w:jc w:val="both"/>
        <w:rPr>
          <w:rFonts w:ascii="Calibri" w:hAnsi="Calibri" w:cs="Calibri"/>
          <w:b/>
          <w:bCs/>
          <w:sz w:val="20"/>
          <w:szCs w:val="20"/>
        </w:rPr>
      </w:pPr>
    </w:p>
    <w:p w14:paraId="59D0C6E8" w14:textId="77777777" w:rsidR="00C135D3" w:rsidRPr="00C135D3" w:rsidRDefault="00C135D3" w:rsidP="00C135D3">
      <w:pPr>
        <w:tabs>
          <w:tab w:val="left" w:pos="-90"/>
        </w:tabs>
        <w:spacing w:after="0" w:line="240" w:lineRule="auto"/>
        <w:jc w:val="both"/>
        <w:rPr>
          <w:rFonts w:ascii="Calibri" w:hAnsi="Calibri" w:cs="Calibri"/>
          <w:sz w:val="20"/>
          <w:szCs w:val="20"/>
        </w:rPr>
      </w:pPr>
      <w:r w:rsidRPr="00C135D3">
        <w:rPr>
          <w:rFonts w:ascii="Calibri" w:hAnsi="Calibri" w:cs="Calibri"/>
          <w:sz w:val="20"/>
          <w:szCs w:val="20"/>
        </w:rPr>
        <w:t>NCA should develop and enforce an SOP that operationalizes risk communication routing and local relay during emergencies (cyclones, flash floods, severe storms), including:</w:t>
      </w:r>
    </w:p>
    <w:p w14:paraId="396B9FD4" w14:textId="3697EFB4" w:rsidR="00C135D3" w:rsidRPr="00C135D3" w:rsidRDefault="00C135D3">
      <w:pPr>
        <w:pStyle w:val="ListParagraph"/>
        <w:numPr>
          <w:ilvl w:val="0"/>
          <w:numId w:val="222"/>
        </w:numPr>
        <w:tabs>
          <w:tab w:val="left" w:pos="-90"/>
        </w:tabs>
        <w:spacing w:after="0" w:line="240" w:lineRule="auto"/>
        <w:ind w:left="450" w:hanging="270"/>
        <w:jc w:val="both"/>
        <w:rPr>
          <w:rFonts w:ascii="Calibri" w:hAnsi="Calibri" w:cs="Calibri"/>
          <w:sz w:val="20"/>
          <w:szCs w:val="20"/>
        </w:rPr>
      </w:pPr>
      <w:r w:rsidRPr="00C135D3">
        <w:rPr>
          <w:rFonts w:ascii="Calibri" w:hAnsi="Calibri" w:cs="Calibri"/>
          <w:sz w:val="20"/>
          <w:szCs w:val="20"/>
        </w:rPr>
        <w:lastRenderedPageBreak/>
        <w:t>Trigger-based escalation: Define severity thresholds and decision rules that require district-level activation and community relay, including timing relative to forecast lead time and CAP issuance.</w:t>
      </w:r>
    </w:p>
    <w:p w14:paraId="70DF50EB" w14:textId="0A52C640" w:rsidR="00C135D3" w:rsidRPr="00C135D3" w:rsidRDefault="00C135D3">
      <w:pPr>
        <w:pStyle w:val="ListParagraph"/>
        <w:numPr>
          <w:ilvl w:val="0"/>
          <w:numId w:val="222"/>
        </w:numPr>
        <w:tabs>
          <w:tab w:val="left" w:pos="-90"/>
        </w:tabs>
        <w:spacing w:after="0" w:line="240" w:lineRule="auto"/>
        <w:ind w:left="450" w:hanging="270"/>
        <w:jc w:val="both"/>
        <w:rPr>
          <w:rFonts w:ascii="Calibri" w:hAnsi="Calibri" w:cs="Calibri"/>
          <w:sz w:val="20"/>
          <w:szCs w:val="20"/>
        </w:rPr>
      </w:pPr>
      <w:r w:rsidRPr="00C135D3">
        <w:rPr>
          <w:rFonts w:ascii="Calibri" w:hAnsi="Calibri" w:cs="Calibri"/>
          <w:sz w:val="20"/>
          <w:szCs w:val="20"/>
        </w:rPr>
        <w:t>Roles and responsibilities: Assign clear duties to district administrations, CPC/DMC structures, CSOs/NGOs, mosque imams, community leaders, and youth/volunteer networks for dissemination, mobilization, and local coordination.</w:t>
      </w:r>
    </w:p>
    <w:p w14:paraId="42303D75" w14:textId="57899C6A" w:rsidR="00C135D3" w:rsidRPr="00C135D3" w:rsidRDefault="00C135D3">
      <w:pPr>
        <w:pStyle w:val="ListParagraph"/>
        <w:numPr>
          <w:ilvl w:val="0"/>
          <w:numId w:val="222"/>
        </w:numPr>
        <w:tabs>
          <w:tab w:val="left" w:pos="-90"/>
        </w:tabs>
        <w:spacing w:after="0" w:line="240" w:lineRule="auto"/>
        <w:ind w:left="450" w:hanging="270"/>
        <w:jc w:val="both"/>
        <w:rPr>
          <w:rFonts w:ascii="Calibri" w:hAnsi="Calibri" w:cs="Calibri"/>
          <w:sz w:val="20"/>
          <w:szCs w:val="20"/>
        </w:rPr>
      </w:pPr>
      <w:r w:rsidRPr="00C135D3">
        <w:rPr>
          <w:rFonts w:ascii="Calibri" w:hAnsi="Calibri" w:cs="Calibri"/>
          <w:sz w:val="20"/>
          <w:szCs w:val="20"/>
        </w:rPr>
        <w:t>Relay mechanisms: Standardize the relay pathways to ensure redundancy, including SMS/IVR/cell broadcast, WhatsApp/Telegram groups, radio/TV, mosque loudspeakers, and door-to-door relay where necessary for hard-to-reach and low-connectivity areas.</w:t>
      </w:r>
    </w:p>
    <w:p w14:paraId="4FB29588" w14:textId="74D9BBBD" w:rsidR="00C135D3" w:rsidRPr="00C135D3" w:rsidRDefault="00C135D3">
      <w:pPr>
        <w:pStyle w:val="ListParagraph"/>
        <w:numPr>
          <w:ilvl w:val="0"/>
          <w:numId w:val="222"/>
        </w:numPr>
        <w:tabs>
          <w:tab w:val="left" w:pos="-90"/>
        </w:tabs>
        <w:spacing w:after="0" w:line="240" w:lineRule="auto"/>
        <w:ind w:left="450" w:hanging="270"/>
        <w:jc w:val="both"/>
        <w:rPr>
          <w:rFonts w:ascii="Calibri" w:hAnsi="Calibri" w:cs="Calibri"/>
          <w:sz w:val="20"/>
          <w:szCs w:val="20"/>
        </w:rPr>
      </w:pPr>
      <w:r w:rsidRPr="00C135D3">
        <w:rPr>
          <w:rFonts w:ascii="Calibri" w:hAnsi="Calibri" w:cs="Calibri"/>
          <w:sz w:val="20"/>
          <w:szCs w:val="20"/>
        </w:rPr>
        <w:t>Message integrity controls: Require standardized scripts, approved terminology, and CAP identifiers (unique alert ID and validity window) to reduce message distortion and misinformation as alerts are relayed.</w:t>
      </w:r>
    </w:p>
    <w:p w14:paraId="111F6F0E" w14:textId="51BCA805" w:rsidR="00C135D3" w:rsidRPr="00C135D3" w:rsidRDefault="00C135D3">
      <w:pPr>
        <w:pStyle w:val="ListParagraph"/>
        <w:numPr>
          <w:ilvl w:val="0"/>
          <w:numId w:val="222"/>
        </w:numPr>
        <w:tabs>
          <w:tab w:val="left" w:pos="-90"/>
        </w:tabs>
        <w:spacing w:after="0" w:line="240" w:lineRule="auto"/>
        <w:ind w:left="450" w:hanging="270"/>
        <w:jc w:val="both"/>
        <w:rPr>
          <w:rFonts w:ascii="Calibri" w:hAnsi="Calibri" w:cs="Calibri"/>
          <w:sz w:val="20"/>
          <w:szCs w:val="20"/>
        </w:rPr>
      </w:pPr>
      <w:r w:rsidRPr="00C135D3">
        <w:rPr>
          <w:rFonts w:ascii="Calibri" w:hAnsi="Calibri" w:cs="Calibri"/>
          <w:sz w:val="20"/>
          <w:szCs w:val="20"/>
        </w:rPr>
        <w:t>Feedback loop: Establish two-way reporting procedures for local confirmation of receipt and understanding, event situation updates, and priority needs reporting back to NMHEWS to support iterative warning updates and response prioritization.</w:t>
      </w:r>
    </w:p>
    <w:p w14:paraId="2899A2CD" w14:textId="77777777" w:rsidR="00C135D3" w:rsidRPr="000354FC" w:rsidRDefault="00C135D3" w:rsidP="00C135D3">
      <w:pPr>
        <w:tabs>
          <w:tab w:val="left" w:pos="-90"/>
        </w:tabs>
        <w:spacing w:after="0" w:line="240" w:lineRule="auto"/>
        <w:jc w:val="both"/>
        <w:rPr>
          <w:rFonts w:ascii="Calibri" w:hAnsi="Calibri" w:cs="Calibri"/>
          <w:sz w:val="20"/>
          <w:szCs w:val="20"/>
        </w:rPr>
      </w:pPr>
    </w:p>
    <w:p w14:paraId="6026C60E" w14:textId="77777777" w:rsidR="0013603F" w:rsidRPr="000354FC" w:rsidRDefault="0013603F" w:rsidP="0013603F">
      <w:pPr>
        <w:tabs>
          <w:tab w:val="left" w:pos="-90"/>
        </w:tabs>
        <w:spacing w:after="0" w:line="240" w:lineRule="auto"/>
        <w:jc w:val="both"/>
        <w:rPr>
          <w:rFonts w:ascii="Calibri" w:hAnsi="Calibri" w:cs="Calibri"/>
          <w:b/>
          <w:bCs/>
          <w:sz w:val="20"/>
          <w:szCs w:val="20"/>
        </w:rPr>
      </w:pPr>
      <w:r w:rsidRPr="000354FC">
        <w:rPr>
          <w:rFonts w:ascii="Calibri" w:hAnsi="Calibri" w:cs="Calibri"/>
          <w:b/>
          <w:bCs/>
          <w:sz w:val="20"/>
          <w:szCs w:val="20"/>
        </w:rPr>
        <w:t>C) Establish a structured “social journalism” mechanism as a complementary dissemination and verification layer</w:t>
      </w:r>
    </w:p>
    <w:p w14:paraId="7FAC954E" w14:textId="77777777" w:rsidR="008D08C1" w:rsidRDefault="008D08C1" w:rsidP="0013603F">
      <w:pPr>
        <w:tabs>
          <w:tab w:val="left" w:pos="-90"/>
        </w:tabs>
        <w:spacing w:after="0" w:line="240" w:lineRule="auto"/>
        <w:jc w:val="both"/>
        <w:rPr>
          <w:rFonts w:ascii="Calibri" w:hAnsi="Calibri" w:cs="Calibri"/>
          <w:sz w:val="20"/>
          <w:szCs w:val="20"/>
        </w:rPr>
      </w:pPr>
    </w:p>
    <w:p w14:paraId="5CD51DED" w14:textId="77777777" w:rsidR="008D08C1" w:rsidRPr="008D08C1" w:rsidRDefault="008D08C1" w:rsidP="008D08C1">
      <w:pPr>
        <w:spacing w:before="100" w:beforeAutospacing="1" w:after="100" w:afterAutospacing="1" w:line="240" w:lineRule="auto"/>
        <w:rPr>
          <w:rFonts w:ascii="Calibri" w:eastAsia="Times New Roman" w:hAnsi="Calibri" w:cs="Calibri"/>
          <w:kern w:val="0"/>
          <w:sz w:val="20"/>
          <w:szCs w:val="20"/>
          <w14:ligatures w14:val="none"/>
        </w:rPr>
      </w:pPr>
      <w:r w:rsidRPr="008D08C1">
        <w:rPr>
          <w:rFonts w:ascii="Calibri" w:eastAsia="Times New Roman" w:hAnsi="Calibri" w:cs="Calibri"/>
          <w:kern w:val="0"/>
          <w:sz w:val="20"/>
          <w:szCs w:val="20"/>
          <w14:ligatures w14:val="none"/>
        </w:rPr>
        <w:t>Develop an SOP-led, trained network of youth groups, local journalists, community volunteers, and “youth journalists” to disseminate verified warning content and provide real-time ground truthing through social networks (Facebook, YouTube, WhatsApp, Telegram).</w:t>
      </w:r>
    </w:p>
    <w:p w14:paraId="3939D919" w14:textId="0E08E4DE" w:rsidR="0013603F" w:rsidRPr="000354FC" w:rsidRDefault="008D08C1" w:rsidP="00CD7AD3">
      <w:pPr>
        <w:spacing w:before="100" w:beforeAutospacing="1" w:after="100" w:afterAutospacing="1" w:line="240" w:lineRule="auto"/>
        <w:rPr>
          <w:rFonts w:ascii="Calibri" w:hAnsi="Calibri" w:cs="Calibri"/>
          <w:sz w:val="20"/>
          <w:szCs w:val="20"/>
        </w:rPr>
      </w:pPr>
      <w:r w:rsidRPr="002C1F1A">
        <w:rPr>
          <w:rFonts w:ascii="Calibri" w:eastAsia="Times New Roman" w:hAnsi="Calibri" w:cs="Calibri"/>
          <w:b/>
          <w:bCs/>
          <w:kern w:val="0"/>
          <w:sz w:val="20"/>
          <w:szCs w:val="20"/>
          <w14:ligatures w14:val="none"/>
        </w:rPr>
        <w:t>Key safeguards to include in the SOP:</w:t>
      </w:r>
      <w:r w:rsidRPr="008D08C1">
        <w:rPr>
          <w:rFonts w:ascii="Calibri" w:eastAsia="Times New Roman" w:hAnsi="Calibri" w:cs="Calibri"/>
          <w:kern w:val="0"/>
          <w:sz w:val="20"/>
          <w:szCs w:val="20"/>
          <w14:ligatures w14:val="none"/>
        </w:rPr>
        <w:br/>
        <w:t>• Only CAP-linked or NMHEWC-approved content may be distributed as “official.”</w:t>
      </w:r>
      <w:r w:rsidRPr="008D08C1">
        <w:rPr>
          <w:rFonts w:ascii="Calibri" w:eastAsia="Times New Roman" w:hAnsi="Calibri" w:cs="Calibri"/>
          <w:kern w:val="0"/>
          <w:sz w:val="20"/>
          <w:szCs w:val="20"/>
          <w14:ligatures w14:val="none"/>
        </w:rPr>
        <w:br/>
        <w:t xml:space="preserve">• Apply verification protocols for incident reporting (geotagging, photo/video evidence where feasible, and validation tiers such as unverified </w:t>
      </w:r>
      <w:r w:rsidR="00364574">
        <w:rPr>
          <w:rFonts w:ascii="Calibri" w:eastAsia="Times New Roman" w:hAnsi="Calibri" w:cs="Calibri"/>
          <w:kern w:val="0"/>
          <w:sz w:val="20"/>
          <w:szCs w:val="20"/>
          <w14:ligatures w14:val="none"/>
        </w:rPr>
        <w:t>&gt;</w:t>
      </w:r>
      <w:r w:rsidRPr="008D08C1">
        <w:rPr>
          <w:rFonts w:ascii="Calibri" w:eastAsia="Times New Roman" w:hAnsi="Calibri" w:cs="Calibri"/>
          <w:kern w:val="0"/>
          <w:sz w:val="20"/>
          <w:szCs w:val="20"/>
          <w14:ligatures w14:val="none"/>
        </w:rPr>
        <w:t xml:space="preserve"> verified </w:t>
      </w:r>
      <w:r w:rsidR="00364574">
        <w:rPr>
          <w:rFonts w:ascii="Calibri" w:eastAsia="Times New Roman" w:hAnsi="Calibri" w:cs="Calibri"/>
          <w:kern w:val="0"/>
          <w:sz w:val="20"/>
          <w:szCs w:val="20"/>
          <w14:ligatures w14:val="none"/>
        </w:rPr>
        <w:t>&gt;</w:t>
      </w:r>
      <w:r w:rsidRPr="008D08C1">
        <w:rPr>
          <w:rFonts w:ascii="Calibri" w:eastAsia="Times New Roman" w:hAnsi="Calibri" w:cs="Calibri"/>
          <w:kern w:val="0"/>
          <w:sz w:val="20"/>
          <w:szCs w:val="20"/>
          <w14:ligatures w14:val="none"/>
        </w:rPr>
        <w:t xml:space="preserve"> confirmed).</w:t>
      </w:r>
      <w:r w:rsidRPr="008D08C1">
        <w:rPr>
          <w:rFonts w:ascii="Calibri" w:eastAsia="Times New Roman" w:hAnsi="Calibri" w:cs="Calibri"/>
          <w:kern w:val="0"/>
          <w:sz w:val="20"/>
          <w:szCs w:val="20"/>
          <w14:ligatures w14:val="none"/>
        </w:rPr>
        <w:br/>
        <w:t>• Enable misinformation reporting and rapid correction procedures, including issuance of corrected CAP-linked messages and removal/flagging of false content through partner channels.</w:t>
      </w:r>
    </w:p>
    <w:p w14:paraId="52CF49F4" w14:textId="141903CD" w:rsidR="0002299F" w:rsidRPr="000354FC" w:rsidRDefault="0002299F">
      <w:pPr>
        <w:pStyle w:val="ListParagraph"/>
        <w:numPr>
          <w:ilvl w:val="1"/>
          <w:numId w:val="174"/>
        </w:numPr>
        <w:tabs>
          <w:tab w:val="left" w:pos="-90"/>
        </w:tabs>
        <w:spacing w:after="0" w:line="240" w:lineRule="auto"/>
        <w:ind w:left="270" w:hanging="270"/>
        <w:jc w:val="both"/>
        <w:rPr>
          <w:rFonts w:ascii="Calibri" w:hAnsi="Calibri" w:cs="Calibri"/>
          <w:b/>
          <w:bCs/>
          <w:sz w:val="20"/>
          <w:szCs w:val="20"/>
          <w:highlight w:val="yellow"/>
        </w:rPr>
      </w:pPr>
      <w:r w:rsidRPr="000354FC">
        <w:rPr>
          <w:rFonts w:ascii="Calibri" w:hAnsi="Calibri" w:cs="Calibri"/>
          <w:b/>
          <w:bCs/>
          <w:sz w:val="20"/>
          <w:szCs w:val="20"/>
          <w:highlight w:val="yellow"/>
        </w:rPr>
        <w:t xml:space="preserve">Lack of NCA MoU with broadcasters (government and private) : </w:t>
      </w:r>
    </w:p>
    <w:p w14:paraId="7554EF8D" w14:textId="77777777" w:rsidR="0002299F" w:rsidRPr="000354FC" w:rsidRDefault="0002299F" w:rsidP="00584CD9">
      <w:pPr>
        <w:pStyle w:val="ListParagraph"/>
        <w:tabs>
          <w:tab w:val="left" w:pos="-90"/>
        </w:tabs>
        <w:spacing w:after="0" w:line="240" w:lineRule="auto"/>
        <w:ind w:left="180" w:hanging="180"/>
        <w:jc w:val="both"/>
        <w:rPr>
          <w:rFonts w:ascii="Calibri" w:hAnsi="Calibri" w:cs="Calibri"/>
          <w:b/>
          <w:bCs/>
          <w:sz w:val="20"/>
          <w:szCs w:val="20"/>
        </w:rPr>
      </w:pPr>
    </w:p>
    <w:p w14:paraId="72E0E205" w14:textId="7CED52ED" w:rsidR="00172D1C" w:rsidRDefault="00172D1C" w:rsidP="002C1F1A">
      <w:pPr>
        <w:pStyle w:val="ListParagraph"/>
        <w:tabs>
          <w:tab w:val="left" w:pos="-90"/>
        </w:tabs>
        <w:spacing w:after="0"/>
        <w:ind w:left="0"/>
        <w:jc w:val="both"/>
        <w:rPr>
          <w:rFonts w:ascii="Calibri" w:hAnsi="Calibri" w:cs="Calibri"/>
          <w:sz w:val="20"/>
          <w:szCs w:val="20"/>
        </w:rPr>
      </w:pPr>
      <w:r w:rsidRPr="000354FC">
        <w:rPr>
          <w:rFonts w:ascii="Calibri" w:hAnsi="Calibri" w:cs="Calibri"/>
          <w:sz w:val="20"/>
          <w:szCs w:val="20"/>
        </w:rPr>
        <w:t xml:space="preserve">Somalia has a strong comparative advantage for warning dissemination: high mobile penetration (often cited near 80%) and wide availability of private FM radio and satellite TV services that effectively reach high-density settlements (cities and municipalities). This ecosystem can be leveraged to deliver routine weather bulletins and time-critical warnings. However, the National Communications Authority (NCA) has not yet established enforceable </w:t>
      </w:r>
      <w:r w:rsidRPr="000354FC">
        <w:rPr>
          <w:rFonts w:ascii="Calibri" w:hAnsi="Calibri" w:cs="Calibri"/>
          <w:b/>
          <w:bCs/>
          <w:sz w:val="20"/>
          <w:szCs w:val="20"/>
        </w:rPr>
        <w:t>MoUs and mandates</w:t>
      </w:r>
      <w:r w:rsidRPr="000354FC">
        <w:rPr>
          <w:rFonts w:ascii="Calibri" w:hAnsi="Calibri" w:cs="Calibri"/>
          <w:sz w:val="20"/>
          <w:szCs w:val="20"/>
        </w:rPr>
        <w:t xml:space="preserve"> with national/state broadcasters, private/community broadcasters, telecom operators, and news agencies to ensure systematic carriage of daily forecasts and emergency warnings. Consequently, dissemination remains discretionary, fragmented, and inconsistent.</w:t>
      </w:r>
    </w:p>
    <w:p w14:paraId="248A97E6" w14:textId="5D55C093" w:rsidR="00172D1C" w:rsidRPr="000354FC" w:rsidRDefault="00172D1C" w:rsidP="00172D1C">
      <w:pPr>
        <w:pStyle w:val="ListParagraph"/>
        <w:tabs>
          <w:tab w:val="left" w:pos="-90"/>
        </w:tabs>
        <w:ind w:left="180" w:hanging="180"/>
        <w:jc w:val="both"/>
        <w:rPr>
          <w:rFonts w:ascii="Calibri" w:hAnsi="Calibri" w:cs="Calibri"/>
          <w:sz w:val="20"/>
          <w:szCs w:val="20"/>
        </w:rPr>
      </w:pPr>
    </w:p>
    <w:p w14:paraId="73F21371" w14:textId="77777777" w:rsidR="00172D1C" w:rsidRDefault="00172D1C" w:rsidP="00172D1C">
      <w:pPr>
        <w:pStyle w:val="ListParagraph"/>
        <w:tabs>
          <w:tab w:val="left" w:pos="-90"/>
        </w:tabs>
        <w:spacing w:after="0"/>
        <w:ind w:left="180" w:hanging="180"/>
        <w:jc w:val="both"/>
        <w:rPr>
          <w:rFonts w:ascii="Calibri" w:hAnsi="Calibri" w:cs="Calibri"/>
          <w:b/>
          <w:bCs/>
          <w:sz w:val="20"/>
          <w:szCs w:val="20"/>
        </w:rPr>
      </w:pPr>
      <w:r w:rsidRPr="000354FC">
        <w:rPr>
          <w:rFonts w:ascii="Calibri" w:hAnsi="Calibri" w:cs="Calibri"/>
          <w:b/>
          <w:bCs/>
          <w:sz w:val="20"/>
          <w:szCs w:val="20"/>
        </w:rPr>
        <w:t>Recommendations</w:t>
      </w:r>
    </w:p>
    <w:p w14:paraId="66C8A4A3" w14:textId="77777777" w:rsidR="0080313D" w:rsidRPr="0080313D" w:rsidRDefault="0080313D" w:rsidP="0080313D">
      <w:pPr>
        <w:pStyle w:val="ListParagraph"/>
        <w:tabs>
          <w:tab w:val="left" w:pos="-90"/>
        </w:tabs>
        <w:spacing w:after="0"/>
        <w:ind w:left="180" w:hanging="180"/>
        <w:jc w:val="both"/>
        <w:rPr>
          <w:rFonts w:ascii="Calibri" w:hAnsi="Calibri" w:cs="Calibri"/>
          <w:b/>
          <w:bCs/>
          <w:sz w:val="20"/>
          <w:szCs w:val="20"/>
        </w:rPr>
      </w:pPr>
    </w:p>
    <w:p w14:paraId="6F2FEB18" w14:textId="77777777" w:rsidR="0080313D" w:rsidRPr="0080313D" w:rsidRDefault="0080313D">
      <w:pPr>
        <w:pStyle w:val="ListParagraph"/>
        <w:numPr>
          <w:ilvl w:val="0"/>
          <w:numId w:val="181"/>
        </w:numPr>
        <w:tabs>
          <w:tab w:val="clear" w:pos="720"/>
          <w:tab w:val="num" w:pos="270"/>
        </w:tabs>
        <w:spacing w:before="100" w:beforeAutospacing="1" w:after="100" w:afterAutospacing="1" w:line="240" w:lineRule="auto"/>
        <w:ind w:left="270" w:hanging="180"/>
        <w:jc w:val="both"/>
        <w:rPr>
          <w:rFonts w:ascii="Calibri" w:eastAsia="Times New Roman" w:hAnsi="Calibri" w:cs="Calibri"/>
          <w:kern w:val="0"/>
          <w:sz w:val="20"/>
          <w:szCs w:val="20"/>
          <w14:ligatures w14:val="none"/>
        </w:rPr>
      </w:pPr>
      <w:r w:rsidRPr="0080313D">
        <w:rPr>
          <w:rFonts w:ascii="Calibri" w:eastAsia="Times New Roman" w:hAnsi="Calibri" w:cs="Calibri"/>
          <w:kern w:val="0"/>
          <w:sz w:val="20"/>
          <w:szCs w:val="20"/>
          <w14:ligatures w14:val="none"/>
        </w:rPr>
        <w:t>NCA should urgently sign and operationalize MoUs (and associated regulatory directives) with national/state broadcasters, private/community broadcasters, telecom operators, and major news outlets to establish mandatory, reliable dissemination of routine bulletins and emergency CAP alerts. These MoUs should require carriage of daily/weekly weather bulletins, special advisories and warnings, and CAP-compliant alerts during emergencies.</w:t>
      </w:r>
    </w:p>
    <w:p w14:paraId="1C5AE74A" w14:textId="77777777" w:rsidR="0080313D" w:rsidRPr="0080313D" w:rsidRDefault="0080313D">
      <w:pPr>
        <w:pStyle w:val="ListParagraph"/>
        <w:numPr>
          <w:ilvl w:val="0"/>
          <w:numId w:val="181"/>
        </w:numPr>
        <w:tabs>
          <w:tab w:val="clear" w:pos="720"/>
          <w:tab w:val="num" w:pos="270"/>
        </w:tabs>
        <w:spacing w:before="100" w:beforeAutospacing="1" w:after="100" w:afterAutospacing="1" w:line="240" w:lineRule="auto"/>
        <w:ind w:left="270" w:hanging="180"/>
        <w:jc w:val="both"/>
        <w:rPr>
          <w:rFonts w:ascii="Calibri" w:eastAsia="Times New Roman" w:hAnsi="Calibri" w:cs="Calibri"/>
          <w:kern w:val="0"/>
          <w:sz w:val="20"/>
          <w:szCs w:val="20"/>
          <w14:ligatures w14:val="none"/>
        </w:rPr>
      </w:pPr>
      <w:r w:rsidRPr="0080313D">
        <w:rPr>
          <w:rFonts w:ascii="Calibri" w:eastAsia="Times New Roman" w:hAnsi="Calibri" w:cs="Calibri"/>
          <w:kern w:val="0"/>
          <w:sz w:val="20"/>
          <w:szCs w:val="20"/>
          <w14:ligatures w14:val="none"/>
        </w:rPr>
        <w:t>Minimum MoU/mandate clauses should include: (i) authoritative source and content integrity (NMHEWC/NMHS-originated alerts; third-party tools for visualization only); (ii) broadcast schedule and minimum frequency (fixed slots for routine bulletins and increased frequency during high-risk periods); (iii) emergency interruption and priority carriage (mandatory interrupt for high-severity alerts and congestion-priority routing); (iv) telecom obligations (zero-rated SMS/IVR/cell broadcast, geotargeting by district/municipality polygons, and delivery performance standards); (v) multilingual and accessibility requirements (Somali-first, additional languages as needed, voice/IVR options); (vi) testing, drills, and reporting (routine test alerts, simulation exercises, and dissemination logs); and (vii) compliance and enforcement (penalties, escalation procedures, and audit requirements).</w:t>
      </w:r>
    </w:p>
    <w:p w14:paraId="182A39B9" w14:textId="56F424AD" w:rsidR="00172D1C" w:rsidRPr="000354FC" w:rsidRDefault="00172D1C" w:rsidP="0053432E">
      <w:pPr>
        <w:pStyle w:val="ListParagraph"/>
        <w:tabs>
          <w:tab w:val="left" w:pos="-90"/>
          <w:tab w:val="num" w:pos="270"/>
        </w:tabs>
        <w:spacing w:after="0"/>
        <w:ind w:left="270" w:hanging="180"/>
        <w:jc w:val="both"/>
        <w:rPr>
          <w:rFonts w:ascii="Calibri" w:hAnsi="Calibri" w:cs="Calibri"/>
          <w:sz w:val="20"/>
          <w:szCs w:val="20"/>
        </w:rPr>
      </w:pPr>
    </w:p>
    <w:p w14:paraId="1CB9CEBC" w14:textId="6F272F30" w:rsidR="0002299F" w:rsidRPr="00276EDF" w:rsidRDefault="0002299F">
      <w:pPr>
        <w:pStyle w:val="ListParagraph"/>
        <w:numPr>
          <w:ilvl w:val="1"/>
          <w:numId w:val="174"/>
        </w:numPr>
        <w:tabs>
          <w:tab w:val="left" w:pos="-90"/>
        </w:tabs>
        <w:spacing w:after="0" w:line="240" w:lineRule="auto"/>
        <w:ind w:left="450"/>
        <w:jc w:val="both"/>
        <w:rPr>
          <w:rFonts w:ascii="Calibri" w:hAnsi="Calibri" w:cs="Calibri"/>
          <w:b/>
          <w:bCs/>
          <w:sz w:val="20"/>
          <w:szCs w:val="20"/>
          <w:highlight w:val="yellow"/>
        </w:rPr>
      </w:pPr>
      <w:r w:rsidRPr="00276EDF">
        <w:rPr>
          <w:rFonts w:ascii="Calibri" w:hAnsi="Calibri" w:cs="Calibri"/>
          <w:b/>
          <w:bCs/>
          <w:sz w:val="20"/>
          <w:szCs w:val="20"/>
          <w:highlight w:val="yellow"/>
        </w:rPr>
        <w:lastRenderedPageBreak/>
        <w:t xml:space="preserve">NCA </w:t>
      </w:r>
      <w:r w:rsidR="00425777">
        <w:rPr>
          <w:rFonts w:ascii="Calibri" w:hAnsi="Calibri" w:cs="Calibri"/>
          <w:b/>
          <w:bCs/>
          <w:sz w:val="20"/>
          <w:szCs w:val="20"/>
          <w:highlight w:val="yellow"/>
        </w:rPr>
        <w:t xml:space="preserve">yet to develop </w:t>
      </w:r>
      <w:r w:rsidRPr="00276EDF">
        <w:rPr>
          <w:rFonts w:ascii="Calibri" w:hAnsi="Calibri" w:cs="Calibri"/>
          <w:b/>
          <w:bCs/>
          <w:sz w:val="20"/>
          <w:szCs w:val="20"/>
          <w:highlight w:val="yellow"/>
        </w:rPr>
        <w:t xml:space="preserve"> Risk/Alert communication and dissemination system for urban dealers with cell phone, FM Radio, Internet, and Satellite TV access.</w:t>
      </w:r>
    </w:p>
    <w:p w14:paraId="354C42AA" w14:textId="77777777" w:rsidR="000379C2" w:rsidRPr="000354FC" w:rsidRDefault="000379C2" w:rsidP="000379C2">
      <w:pPr>
        <w:tabs>
          <w:tab w:val="left" w:pos="-90"/>
        </w:tabs>
        <w:spacing w:after="0" w:line="240" w:lineRule="auto"/>
        <w:jc w:val="both"/>
        <w:rPr>
          <w:rFonts w:ascii="Calibri" w:hAnsi="Calibri" w:cs="Calibri"/>
          <w:b/>
          <w:bCs/>
          <w:sz w:val="20"/>
          <w:szCs w:val="20"/>
        </w:rPr>
      </w:pPr>
    </w:p>
    <w:p w14:paraId="44CEDF29" w14:textId="3F27BBFC" w:rsidR="00C56C78" w:rsidRPr="000354FC" w:rsidRDefault="00C56C78">
      <w:pPr>
        <w:pStyle w:val="ListParagraph"/>
        <w:numPr>
          <w:ilvl w:val="0"/>
          <w:numId w:val="181"/>
        </w:numPr>
        <w:tabs>
          <w:tab w:val="clear" w:pos="720"/>
          <w:tab w:val="left" w:pos="-90"/>
          <w:tab w:val="num" w:pos="360"/>
        </w:tabs>
        <w:spacing w:after="0" w:line="240" w:lineRule="auto"/>
        <w:ind w:left="270" w:hanging="180"/>
        <w:rPr>
          <w:rFonts w:ascii="Calibri" w:hAnsi="Calibri" w:cs="Calibri"/>
          <w:sz w:val="20"/>
          <w:szCs w:val="20"/>
        </w:rPr>
      </w:pPr>
      <w:r w:rsidRPr="000354FC">
        <w:rPr>
          <w:rFonts w:ascii="Calibri" w:hAnsi="Calibri" w:cs="Calibri"/>
          <w:b/>
          <w:bCs/>
          <w:sz w:val="20"/>
          <w:szCs w:val="20"/>
        </w:rPr>
        <w:t>NCA to establish an urban risk/alert communication and dissemination system.</w:t>
      </w:r>
      <w:r w:rsidRPr="000354FC">
        <w:rPr>
          <w:rFonts w:ascii="Calibri" w:hAnsi="Calibri" w:cs="Calibri"/>
          <w:sz w:val="20"/>
          <w:szCs w:val="20"/>
        </w:rPr>
        <w:br/>
        <w:t xml:space="preserve">NCA should develop and regulate an integrated dissemination framework for urban populations with access to cell phones, FM radio, </w:t>
      </w:r>
      <w:r w:rsidR="002C252E">
        <w:rPr>
          <w:rFonts w:ascii="Calibri" w:hAnsi="Calibri" w:cs="Calibri"/>
          <w:sz w:val="20"/>
          <w:szCs w:val="20"/>
        </w:rPr>
        <w:t xml:space="preserve">the </w:t>
      </w:r>
      <w:r w:rsidRPr="000354FC">
        <w:rPr>
          <w:rFonts w:ascii="Calibri" w:hAnsi="Calibri" w:cs="Calibri"/>
          <w:sz w:val="20"/>
          <w:szCs w:val="20"/>
        </w:rPr>
        <w:t>internet, and satellite/cable TV. The framework should define mandatory alert carriage, minimum dissemination frequency, emergency interruption rules for high-severity warnings, and performance monitoring (reach, delivery latency, proof-of-airing, and service continuity during emergencies).</w:t>
      </w:r>
    </w:p>
    <w:p w14:paraId="4F54118B" w14:textId="2331BDC1" w:rsidR="00C56C78" w:rsidRPr="000354FC" w:rsidRDefault="00C56C78">
      <w:pPr>
        <w:pStyle w:val="ListParagraph"/>
        <w:numPr>
          <w:ilvl w:val="0"/>
          <w:numId w:val="181"/>
        </w:numPr>
        <w:tabs>
          <w:tab w:val="clear" w:pos="720"/>
          <w:tab w:val="left" w:pos="-90"/>
          <w:tab w:val="num" w:pos="360"/>
        </w:tabs>
        <w:spacing w:after="0" w:line="240" w:lineRule="auto"/>
        <w:ind w:left="270" w:hanging="180"/>
        <w:rPr>
          <w:rFonts w:ascii="Calibri" w:hAnsi="Calibri" w:cs="Calibri"/>
          <w:sz w:val="20"/>
          <w:szCs w:val="20"/>
        </w:rPr>
      </w:pPr>
      <w:r w:rsidRPr="000354FC">
        <w:rPr>
          <w:rFonts w:ascii="Calibri" w:hAnsi="Calibri" w:cs="Calibri"/>
          <w:b/>
          <w:bCs/>
          <w:sz w:val="20"/>
          <w:szCs w:val="20"/>
        </w:rPr>
        <w:t>Establish a National Hydrometeorological Services Technical Working Group for CAP and IBF.</w:t>
      </w:r>
      <w:r w:rsidRPr="000354FC">
        <w:rPr>
          <w:rFonts w:ascii="Calibri" w:hAnsi="Calibri" w:cs="Calibri"/>
          <w:sz w:val="20"/>
          <w:szCs w:val="20"/>
        </w:rPr>
        <w:br/>
        <w:t>A standing technical working group should be organized to routinely analyze forecasts and nowcasting products, develop impact forecasts, and prepare CAP alerts for sudden-onset localized hazards likely in Somalia (e.g., RDT-triggered heavy rainfall, severe convective storms/tornado-like events, high winds, dust storms, and flash flooding). The working group should operate under standardized SOPs with clear roles for hazard analysis, impact interpretation, alert drafting, approval, issuance, and updates.</w:t>
      </w:r>
    </w:p>
    <w:p w14:paraId="6731DFAE" w14:textId="4F486431" w:rsidR="00C56C78" w:rsidRPr="000354FC" w:rsidRDefault="00C56C78">
      <w:pPr>
        <w:pStyle w:val="ListParagraph"/>
        <w:numPr>
          <w:ilvl w:val="0"/>
          <w:numId w:val="181"/>
        </w:numPr>
        <w:tabs>
          <w:tab w:val="clear" w:pos="720"/>
          <w:tab w:val="left" w:pos="-90"/>
          <w:tab w:val="num" w:pos="360"/>
        </w:tabs>
        <w:spacing w:after="0" w:line="240" w:lineRule="auto"/>
        <w:ind w:left="270" w:hanging="180"/>
        <w:rPr>
          <w:rFonts w:ascii="Calibri" w:hAnsi="Calibri" w:cs="Calibri"/>
          <w:sz w:val="20"/>
          <w:szCs w:val="20"/>
        </w:rPr>
      </w:pPr>
      <w:r w:rsidRPr="000354FC">
        <w:rPr>
          <w:rFonts w:ascii="Calibri" w:hAnsi="Calibri" w:cs="Calibri"/>
          <w:b/>
          <w:bCs/>
          <w:sz w:val="20"/>
          <w:szCs w:val="20"/>
        </w:rPr>
        <w:t>Ensure CAP alerts are spatially and temporally specific and triggered by hybrid observations.</w:t>
      </w:r>
      <w:r w:rsidRPr="000354FC">
        <w:rPr>
          <w:rFonts w:ascii="Calibri" w:hAnsi="Calibri" w:cs="Calibri"/>
          <w:sz w:val="20"/>
          <w:szCs w:val="20"/>
        </w:rPr>
        <w:br/>
        <w:t xml:space="preserve">CAP alerts must be geotargeted (district/municipality polygons where feasible), time-bounded (validity windows), and aligned with severity/urgency/certainty classifications. Alerts and subsequent updates should be informed by the hybrid observation network (AWS </w:t>
      </w:r>
      <w:r w:rsidR="00067316">
        <w:rPr>
          <w:rFonts w:ascii="Calibri" w:hAnsi="Calibri" w:cs="Calibri"/>
          <w:sz w:val="20"/>
          <w:szCs w:val="20"/>
        </w:rPr>
        <w:t xml:space="preserve">on </w:t>
      </w:r>
      <w:r w:rsidRPr="000354FC">
        <w:rPr>
          <w:rFonts w:ascii="Calibri" w:hAnsi="Calibri" w:cs="Calibri"/>
          <w:sz w:val="20"/>
          <w:szCs w:val="20"/>
        </w:rPr>
        <w:t>river/flood sensors</w:t>
      </w:r>
      <w:r w:rsidR="00067316">
        <w:rPr>
          <w:rFonts w:ascii="Calibri" w:hAnsi="Calibri" w:cs="Calibri"/>
          <w:sz w:val="20"/>
          <w:szCs w:val="20"/>
        </w:rPr>
        <w:t xml:space="preserve">, </w:t>
      </w:r>
      <w:r w:rsidRPr="000354FC">
        <w:rPr>
          <w:rFonts w:ascii="Calibri" w:hAnsi="Calibri" w:cs="Calibri"/>
          <w:sz w:val="20"/>
          <w:szCs w:val="20"/>
        </w:rPr>
        <w:t xml:space="preserve"> crowdsourced incident reports), enabling real-time detection, confirmation, escalation, and “all clear” messaging.</w:t>
      </w:r>
    </w:p>
    <w:p w14:paraId="5CADE01D" w14:textId="616F925A" w:rsidR="00C56C78" w:rsidRPr="00067316" w:rsidRDefault="00C56C78">
      <w:pPr>
        <w:pStyle w:val="ListParagraph"/>
        <w:numPr>
          <w:ilvl w:val="0"/>
          <w:numId w:val="182"/>
        </w:numPr>
        <w:tabs>
          <w:tab w:val="clear" w:pos="720"/>
          <w:tab w:val="left" w:pos="-90"/>
          <w:tab w:val="num" w:pos="360"/>
        </w:tabs>
        <w:spacing w:after="0" w:line="240" w:lineRule="auto"/>
        <w:ind w:left="270" w:hanging="180"/>
        <w:rPr>
          <w:rFonts w:ascii="Calibri" w:hAnsi="Calibri" w:cs="Calibri"/>
          <w:sz w:val="20"/>
          <w:szCs w:val="20"/>
        </w:rPr>
      </w:pPr>
      <w:r w:rsidRPr="00067316">
        <w:rPr>
          <w:rFonts w:ascii="Calibri" w:hAnsi="Calibri" w:cs="Calibri"/>
          <w:b/>
          <w:bCs/>
          <w:sz w:val="20"/>
          <w:szCs w:val="20"/>
        </w:rPr>
        <w:t>Define local actors as mandatory disseminators and feedback providers, not independent CAP originators.</w:t>
      </w:r>
      <w:r w:rsidRPr="00067316">
        <w:rPr>
          <w:rFonts w:ascii="Calibri" w:hAnsi="Calibri" w:cs="Calibri"/>
          <w:sz w:val="20"/>
          <w:szCs w:val="20"/>
        </w:rPr>
        <w:br/>
        <w:t xml:space="preserve">Local FM radio, satellite and cable TV operators, social network providers, and CPC/DMC committees should be mandated to </w:t>
      </w:r>
      <w:r w:rsidRPr="00067316">
        <w:rPr>
          <w:rFonts w:ascii="Calibri" w:hAnsi="Calibri" w:cs="Calibri"/>
          <w:b/>
          <w:bCs/>
          <w:sz w:val="20"/>
          <w:szCs w:val="20"/>
        </w:rPr>
        <w:t>carry and relay</w:t>
      </w:r>
      <w:r w:rsidRPr="00067316">
        <w:rPr>
          <w:rFonts w:ascii="Calibri" w:hAnsi="Calibri" w:cs="Calibri"/>
          <w:sz w:val="20"/>
          <w:szCs w:val="20"/>
        </w:rPr>
        <w:t xml:space="preserve"> CAP alerts issued by the national authoritative originator (NMHEWC), and to:</w:t>
      </w:r>
      <w:r w:rsidR="00067316" w:rsidRPr="00067316">
        <w:rPr>
          <w:rFonts w:ascii="Calibri" w:hAnsi="Calibri" w:cs="Calibri"/>
          <w:sz w:val="20"/>
          <w:szCs w:val="20"/>
        </w:rPr>
        <w:t xml:space="preserve"> </w:t>
      </w:r>
      <w:r w:rsidRPr="00067316">
        <w:rPr>
          <w:rFonts w:ascii="Calibri" w:hAnsi="Calibri" w:cs="Calibri"/>
          <w:sz w:val="20"/>
          <w:szCs w:val="20"/>
        </w:rPr>
        <w:t>disseminate localized action guidance (evacuation routes, safe shelters, service access points) using approved scripts; and provide structured two-way feedback (incident reports, impact confirmation, urgent needs) into the NMHEWS platform for validation and situational awareness.</w:t>
      </w:r>
    </w:p>
    <w:p w14:paraId="01587CE9" w14:textId="77777777" w:rsidR="003320A5" w:rsidRPr="000354FC" w:rsidRDefault="003320A5" w:rsidP="00584CD9">
      <w:pPr>
        <w:tabs>
          <w:tab w:val="left" w:pos="3690"/>
          <w:tab w:val="left" w:pos="5220"/>
        </w:tabs>
        <w:spacing w:after="0" w:line="240" w:lineRule="auto"/>
        <w:jc w:val="both"/>
        <w:rPr>
          <w:rFonts w:ascii="Calibri" w:hAnsi="Calibri" w:cs="Calibri"/>
          <w:sz w:val="20"/>
          <w:szCs w:val="20"/>
        </w:rPr>
      </w:pPr>
    </w:p>
    <w:p w14:paraId="5120EABE" w14:textId="0EE574E0" w:rsidR="00D11A64" w:rsidRPr="000354FC" w:rsidRDefault="00D11A64" w:rsidP="00584CD9">
      <w:pPr>
        <w:pStyle w:val="Heading2"/>
        <w:spacing w:before="0" w:after="0" w:line="240" w:lineRule="auto"/>
        <w:jc w:val="both"/>
        <w:rPr>
          <w:rFonts w:ascii="Calibri" w:hAnsi="Calibri" w:cs="Calibri"/>
          <w:b/>
          <w:bCs/>
          <w:sz w:val="20"/>
          <w:szCs w:val="20"/>
        </w:rPr>
      </w:pPr>
      <w:bookmarkStart w:id="128" w:name="_Toc197090213"/>
      <w:bookmarkStart w:id="129" w:name="_Toc220715282"/>
      <w:r w:rsidRPr="000354FC">
        <w:rPr>
          <w:rFonts w:ascii="Calibri" w:hAnsi="Calibri" w:cs="Calibri"/>
          <w:b/>
          <w:bCs/>
          <w:sz w:val="20"/>
          <w:szCs w:val="20"/>
        </w:rPr>
        <w:t>5.2 Developing a Common Alerting Protocol(CAP) :</w:t>
      </w:r>
      <w:bookmarkEnd w:id="128"/>
      <w:bookmarkEnd w:id="129"/>
      <w:r w:rsidR="003320A5" w:rsidRPr="000354FC">
        <w:rPr>
          <w:rFonts w:ascii="Calibri" w:hAnsi="Calibri" w:cs="Calibri"/>
          <w:b/>
          <w:bCs/>
          <w:sz w:val="20"/>
          <w:szCs w:val="20"/>
        </w:rPr>
        <w:t xml:space="preserve"> </w:t>
      </w:r>
    </w:p>
    <w:p w14:paraId="317B5B8F" w14:textId="77777777" w:rsidR="005C76CD" w:rsidRPr="000354FC" w:rsidRDefault="005C76CD" w:rsidP="005C76CD">
      <w:pPr>
        <w:spacing w:after="0" w:line="240" w:lineRule="auto"/>
        <w:jc w:val="both"/>
        <w:rPr>
          <w:rFonts w:ascii="Calibri" w:hAnsi="Calibri" w:cs="Calibri"/>
          <w:sz w:val="20"/>
          <w:szCs w:val="20"/>
        </w:rPr>
      </w:pPr>
      <w:bookmarkStart w:id="130" w:name="_Hlk197020983"/>
    </w:p>
    <w:p w14:paraId="02DF6685" w14:textId="77777777" w:rsidR="005C76CD" w:rsidRPr="000354FC" w:rsidRDefault="005C76CD" w:rsidP="005C76CD">
      <w:pPr>
        <w:spacing w:after="0" w:line="240" w:lineRule="auto"/>
        <w:jc w:val="both"/>
        <w:rPr>
          <w:rFonts w:ascii="Calibri" w:hAnsi="Calibri" w:cs="Calibri"/>
          <w:sz w:val="20"/>
          <w:szCs w:val="20"/>
        </w:rPr>
      </w:pPr>
      <w:r w:rsidRPr="000354FC">
        <w:rPr>
          <w:rFonts w:ascii="Calibri" w:hAnsi="Calibri" w:cs="Calibri"/>
          <w:sz w:val="20"/>
          <w:szCs w:val="20"/>
        </w:rPr>
        <w:t xml:space="preserve">A CAP-enabled alerting system should be established as the national standard for issuing, updating, and cancelling warnings. CAP will allow NMHEWC/NMHS to publish </w:t>
      </w:r>
      <w:r w:rsidRPr="000354FC">
        <w:rPr>
          <w:rFonts w:ascii="Calibri" w:hAnsi="Calibri" w:cs="Calibri"/>
          <w:b/>
          <w:bCs/>
          <w:sz w:val="20"/>
          <w:szCs w:val="20"/>
        </w:rPr>
        <w:t>consistent, geotargeted, time-bounded alerts</w:t>
      </w:r>
      <w:r w:rsidRPr="000354FC">
        <w:rPr>
          <w:rFonts w:ascii="Calibri" w:hAnsi="Calibri" w:cs="Calibri"/>
          <w:sz w:val="20"/>
          <w:szCs w:val="20"/>
        </w:rPr>
        <w:t xml:space="preserve"> across multiple channels (cell broadcast, SMS, IVR, TV/radio, apps, and social media), while maintaining an auditable record for accountability and forecast verification.</w:t>
      </w:r>
    </w:p>
    <w:p w14:paraId="095610F4" w14:textId="77777777" w:rsidR="00B20B16" w:rsidRPr="000354FC" w:rsidRDefault="00B20B16" w:rsidP="005C76CD">
      <w:pPr>
        <w:spacing w:after="0" w:line="240" w:lineRule="auto"/>
        <w:jc w:val="both"/>
        <w:rPr>
          <w:rFonts w:ascii="Calibri" w:hAnsi="Calibri" w:cs="Calibri"/>
          <w:sz w:val="20"/>
          <w:szCs w:val="20"/>
        </w:rPr>
      </w:pPr>
    </w:p>
    <w:p w14:paraId="4F6CA155" w14:textId="77777777" w:rsidR="005C76CD" w:rsidRDefault="005C76CD" w:rsidP="005C76CD">
      <w:pPr>
        <w:spacing w:after="0" w:line="240" w:lineRule="auto"/>
        <w:jc w:val="both"/>
        <w:rPr>
          <w:rFonts w:ascii="Calibri" w:hAnsi="Calibri" w:cs="Calibri"/>
          <w:b/>
          <w:bCs/>
          <w:sz w:val="20"/>
          <w:szCs w:val="20"/>
        </w:rPr>
      </w:pPr>
      <w:r w:rsidRPr="000354FC">
        <w:rPr>
          <w:rFonts w:ascii="Calibri" w:hAnsi="Calibri" w:cs="Calibri"/>
          <w:b/>
          <w:bCs/>
          <w:sz w:val="20"/>
          <w:szCs w:val="20"/>
        </w:rPr>
        <w:t>5.2.1 Event situation updates to NMHEWC for next-action planning</w:t>
      </w:r>
    </w:p>
    <w:p w14:paraId="5C9B3F7E" w14:textId="77777777" w:rsidR="003E0709" w:rsidRPr="000354FC" w:rsidRDefault="003E0709" w:rsidP="005C76CD">
      <w:pPr>
        <w:spacing w:after="0" w:line="240" w:lineRule="auto"/>
        <w:jc w:val="both"/>
        <w:rPr>
          <w:rFonts w:ascii="Calibri" w:hAnsi="Calibri" w:cs="Calibri"/>
          <w:b/>
          <w:bCs/>
          <w:sz w:val="20"/>
          <w:szCs w:val="20"/>
        </w:rPr>
      </w:pPr>
    </w:p>
    <w:p w14:paraId="3E542491" w14:textId="77777777" w:rsidR="006177A9" w:rsidRPr="006177A9" w:rsidRDefault="006177A9" w:rsidP="006177A9">
      <w:pPr>
        <w:spacing w:after="0" w:line="240" w:lineRule="auto"/>
        <w:jc w:val="both"/>
        <w:rPr>
          <w:rFonts w:ascii="Calibri" w:hAnsi="Calibri" w:cs="Calibri"/>
          <w:sz w:val="20"/>
          <w:szCs w:val="20"/>
        </w:rPr>
      </w:pPr>
      <w:r w:rsidRPr="006177A9">
        <w:rPr>
          <w:rFonts w:ascii="Calibri" w:hAnsi="Calibri" w:cs="Calibri"/>
          <w:sz w:val="20"/>
          <w:szCs w:val="20"/>
        </w:rPr>
        <w:t>NMHEWC should institutionalize a structured event situation update workflow within NMHEWS to enable real-time, standardized reporting from last-mile actors and partners. The workflow should capture geotagged incident reports, rapid loss-and-damage snapshots with validation tiers (unverified → verified → confirmed), access constraints, and priority needs/response gaps.</w:t>
      </w:r>
    </w:p>
    <w:p w14:paraId="3D0BA6CB" w14:textId="77777777" w:rsidR="006177A9" w:rsidRPr="006177A9" w:rsidRDefault="006177A9" w:rsidP="006177A9">
      <w:pPr>
        <w:spacing w:after="0" w:line="240" w:lineRule="auto"/>
        <w:jc w:val="both"/>
        <w:rPr>
          <w:rFonts w:ascii="Calibri" w:hAnsi="Calibri" w:cs="Calibri"/>
          <w:sz w:val="20"/>
          <w:szCs w:val="20"/>
        </w:rPr>
      </w:pPr>
      <w:r w:rsidRPr="006177A9">
        <w:rPr>
          <w:rFonts w:ascii="Calibri" w:hAnsi="Calibri" w:cs="Calibri"/>
          <w:sz w:val="20"/>
          <w:szCs w:val="20"/>
        </w:rPr>
        <w:t>These situation updates should be used operationally to (i) update CAP alerts (escalate/de-escalate and adjust affected-area polygons), (ii) refine hotspot maps and impact-forecast outputs, and (iii) drive next-action planning using 5W tasking (who does what, where, when, and how).</w:t>
      </w:r>
    </w:p>
    <w:p w14:paraId="02371ED2" w14:textId="77777777" w:rsidR="006177A9" w:rsidRPr="000354FC" w:rsidRDefault="006177A9" w:rsidP="006177A9">
      <w:pPr>
        <w:spacing w:after="0" w:line="240" w:lineRule="auto"/>
        <w:jc w:val="both"/>
        <w:rPr>
          <w:rFonts w:ascii="Calibri" w:hAnsi="Calibri" w:cs="Calibri"/>
          <w:sz w:val="20"/>
          <w:szCs w:val="20"/>
        </w:rPr>
      </w:pPr>
    </w:p>
    <w:p w14:paraId="38781028" w14:textId="77777777" w:rsidR="005C76CD" w:rsidRDefault="005C76CD" w:rsidP="005C76CD">
      <w:pPr>
        <w:spacing w:after="0" w:line="240" w:lineRule="auto"/>
        <w:jc w:val="both"/>
        <w:rPr>
          <w:rFonts w:ascii="Calibri" w:hAnsi="Calibri" w:cs="Calibri"/>
          <w:b/>
          <w:bCs/>
          <w:sz w:val="20"/>
          <w:szCs w:val="20"/>
        </w:rPr>
      </w:pPr>
      <w:r w:rsidRPr="000354FC">
        <w:rPr>
          <w:rFonts w:ascii="Calibri" w:hAnsi="Calibri" w:cs="Calibri"/>
          <w:b/>
          <w:bCs/>
          <w:sz w:val="20"/>
          <w:szCs w:val="20"/>
        </w:rPr>
        <w:t>5.2.2 NMHS/NMHEWC to monitor, detect, and issue CAP continuously</w:t>
      </w:r>
    </w:p>
    <w:p w14:paraId="264D5BB4" w14:textId="77777777" w:rsidR="00CD45B1" w:rsidRDefault="00CD45B1" w:rsidP="005C76CD">
      <w:pPr>
        <w:spacing w:after="0" w:line="240" w:lineRule="auto"/>
        <w:jc w:val="both"/>
        <w:rPr>
          <w:rFonts w:ascii="Calibri" w:hAnsi="Calibri" w:cs="Calibri"/>
          <w:b/>
          <w:bCs/>
          <w:sz w:val="20"/>
          <w:szCs w:val="20"/>
        </w:rPr>
      </w:pPr>
    </w:p>
    <w:p w14:paraId="75D362B7" w14:textId="77777777" w:rsidR="00CD45B1" w:rsidRPr="000354FC" w:rsidRDefault="00CD45B1" w:rsidP="005C76CD">
      <w:pPr>
        <w:spacing w:after="0" w:line="240" w:lineRule="auto"/>
        <w:jc w:val="both"/>
        <w:rPr>
          <w:rFonts w:ascii="Calibri" w:hAnsi="Calibri" w:cs="Calibri"/>
          <w:b/>
          <w:bCs/>
          <w:sz w:val="20"/>
          <w:szCs w:val="20"/>
        </w:rPr>
      </w:pPr>
    </w:p>
    <w:p w14:paraId="63B5B8B4" w14:textId="77777777" w:rsidR="00CD45B1" w:rsidRPr="00CD45B1" w:rsidRDefault="00CD45B1" w:rsidP="00CD45B1">
      <w:pPr>
        <w:spacing w:after="0" w:line="240" w:lineRule="auto"/>
        <w:jc w:val="both"/>
        <w:rPr>
          <w:rFonts w:ascii="Calibri" w:hAnsi="Calibri" w:cs="Calibri"/>
          <w:sz w:val="20"/>
          <w:szCs w:val="20"/>
        </w:rPr>
      </w:pPr>
      <w:r w:rsidRPr="00CD45B1">
        <w:rPr>
          <w:rFonts w:ascii="Calibri" w:hAnsi="Calibri" w:cs="Calibri"/>
          <w:sz w:val="20"/>
          <w:szCs w:val="20"/>
        </w:rPr>
        <w:t>NMHS/NMHEWC should be mandated and operationally equipped to continuously monitor and detect hazards using hybrid observation networks (AWS, flood/river sensors, crowdsourced reports), nowcasting products and short-fuse triggers, and regional/global data hubs as guidance inputs.</w:t>
      </w:r>
    </w:p>
    <w:p w14:paraId="4D7BAB9B" w14:textId="77777777" w:rsidR="00CD45B1" w:rsidRDefault="00CD45B1" w:rsidP="00CD45B1">
      <w:pPr>
        <w:spacing w:after="0" w:line="240" w:lineRule="auto"/>
        <w:jc w:val="both"/>
        <w:rPr>
          <w:rFonts w:ascii="Calibri" w:hAnsi="Calibri" w:cs="Calibri"/>
          <w:sz w:val="20"/>
          <w:szCs w:val="20"/>
        </w:rPr>
      </w:pPr>
      <w:r w:rsidRPr="00CD45B1">
        <w:rPr>
          <w:rFonts w:ascii="Calibri" w:hAnsi="Calibri" w:cs="Calibri"/>
          <w:sz w:val="20"/>
          <w:szCs w:val="20"/>
        </w:rPr>
        <w:t>CAP issuance should, at minimum, cover: (i) impending hazardous weather (e.g., heavy rainfall, flash flood risk, extreme heat, damaging winds, dust storms, and coastal hazards where relevant); (ii) updates and extensions as the threat evolves; and (iii) cancellations and “all clear” messages to prevent prolonged disruption and rumor cycles.</w:t>
      </w:r>
    </w:p>
    <w:p w14:paraId="61B54A4E" w14:textId="77777777" w:rsidR="00CD45B1" w:rsidRPr="00CD45B1" w:rsidRDefault="00CD45B1" w:rsidP="00CD45B1">
      <w:pPr>
        <w:spacing w:after="0" w:line="240" w:lineRule="auto"/>
        <w:jc w:val="both"/>
        <w:rPr>
          <w:rFonts w:ascii="Calibri" w:hAnsi="Calibri" w:cs="Calibri"/>
          <w:sz w:val="20"/>
          <w:szCs w:val="20"/>
        </w:rPr>
      </w:pPr>
    </w:p>
    <w:p w14:paraId="1C733E77" w14:textId="77777777" w:rsidR="00CD45B1" w:rsidRPr="00CD45B1" w:rsidRDefault="00CD45B1" w:rsidP="00CD45B1">
      <w:pPr>
        <w:spacing w:after="0" w:line="240" w:lineRule="auto"/>
        <w:jc w:val="both"/>
        <w:rPr>
          <w:rFonts w:ascii="Calibri" w:hAnsi="Calibri" w:cs="Calibri"/>
          <w:sz w:val="20"/>
          <w:szCs w:val="20"/>
        </w:rPr>
      </w:pPr>
      <w:r w:rsidRPr="00CD45B1">
        <w:rPr>
          <w:rFonts w:ascii="Calibri" w:hAnsi="Calibri" w:cs="Calibri"/>
          <w:sz w:val="20"/>
          <w:szCs w:val="20"/>
        </w:rPr>
        <w:t>Each CAP alert should include: what is happening, where (geotargeted), when (validity window), severity/urgency/certainty, expected impacts, clear protective actions, and a unique source/identifier for verification and traceability.</w:t>
      </w:r>
    </w:p>
    <w:p w14:paraId="4C4EC43C" w14:textId="77777777" w:rsidR="00CD45B1" w:rsidRDefault="00CD45B1" w:rsidP="005C76CD">
      <w:pPr>
        <w:spacing w:after="0" w:line="240" w:lineRule="auto"/>
        <w:jc w:val="both"/>
        <w:rPr>
          <w:rFonts w:ascii="Calibri" w:hAnsi="Calibri" w:cs="Calibri"/>
          <w:sz w:val="20"/>
          <w:szCs w:val="20"/>
        </w:rPr>
      </w:pPr>
    </w:p>
    <w:p w14:paraId="7C6A9F4E" w14:textId="77777777" w:rsidR="00CD45B1" w:rsidRPr="000354FC" w:rsidRDefault="00CD45B1" w:rsidP="005C76CD">
      <w:pPr>
        <w:spacing w:after="0" w:line="240" w:lineRule="auto"/>
        <w:jc w:val="both"/>
        <w:rPr>
          <w:rFonts w:ascii="Calibri" w:hAnsi="Calibri" w:cs="Calibri"/>
          <w:sz w:val="20"/>
          <w:szCs w:val="20"/>
        </w:rPr>
      </w:pPr>
    </w:p>
    <w:p w14:paraId="53B4CBCE" w14:textId="77777777" w:rsidR="005C76CD" w:rsidRPr="000354FC" w:rsidRDefault="005C76CD" w:rsidP="005C76CD">
      <w:pPr>
        <w:spacing w:after="0" w:line="240" w:lineRule="auto"/>
        <w:jc w:val="both"/>
        <w:rPr>
          <w:rFonts w:ascii="Calibri" w:hAnsi="Calibri" w:cs="Calibri"/>
          <w:b/>
          <w:bCs/>
          <w:sz w:val="20"/>
          <w:szCs w:val="20"/>
        </w:rPr>
      </w:pPr>
      <w:r w:rsidRPr="000354FC">
        <w:rPr>
          <w:rFonts w:ascii="Calibri" w:hAnsi="Calibri" w:cs="Calibri"/>
          <w:b/>
          <w:bCs/>
          <w:sz w:val="20"/>
          <w:szCs w:val="20"/>
        </w:rPr>
        <w:t>5.2.3 Promote an end-to-end early warning system through mandated broadcasters and structured “live” risk programming</w:t>
      </w:r>
    </w:p>
    <w:p w14:paraId="487FBD52" w14:textId="77777777" w:rsidR="00CD45B1" w:rsidRDefault="00CD45B1" w:rsidP="005C76CD">
      <w:pPr>
        <w:spacing w:after="0" w:line="240" w:lineRule="auto"/>
        <w:jc w:val="both"/>
        <w:rPr>
          <w:rFonts w:ascii="Calibri" w:hAnsi="Calibri" w:cs="Calibri"/>
          <w:sz w:val="20"/>
          <w:szCs w:val="20"/>
        </w:rPr>
      </w:pPr>
    </w:p>
    <w:p w14:paraId="50EB02F8" w14:textId="77777777" w:rsidR="00CD45B1" w:rsidRPr="00CD45B1" w:rsidRDefault="00CD45B1" w:rsidP="00CD45B1">
      <w:pPr>
        <w:pStyle w:val="ListParagraph"/>
        <w:spacing w:after="0"/>
        <w:ind w:left="90"/>
        <w:jc w:val="both"/>
        <w:rPr>
          <w:rFonts w:ascii="Calibri" w:hAnsi="Calibri" w:cs="Calibri"/>
          <w:sz w:val="20"/>
          <w:szCs w:val="20"/>
        </w:rPr>
      </w:pPr>
      <w:r w:rsidRPr="00CD45B1">
        <w:rPr>
          <w:rFonts w:ascii="Calibri" w:hAnsi="Calibri" w:cs="Calibri"/>
          <w:sz w:val="20"/>
          <w:szCs w:val="20"/>
        </w:rPr>
        <w:t>NCA should mandate FM radio and satellite TV broadcasters to support an end-to-end early warning system by running structured “live” risk programming during elevated-risk periods, while maintaining NMHEWC as the sole authoritative alert originator.</w:t>
      </w:r>
    </w:p>
    <w:p w14:paraId="62DDB3F7" w14:textId="77777777" w:rsidR="00CD45B1" w:rsidRPr="00CD45B1" w:rsidRDefault="00CD45B1" w:rsidP="00CD45B1">
      <w:pPr>
        <w:pStyle w:val="ListParagraph"/>
        <w:spacing w:after="0"/>
        <w:ind w:left="90"/>
        <w:jc w:val="both"/>
        <w:rPr>
          <w:rFonts w:ascii="Calibri" w:hAnsi="Calibri" w:cs="Calibri"/>
          <w:sz w:val="20"/>
          <w:szCs w:val="20"/>
        </w:rPr>
      </w:pPr>
      <w:r w:rsidRPr="00CD45B1">
        <w:rPr>
          <w:rFonts w:ascii="Calibri" w:hAnsi="Calibri" w:cs="Calibri"/>
          <w:sz w:val="20"/>
          <w:szCs w:val="20"/>
        </w:rPr>
        <w:t>This should include scheduled live hazard information windows (routine in high-risk seasons and intensified during active events) where NMHEWC and sector experts explain the hazard, expected impacts, and protective actions, and where the public can submit observations via pre-defined channels (short codes, WhatsApp lines, and call-ins).</w:t>
      </w:r>
    </w:p>
    <w:p w14:paraId="6E4DFCB2" w14:textId="5059B707" w:rsidR="00CD45B1" w:rsidRPr="00CD45B1" w:rsidRDefault="00CD45B1" w:rsidP="00CD45B1">
      <w:pPr>
        <w:pStyle w:val="ListParagraph"/>
        <w:spacing w:after="0"/>
        <w:ind w:left="90"/>
        <w:jc w:val="both"/>
        <w:rPr>
          <w:rFonts w:ascii="Calibri" w:hAnsi="Calibri" w:cs="Calibri"/>
          <w:sz w:val="20"/>
          <w:szCs w:val="20"/>
        </w:rPr>
      </w:pPr>
      <w:r w:rsidRPr="00CD45B1">
        <w:rPr>
          <w:rFonts w:ascii="Calibri" w:hAnsi="Calibri" w:cs="Calibri"/>
          <w:sz w:val="20"/>
          <w:szCs w:val="20"/>
        </w:rPr>
        <w:t xml:space="preserve">All broadcaster-sourced incident and condition reports must be routed into NMHEWS as “unverified” inputs; NMHEWC should validate and only then upgrade reports and use them to issue updates or revise CAP alerts. This creates a complete warning loop: detection </w:t>
      </w:r>
      <w:r>
        <w:rPr>
          <w:rFonts w:ascii="Calibri" w:hAnsi="Calibri" w:cs="Calibri"/>
          <w:sz w:val="20"/>
          <w:szCs w:val="20"/>
        </w:rPr>
        <w:t>&gt;</w:t>
      </w:r>
      <w:r w:rsidRPr="00CD45B1">
        <w:rPr>
          <w:rFonts w:ascii="Calibri" w:hAnsi="Calibri" w:cs="Calibri"/>
          <w:sz w:val="20"/>
          <w:szCs w:val="20"/>
        </w:rPr>
        <w:t xml:space="preserve"> CAP alert </w:t>
      </w:r>
      <w:r>
        <w:rPr>
          <w:rFonts w:ascii="Calibri" w:hAnsi="Calibri" w:cs="Calibri"/>
          <w:sz w:val="20"/>
          <w:szCs w:val="20"/>
        </w:rPr>
        <w:t>&gt;</w:t>
      </w:r>
      <w:r w:rsidRPr="00CD45B1">
        <w:rPr>
          <w:rFonts w:ascii="Calibri" w:hAnsi="Calibri" w:cs="Calibri"/>
          <w:sz w:val="20"/>
          <w:szCs w:val="20"/>
        </w:rPr>
        <w:t xml:space="preserve"> dissemination </w:t>
      </w:r>
      <w:r>
        <w:rPr>
          <w:rFonts w:ascii="Calibri" w:hAnsi="Calibri" w:cs="Calibri"/>
          <w:sz w:val="20"/>
          <w:szCs w:val="20"/>
        </w:rPr>
        <w:t>&gt;</w:t>
      </w:r>
      <w:r w:rsidRPr="00CD45B1">
        <w:rPr>
          <w:rFonts w:ascii="Calibri" w:hAnsi="Calibri" w:cs="Calibri"/>
          <w:sz w:val="20"/>
          <w:szCs w:val="20"/>
        </w:rPr>
        <w:t xml:space="preserve"> community feedback </w:t>
      </w:r>
      <w:r>
        <w:rPr>
          <w:rFonts w:ascii="Calibri" w:hAnsi="Calibri" w:cs="Calibri"/>
          <w:sz w:val="20"/>
          <w:szCs w:val="20"/>
        </w:rPr>
        <w:t>&gt;</w:t>
      </w:r>
      <w:r w:rsidRPr="00CD45B1">
        <w:rPr>
          <w:rFonts w:ascii="Calibri" w:hAnsi="Calibri" w:cs="Calibri"/>
          <w:sz w:val="20"/>
          <w:szCs w:val="20"/>
        </w:rPr>
        <w:t xml:space="preserve"> validation </w:t>
      </w:r>
      <w:r>
        <w:rPr>
          <w:rFonts w:ascii="Calibri" w:hAnsi="Calibri" w:cs="Calibri"/>
          <w:sz w:val="20"/>
          <w:szCs w:val="20"/>
        </w:rPr>
        <w:t>&gt;</w:t>
      </w:r>
      <w:r w:rsidRPr="00CD45B1">
        <w:rPr>
          <w:rFonts w:ascii="Calibri" w:hAnsi="Calibri" w:cs="Calibri"/>
          <w:sz w:val="20"/>
          <w:szCs w:val="20"/>
        </w:rPr>
        <w:t xml:space="preserve"> update </w:t>
      </w:r>
      <w:r>
        <w:rPr>
          <w:rFonts w:ascii="Calibri" w:hAnsi="Calibri" w:cs="Calibri"/>
          <w:sz w:val="20"/>
          <w:szCs w:val="20"/>
        </w:rPr>
        <w:t>&gt;</w:t>
      </w:r>
      <w:r w:rsidRPr="00CD45B1">
        <w:rPr>
          <w:rFonts w:ascii="Calibri" w:hAnsi="Calibri" w:cs="Calibri"/>
          <w:sz w:val="20"/>
          <w:szCs w:val="20"/>
        </w:rPr>
        <w:t xml:space="preserve"> action.</w:t>
      </w:r>
    </w:p>
    <w:p w14:paraId="2E9A7AB9" w14:textId="77777777" w:rsidR="00610771" w:rsidRPr="000354FC" w:rsidRDefault="00610771" w:rsidP="00CD45B1">
      <w:pPr>
        <w:pStyle w:val="ListParagraph"/>
        <w:spacing w:after="0" w:line="240" w:lineRule="auto"/>
        <w:ind w:left="90"/>
        <w:jc w:val="both"/>
        <w:rPr>
          <w:rFonts w:ascii="Calibri" w:hAnsi="Calibri" w:cs="Calibri"/>
          <w:sz w:val="20"/>
          <w:szCs w:val="20"/>
        </w:rPr>
      </w:pPr>
    </w:p>
    <w:p w14:paraId="767912FC" w14:textId="66A0828F" w:rsidR="00C21F23" w:rsidRPr="000354FC" w:rsidRDefault="00C21F23" w:rsidP="00584CD9">
      <w:pPr>
        <w:pStyle w:val="ListParagraph"/>
        <w:numPr>
          <w:ilvl w:val="1"/>
          <w:numId w:val="2"/>
        </w:numPr>
        <w:spacing w:after="0" w:line="240" w:lineRule="auto"/>
        <w:ind w:left="90" w:hanging="180"/>
        <w:jc w:val="both"/>
        <w:rPr>
          <w:rFonts w:ascii="Calibri" w:hAnsi="Calibri" w:cs="Calibri"/>
          <w:b/>
          <w:bCs/>
          <w:sz w:val="20"/>
          <w:szCs w:val="20"/>
        </w:rPr>
      </w:pPr>
      <w:r w:rsidRPr="000354FC">
        <w:rPr>
          <w:rFonts w:ascii="Calibri" w:hAnsi="Calibri" w:cs="Calibri"/>
          <w:b/>
          <w:bCs/>
          <w:sz w:val="20"/>
          <w:szCs w:val="20"/>
        </w:rPr>
        <w:t>Mandating FV Radio, Satellite TV broadcasters to organize a Live show on multiple hazards for the collection of event situation :</w:t>
      </w:r>
    </w:p>
    <w:p w14:paraId="4F96DBEA" w14:textId="77777777" w:rsidR="003F0392" w:rsidRPr="000354FC" w:rsidRDefault="003F0392" w:rsidP="00584CD9">
      <w:pPr>
        <w:spacing w:after="0" w:line="240" w:lineRule="auto"/>
        <w:ind w:left="-180"/>
        <w:jc w:val="both"/>
        <w:rPr>
          <w:rFonts w:ascii="Calibri" w:hAnsi="Calibri" w:cs="Calibri"/>
          <w:sz w:val="20"/>
          <w:szCs w:val="20"/>
          <w:highlight w:val="yellow"/>
        </w:rPr>
      </w:pPr>
    </w:p>
    <w:p w14:paraId="18858DE2" w14:textId="77777777" w:rsidR="003F0392" w:rsidRDefault="003F0392" w:rsidP="003F0392">
      <w:pPr>
        <w:spacing w:after="0" w:line="240" w:lineRule="auto"/>
        <w:ind w:left="-180"/>
        <w:jc w:val="both"/>
        <w:rPr>
          <w:rFonts w:ascii="Calibri" w:hAnsi="Calibri" w:cs="Calibri"/>
          <w:sz w:val="20"/>
          <w:szCs w:val="20"/>
        </w:rPr>
      </w:pPr>
      <w:r w:rsidRPr="003F0392">
        <w:rPr>
          <w:rFonts w:ascii="Calibri" w:hAnsi="Calibri" w:cs="Calibri"/>
          <w:sz w:val="20"/>
          <w:szCs w:val="20"/>
        </w:rPr>
        <w:t>Somalia’s high mobile penetration and strong use of telecom services create a viable foundation for a robust EW4ALL risk communication and dissemination system. However, dissemination remains constrained by gaps in terrestrial broadcasting coverage, weak regulatory mandates, limited SOPs, and fragmented coordination among NMHEWC, broadcasters, telecom operators, humanitarian actors, and last-mile stakeholders.</w:t>
      </w:r>
    </w:p>
    <w:p w14:paraId="4EB0C8EC" w14:textId="77777777" w:rsidR="00406097" w:rsidRPr="003F0392" w:rsidRDefault="00406097" w:rsidP="003F0392">
      <w:pPr>
        <w:spacing w:after="0" w:line="240" w:lineRule="auto"/>
        <w:ind w:left="-180"/>
        <w:jc w:val="both"/>
        <w:rPr>
          <w:rFonts w:ascii="Calibri" w:hAnsi="Calibri" w:cs="Calibri"/>
          <w:sz w:val="20"/>
          <w:szCs w:val="20"/>
        </w:rPr>
      </w:pPr>
    </w:p>
    <w:p w14:paraId="56A0DC7C" w14:textId="7A4FB8FC" w:rsidR="003F0392" w:rsidRDefault="003F0392" w:rsidP="003F0392">
      <w:pPr>
        <w:spacing w:after="0" w:line="240" w:lineRule="auto"/>
        <w:ind w:left="-180"/>
        <w:jc w:val="both"/>
        <w:rPr>
          <w:rFonts w:ascii="Calibri" w:hAnsi="Calibri" w:cs="Calibri"/>
          <w:sz w:val="20"/>
          <w:szCs w:val="20"/>
        </w:rPr>
      </w:pPr>
      <w:r w:rsidRPr="003F0392">
        <w:rPr>
          <w:rFonts w:ascii="Calibri" w:hAnsi="Calibri" w:cs="Calibri"/>
          <w:sz w:val="20"/>
          <w:szCs w:val="20"/>
        </w:rPr>
        <w:t>A CAP-enabled national warning architecture</w:t>
      </w:r>
      <w:r w:rsidR="00406097">
        <w:rPr>
          <w:rFonts w:ascii="Calibri" w:hAnsi="Calibri" w:cs="Calibri"/>
          <w:sz w:val="20"/>
          <w:szCs w:val="20"/>
        </w:rPr>
        <w:t xml:space="preserve"> </w:t>
      </w:r>
      <w:r w:rsidRPr="003F0392">
        <w:rPr>
          <w:rFonts w:ascii="Calibri" w:hAnsi="Calibri" w:cs="Calibri"/>
          <w:sz w:val="20"/>
          <w:szCs w:val="20"/>
        </w:rPr>
        <w:t>anchored in an interoperable NMHEWS</w:t>
      </w:r>
      <w:r w:rsidR="00406097">
        <w:rPr>
          <w:rFonts w:ascii="Calibri" w:hAnsi="Calibri" w:cs="Calibri"/>
          <w:sz w:val="20"/>
          <w:szCs w:val="20"/>
        </w:rPr>
        <w:t xml:space="preserve"> </w:t>
      </w:r>
      <w:r w:rsidRPr="003F0392">
        <w:rPr>
          <w:rFonts w:ascii="Calibri" w:hAnsi="Calibri" w:cs="Calibri"/>
          <w:sz w:val="20"/>
          <w:szCs w:val="20"/>
        </w:rPr>
        <w:t>should be established to standardize alert creation, approval, geotargeting, multilingual messaging, and multi-channel delivery (cell broadcast, SMS, IVR, radio/TV, social media, and community relay). NCA should operationalize enforceable MoUs/mandates with broadcasters and telecom operators to ensure mandatory carriage, emergency interruption, free emergency messaging (SMS/IVR/cell broadcast), performance monitoring, and routine drills.</w:t>
      </w:r>
    </w:p>
    <w:p w14:paraId="2AFD7CC7" w14:textId="77777777" w:rsidR="00406097" w:rsidRPr="003F0392" w:rsidRDefault="00406097" w:rsidP="003F0392">
      <w:pPr>
        <w:spacing w:after="0" w:line="240" w:lineRule="auto"/>
        <w:ind w:left="-180"/>
        <w:jc w:val="both"/>
        <w:rPr>
          <w:rFonts w:ascii="Calibri" w:hAnsi="Calibri" w:cs="Calibri"/>
          <w:sz w:val="20"/>
          <w:szCs w:val="20"/>
        </w:rPr>
      </w:pPr>
    </w:p>
    <w:p w14:paraId="74376287" w14:textId="6028D2B3" w:rsidR="003F0392" w:rsidRPr="003F0392" w:rsidRDefault="003F0392" w:rsidP="003F0392">
      <w:pPr>
        <w:spacing w:after="0" w:line="240" w:lineRule="auto"/>
        <w:ind w:left="-180"/>
        <w:jc w:val="both"/>
        <w:rPr>
          <w:rFonts w:ascii="Calibri" w:hAnsi="Calibri" w:cs="Calibri"/>
          <w:sz w:val="20"/>
          <w:szCs w:val="20"/>
        </w:rPr>
      </w:pPr>
      <w:r w:rsidRPr="003F0392">
        <w:rPr>
          <w:rFonts w:ascii="Calibri" w:hAnsi="Calibri" w:cs="Calibri"/>
          <w:sz w:val="20"/>
          <w:szCs w:val="20"/>
        </w:rPr>
        <w:t>To strengthen last-mile situational awareness, the system should institutionalize two-way communication through USSD/SMS reporting, CPC/DMC networks, and structured broadcaster “live hazard windows.” Live FM and satellite TV programming can serve as a crowdsourcing intake mechanism, but all public reports must be routed into NMHEWS as “unverified” until validated through hybrid observations and authorized partners</w:t>
      </w:r>
      <w:r w:rsidR="00406097">
        <w:rPr>
          <w:rFonts w:ascii="Calibri" w:hAnsi="Calibri" w:cs="Calibri"/>
          <w:sz w:val="20"/>
          <w:szCs w:val="20"/>
        </w:rPr>
        <w:t xml:space="preserve"> </w:t>
      </w:r>
      <w:r w:rsidRPr="003F0392">
        <w:rPr>
          <w:rFonts w:ascii="Calibri" w:hAnsi="Calibri" w:cs="Calibri"/>
          <w:sz w:val="20"/>
          <w:szCs w:val="20"/>
        </w:rPr>
        <w:t xml:space="preserve">preserving NMHEWC as the single authoritative CAP originator. This end-to-end loop (detection </w:t>
      </w:r>
      <w:r w:rsidR="009E6D8F">
        <w:rPr>
          <w:rFonts w:ascii="Calibri" w:hAnsi="Calibri" w:cs="Calibri"/>
          <w:sz w:val="20"/>
          <w:szCs w:val="20"/>
        </w:rPr>
        <w:t>&gt;</w:t>
      </w:r>
      <w:r w:rsidRPr="003F0392">
        <w:rPr>
          <w:rFonts w:ascii="Calibri" w:hAnsi="Calibri" w:cs="Calibri"/>
          <w:sz w:val="20"/>
          <w:szCs w:val="20"/>
        </w:rPr>
        <w:t xml:space="preserve"> CAP </w:t>
      </w:r>
      <w:r w:rsidR="009E6D8F">
        <w:rPr>
          <w:rFonts w:ascii="Calibri" w:hAnsi="Calibri" w:cs="Calibri"/>
          <w:sz w:val="20"/>
          <w:szCs w:val="20"/>
        </w:rPr>
        <w:t>&gt;</w:t>
      </w:r>
      <w:r w:rsidRPr="003F0392">
        <w:rPr>
          <w:rFonts w:ascii="Calibri" w:hAnsi="Calibri" w:cs="Calibri"/>
          <w:sz w:val="20"/>
          <w:szCs w:val="20"/>
        </w:rPr>
        <w:t xml:space="preserve"> dissemination </w:t>
      </w:r>
      <w:r w:rsidR="009E6D8F">
        <w:rPr>
          <w:rFonts w:ascii="Calibri" w:hAnsi="Calibri" w:cs="Calibri"/>
          <w:sz w:val="20"/>
          <w:szCs w:val="20"/>
        </w:rPr>
        <w:t>&gt;</w:t>
      </w:r>
      <w:r w:rsidRPr="003F0392">
        <w:rPr>
          <w:rFonts w:ascii="Calibri" w:hAnsi="Calibri" w:cs="Calibri"/>
          <w:sz w:val="20"/>
          <w:szCs w:val="20"/>
        </w:rPr>
        <w:t xml:space="preserve">feedback </w:t>
      </w:r>
      <w:r w:rsidR="009E6D8F">
        <w:rPr>
          <w:rFonts w:ascii="Calibri" w:hAnsi="Calibri" w:cs="Calibri"/>
          <w:sz w:val="20"/>
          <w:szCs w:val="20"/>
        </w:rPr>
        <w:t>&gt;</w:t>
      </w:r>
      <w:r w:rsidRPr="003F0392">
        <w:rPr>
          <w:rFonts w:ascii="Calibri" w:hAnsi="Calibri" w:cs="Calibri"/>
          <w:sz w:val="20"/>
          <w:szCs w:val="20"/>
        </w:rPr>
        <w:t xml:space="preserve"> validation </w:t>
      </w:r>
      <w:r w:rsidR="009E6D8F">
        <w:rPr>
          <w:rFonts w:ascii="Calibri" w:hAnsi="Calibri" w:cs="Calibri"/>
          <w:sz w:val="20"/>
          <w:szCs w:val="20"/>
        </w:rPr>
        <w:t>&gt;</w:t>
      </w:r>
      <w:r w:rsidRPr="003F0392">
        <w:rPr>
          <w:rFonts w:ascii="Calibri" w:hAnsi="Calibri" w:cs="Calibri"/>
          <w:sz w:val="20"/>
          <w:szCs w:val="20"/>
        </w:rPr>
        <w:t xml:space="preserve"> update </w:t>
      </w:r>
      <w:r w:rsidR="009E6D8F">
        <w:rPr>
          <w:rFonts w:ascii="Calibri" w:hAnsi="Calibri" w:cs="Calibri"/>
          <w:sz w:val="20"/>
          <w:szCs w:val="20"/>
        </w:rPr>
        <w:t>&gt;</w:t>
      </w:r>
      <w:r w:rsidRPr="003F0392">
        <w:rPr>
          <w:rFonts w:ascii="Calibri" w:hAnsi="Calibri" w:cs="Calibri"/>
          <w:sz w:val="20"/>
          <w:szCs w:val="20"/>
        </w:rPr>
        <w:t xml:space="preserve"> action) improves preparedness, response coordination, and loss-and-damage tracking while reducing duplication and misinformation.</w:t>
      </w:r>
    </w:p>
    <w:p w14:paraId="39299D64" w14:textId="77777777" w:rsidR="00BC7A9E" w:rsidRPr="000354FC" w:rsidRDefault="00BC7A9E" w:rsidP="00584CD9">
      <w:pPr>
        <w:spacing w:after="0" w:line="240" w:lineRule="auto"/>
        <w:ind w:left="-180"/>
        <w:jc w:val="both"/>
        <w:rPr>
          <w:rFonts w:ascii="Calibri" w:hAnsi="Calibri" w:cs="Calibri"/>
          <w:sz w:val="20"/>
          <w:szCs w:val="20"/>
        </w:rPr>
      </w:pPr>
    </w:p>
    <w:p w14:paraId="1D4FFE23" w14:textId="77777777" w:rsidR="00BC7A9E" w:rsidRPr="000354FC" w:rsidRDefault="00BC7A9E" w:rsidP="00584CD9">
      <w:pPr>
        <w:spacing w:after="0" w:line="240" w:lineRule="auto"/>
        <w:ind w:left="-180"/>
        <w:jc w:val="both"/>
        <w:rPr>
          <w:rFonts w:ascii="Calibri" w:hAnsi="Calibri" w:cs="Calibri"/>
          <w:sz w:val="20"/>
          <w:szCs w:val="20"/>
        </w:rPr>
      </w:pPr>
    </w:p>
    <w:p w14:paraId="60272ECB" w14:textId="36E45757" w:rsidR="00997EE9" w:rsidRPr="000354FC" w:rsidRDefault="00C21F23" w:rsidP="00584CD9">
      <w:pPr>
        <w:pStyle w:val="Heading2"/>
        <w:spacing w:before="0" w:after="0" w:line="240" w:lineRule="auto"/>
        <w:jc w:val="both"/>
        <w:rPr>
          <w:rFonts w:ascii="Calibri" w:hAnsi="Calibri" w:cs="Calibri"/>
          <w:sz w:val="24"/>
          <w:szCs w:val="24"/>
        </w:rPr>
      </w:pPr>
      <w:bookmarkStart w:id="131" w:name="_Toc197090214"/>
      <w:bookmarkStart w:id="132" w:name="_Toc220715283"/>
      <w:bookmarkEnd w:id="130"/>
      <w:r w:rsidRPr="000354FC">
        <w:rPr>
          <w:rFonts w:ascii="Calibri" w:hAnsi="Calibri" w:cs="Calibri"/>
          <w:sz w:val="24"/>
          <w:szCs w:val="24"/>
        </w:rPr>
        <w:t xml:space="preserve">5.3  Interoperable </w:t>
      </w:r>
      <w:r w:rsidR="003D634C" w:rsidRPr="000354FC">
        <w:rPr>
          <w:rFonts w:ascii="Calibri" w:hAnsi="Calibri" w:cs="Calibri"/>
          <w:sz w:val="24"/>
          <w:szCs w:val="24"/>
        </w:rPr>
        <w:t xml:space="preserve">risk communication and feedback system with </w:t>
      </w:r>
      <w:r w:rsidRPr="000354FC">
        <w:rPr>
          <w:rFonts w:ascii="Calibri" w:hAnsi="Calibri" w:cs="Calibri"/>
          <w:sz w:val="24"/>
          <w:szCs w:val="24"/>
        </w:rPr>
        <w:t>NMHEW</w:t>
      </w:r>
      <w:r w:rsidR="003D634C" w:rsidRPr="000354FC">
        <w:rPr>
          <w:rFonts w:ascii="Calibri" w:hAnsi="Calibri" w:cs="Calibri"/>
          <w:sz w:val="24"/>
          <w:szCs w:val="24"/>
        </w:rPr>
        <w:t>S</w:t>
      </w:r>
      <w:r w:rsidRPr="000354FC">
        <w:rPr>
          <w:rFonts w:ascii="Calibri" w:hAnsi="Calibri" w:cs="Calibri"/>
          <w:sz w:val="24"/>
          <w:szCs w:val="24"/>
        </w:rPr>
        <w:t xml:space="preserve"> ( CREWS Initiative Support )</w:t>
      </w:r>
      <w:bookmarkEnd w:id="131"/>
      <w:bookmarkEnd w:id="132"/>
      <w:r w:rsidRPr="000354FC">
        <w:rPr>
          <w:rFonts w:ascii="Calibri" w:hAnsi="Calibri" w:cs="Calibri"/>
          <w:sz w:val="24"/>
          <w:szCs w:val="24"/>
        </w:rPr>
        <w:t xml:space="preserve"> </w:t>
      </w:r>
    </w:p>
    <w:p w14:paraId="42A71CCE" w14:textId="77777777" w:rsidR="00997EE9" w:rsidRPr="000354FC" w:rsidRDefault="00997EE9" w:rsidP="00584CD9">
      <w:pPr>
        <w:spacing w:after="0" w:line="240" w:lineRule="auto"/>
        <w:jc w:val="both"/>
        <w:rPr>
          <w:rFonts w:ascii="Calibri" w:hAnsi="Calibri" w:cs="Calibri"/>
          <w:sz w:val="20"/>
          <w:szCs w:val="20"/>
        </w:rPr>
      </w:pPr>
    </w:p>
    <w:p w14:paraId="30DFE34E" w14:textId="77777777" w:rsidR="008A0CED" w:rsidRDefault="008A0CED" w:rsidP="008A0CED">
      <w:pPr>
        <w:spacing w:after="0" w:line="240" w:lineRule="auto"/>
        <w:jc w:val="both"/>
        <w:rPr>
          <w:rFonts w:ascii="Calibri" w:hAnsi="Calibri" w:cs="Calibri"/>
          <w:sz w:val="20"/>
          <w:szCs w:val="20"/>
        </w:rPr>
      </w:pPr>
      <w:r w:rsidRPr="008A0CED">
        <w:rPr>
          <w:rFonts w:ascii="Calibri" w:hAnsi="Calibri" w:cs="Calibri"/>
          <w:sz w:val="20"/>
          <w:szCs w:val="20"/>
        </w:rPr>
        <w:t xml:space="preserve">With CREWS Initiative support, Somalia’s NMHEWS should implement an interoperable risk communication system that combines </w:t>
      </w:r>
      <w:r w:rsidRPr="008A0CED">
        <w:rPr>
          <w:rFonts w:ascii="Calibri" w:hAnsi="Calibri" w:cs="Calibri"/>
          <w:b/>
          <w:bCs/>
          <w:sz w:val="20"/>
          <w:szCs w:val="20"/>
        </w:rPr>
        <w:t>CAP-based authoritative alerting</w:t>
      </w:r>
      <w:r w:rsidRPr="008A0CED">
        <w:rPr>
          <w:rFonts w:ascii="Calibri" w:hAnsi="Calibri" w:cs="Calibri"/>
          <w:sz w:val="20"/>
          <w:szCs w:val="20"/>
        </w:rPr>
        <w:t xml:space="preserve">, </w:t>
      </w:r>
      <w:r w:rsidRPr="008A0CED">
        <w:rPr>
          <w:rFonts w:ascii="Calibri" w:hAnsi="Calibri" w:cs="Calibri"/>
          <w:b/>
          <w:bCs/>
          <w:sz w:val="20"/>
          <w:szCs w:val="20"/>
        </w:rPr>
        <w:t>multi-channel dissemination</w:t>
      </w:r>
      <w:r w:rsidRPr="008A0CED">
        <w:rPr>
          <w:rFonts w:ascii="Calibri" w:hAnsi="Calibri" w:cs="Calibri"/>
          <w:sz w:val="20"/>
          <w:szCs w:val="20"/>
        </w:rPr>
        <w:t xml:space="preserve">, and </w:t>
      </w:r>
      <w:r w:rsidRPr="008A0CED">
        <w:rPr>
          <w:rFonts w:ascii="Calibri" w:hAnsi="Calibri" w:cs="Calibri"/>
          <w:b/>
          <w:bCs/>
          <w:sz w:val="20"/>
          <w:szCs w:val="20"/>
        </w:rPr>
        <w:t>two-way feedback</w:t>
      </w:r>
      <w:r w:rsidRPr="008A0CED">
        <w:rPr>
          <w:rFonts w:ascii="Calibri" w:hAnsi="Calibri" w:cs="Calibri"/>
          <w:sz w:val="20"/>
          <w:szCs w:val="20"/>
        </w:rPr>
        <w:t xml:space="preserve"> into a single operational workflow. NMHEWC/NMHS issues geotargeted, time-bounded CAP alerts and disseminates them through telecom channels (cell broadcast/SMS/IVR/USSD), broadcasters (FM radio, satellite/cable TV), social media, and community relay networks (CPC/DMC, mosque/community structures).</w:t>
      </w:r>
    </w:p>
    <w:p w14:paraId="55C2F389" w14:textId="77777777" w:rsidR="00406097" w:rsidRPr="008A0CED" w:rsidRDefault="00406097" w:rsidP="008A0CED">
      <w:pPr>
        <w:spacing w:after="0" w:line="240" w:lineRule="auto"/>
        <w:jc w:val="both"/>
        <w:rPr>
          <w:rFonts w:ascii="Calibri" w:hAnsi="Calibri" w:cs="Calibri"/>
          <w:sz w:val="20"/>
          <w:szCs w:val="20"/>
        </w:rPr>
      </w:pPr>
    </w:p>
    <w:p w14:paraId="46D8429D" w14:textId="7F48DC1D" w:rsidR="008A0CED" w:rsidRPr="000354FC" w:rsidRDefault="008A0CED" w:rsidP="00711457">
      <w:pPr>
        <w:spacing w:after="0" w:line="240" w:lineRule="auto"/>
        <w:jc w:val="both"/>
        <w:rPr>
          <w:rFonts w:ascii="Calibri" w:hAnsi="Calibri" w:cs="Calibri"/>
          <w:sz w:val="20"/>
          <w:szCs w:val="20"/>
        </w:rPr>
      </w:pPr>
      <w:r w:rsidRPr="008A0CED">
        <w:rPr>
          <w:rFonts w:ascii="Calibri" w:hAnsi="Calibri" w:cs="Calibri"/>
          <w:sz w:val="20"/>
          <w:szCs w:val="20"/>
        </w:rPr>
        <w:t>In parallel, the system captures real-time event situation updates and rapid L&amp;D information from last-mile stakeholders via USSD/SMS short codes, CPC/DMC digital groups, partner reporting, and structured broadcaster live hazard programs. All public reports enter NMHEWS as “unverified” and are validated using the hybrid observation network and trusted partners before being used to update alerts, hotspot maps, and next-action planning. Governance is enforced through NCA MoUs/mandates to ensure mandatory alert carriage, performance monitoring, and consistent messaging while avoiding fragmented or conflicting alerts</w:t>
      </w:r>
      <w:r w:rsidR="00711457">
        <w:rPr>
          <w:rFonts w:ascii="Calibri" w:hAnsi="Calibri" w:cs="Calibri"/>
          <w:sz w:val="20"/>
          <w:szCs w:val="20"/>
        </w:rPr>
        <w:t>.</w:t>
      </w:r>
    </w:p>
    <w:p w14:paraId="0E7366F5" w14:textId="074DD8CA" w:rsidR="00997EE9" w:rsidRPr="000354FC" w:rsidRDefault="003D634C" w:rsidP="00584CD9">
      <w:pPr>
        <w:spacing w:after="0" w:line="240" w:lineRule="auto"/>
        <w:jc w:val="both"/>
        <w:rPr>
          <w:rFonts w:ascii="Calibri" w:hAnsi="Calibri" w:cs="Calibri"/>
          <w:sz w:val="20"/>
          <w:szCs w:val="20"/>
        </w:rPr>
      </w:pPr>
      <w:r w:rsidRPr="000354FC">
        <w:rPr>
          <w:rFonts w:ascii="Calibri" w:hAnsi="Calibri" w:cs="Calibri"/>
          <w:b/>
          <w:bCs/>
          <w:noProof/>
          <w:sz w:val="20"/>
          <w:szCs w:val="20"/>
        </w:rPr>
        <w:lastRenderedPageBreak/>
        <w:drawing>
          <wp:inline distT="0" distB="0" distL="0" distR="0" wp14:anchorId="508267DE" wp14:editId="34BC1559">
            <wp:extent cx="6263626" cy="4749205"/>
            <wp:effectExtent l="0" t="0" r="4445" b="0"/>
            <wp:docPr id="1077698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98267" name="Picture 1077698267"/>
                    <pic:cNvPicPr/>
                  </pic:nvPicPr>
                  <pic:blipFill rotWithShape="1">
                    <a:blip r:embed="rId38" cstate="print">
                      <a:extLst>
                        <a:ext uri="{28A0092B-C50C-407E-A947-70E740481C1C}">
                          <a14:useLocalDpi xmlns:a14="http://schemas.microsoft.com/office/drawing/2010/main" val="0"/>
                        </a:ext>
                      </a:extLst>
                    </a:blip>
                    <a:srcRect l="4633" t="6594" r="19787" b="4846"/>
                    <a:stretch/>
                  </pic:blipFill>
                  <pic:spPr bwMode="auto">
                    <a:xfrm>
                      <a:off x="0" y="0"/>
                      <a:ext cx="6281822" cy="4763001"/>
                    </a:xfrm>
                    <a:prstGeom prst="rect">
                      <a:avLst/>
                    </a:prstGeom>
                    <a:ln>
                      <a:noFill/>
                    </a:ln>
                    <a:extLst>
                      <a:ext uri="{53640926-AAD7-44D8-BBD7-CCE9431645EC}">
                        <a14:shadowObscured xmlns:a14="http://schemas.microsoft.com/office/drawing/2010/main"/>
                      </a:ext>
                    </a:extLst>
                  </pic:spPr>
                </pic:pic>
              </a:graphicData>
            </a:graphic>
          </wp:inline>
        </w:drawing>
      </w:r>
    </w:p>
    <w:p w14:paraId="4D68D1F2" w14:textId="475457DE" w:rsidR="00947978" w:rsidRPr="000354FC" w:rsidRDefault="003D634C" w:rsidP="00947978">
      <w:pPr>
        <w:spacing w:after="0" w:line="240" w:lineRule="auto"/>
        <w:jc w:val="both"/>
        <w:rPr>
          <w:rFonts w:ascii="Calibri" w:hAnsi="Calibri" w:cs="Calibri"/>
          <w:sz w:val="20"/>
          <w:szCs w:val="20"/>
        </w:rPr>
      </w:pPr>
      <w:r w:rsidRPr="000354FC">
        <w:rPr>
          <w:rFonts w:ascii="Calibri" w:hAnsi="Calibri" w:cs="Calibri"/>
          <w:sz w:val="18"/>
          <w:szCs w:val="18"/>
        </w:rPr>
        <w:t xml:space="preserve">Figure </w:t>
      </w:r>
      <w:r w:rsidR="00A55F79" w:rsidRPr="000354FC">
        <w:rPr>
          <w:rFonts w:ascii="Calibri" w:hAnsi="Calibri" w:cs="Calibri"/>
          <w:sz w:val="18"/>
          <w:szCs w:val="18"/>
        </w:rPr>
        <w:t>2</w:t>
      </w:r>
      <w:r w:rsidR="00F1124D">
        <w:rPr>
          <w:rFonts w:ascii="Calibri" w:hAnsi="Calibri" w:cs="Calibri"/>
          <w:sz w:val="18"/>
          <w:szCs w:val="18"/>
        </w:rPr>
        <w:t>8</w:t>
      </w:r>
      <w:r w:rsidRPr="000354FC">
        <w:rPr>
          <w:rFonts w:ascii="Calibri" w:hAnsi="Calibri" w:cs="Calibri"/>
          <w:sz w:val="18"/>
          <w:szCs w:val="18"/>
        </w:rPr>
        <w:t xml:space="preserve">: Live shows for capturing the ongoing event situation of the onset of disaster incidents on the ground </w:t>
      </w:r>
      <w:r w:rsidR="00947978" w:rsidRPr="000354FC">
        <w:rPr>
          <w:rFonts w:ascii="Calibri" w:hAnsi="Calibri" w:cs="Calibri"/>
          <w:sz w:val="20"/>
          <w:szCs w:val="20"/>
        </w:rPr>
        <w:t>( Source : Z M Sajjadul Islam )</w:t>
      </w:r>
    </w:p>
    <w:p w14:paraId="2A7739AB" w14:textId="494B1CA9" w:rsidR="00AD3DA9" w:rsidRPr="000354FC" w:rsidRDefault="00AD3DA9" w:rsidP="00584CD9">
      <w:pPr>
        <w:spacing w:after="0" w:line="240" w:lineRule="auto"/>
        <w:jc w:val="both"/>
        <w:rPr>
          <w:rFonts w:ascii="Calibri" w:hAnsi="Calibri" w:cs="Calibri"/>
          <w:sz w:val="18"/>
          <w:szCs w:val="18"/>
        </w:rPr>
      </w:pPr>
    </w:p>
    <w:p w14:paraId="5C3A827F" w14:textId="77777777" w:rsidR="00527F63" w:rsidRPr="000354FC" w:rsidRDefault="00527F63" w:rsidP="00584CD9">
      <w:pPr>
        <w:spacing w:after="0" w:line="240" w:lineRule="auto"/>
        <w:jc w:val="both"/>
        <w:rPr>
          <w:rFonts w:ascii="Calibri" w:hAnsi="Calibri" w:cs="Calibri"/>
          <w:sz w:val="18"/>
          <w:szCs w:val="18"/>
        </w:rPr>
      </w:pPr>
    </w:p>
    <w:p w14:paraId="01AAAB56" w14:textId="7CEE0395" w:rsidR="008A0CED" w:rsidRPr="000354FC" w:rsidRDefault="008A0CED" w:rsidP="008A0CED">
      <w:pPr>
        <w:spacing w:after="0" w:line="240" w:lineRule="auto"/>
        <w:jc w:val="both"/>
        <w:rPr>
          <w:rFonts w:ascii="Calibri" w:hAnsi="Calibri" w:cs="Calibri"/>
          <w:sz w:val="18"/>
          <w:szCs w:val="18"/>
        </w:rPr>
      </w:pPr>
      <w:r w:rsidRPr="000354FC">
        <w:rPr>
          <w:rFonts w:ascii="Calibri" w:hAnsi="Calibri" w:cs="Calibri"/>
          <w:sz w:val="18"/>
          <w:szCs w:val="18"/>
        </w:rPr>
        <w:t>The diagram shows how hazard detection and forecast support inputs from MoEWR and FAO feed into the Interoperable NMHEWC for impact analysis and warning generation. Warnings are disseminated through live FM radio/satellite TV broadcasts to last-mile groups (farmers, households, herders, fishermen, entrepreneurs, value chain operators, mosque leaders, CPC/DMC, and volunteers). In parallel, last-mile stakeholders provide real-time event situation and loss-and-damage updates through the live broadcast and community networks, which are routed back to NMHEWC to support response actions and iterative warning updates.</w:t>
      </w:r>
    </w:p>
    <w:p w14:paraId="7F7449B5" w14:textId="77777777" w:rsidR="008A0CED" w:rsidRPr="000354FC" w:rsidRDefault="008A0CED" w:rsidP="00584CD9">
      <w:pPr>
        <w:spacing w:after="0" w:line="240" w:lineRule="auto"/>
        <w:jc w:val="both"/>
        <w:rPr>
          <w:rFonts w:ascii="Calibri" w:hAnsi="Calibri" w:cs="Calibri"/>
          <w:sz w:val="18"/>
          <w:szCs w:val="18"/>
        </w:rPr>
      </w:pPr>
    </w:p>
    <w:p w14:paraId="41B287EA" w14:textId="32FC6158" w:rsidR="0076315C" w:rsidRDefault="0076315C" w:rsidP="00584CD9">
      <w:pPr>
        <w:pStyle w:val="Heading2"/>
        <w:spacing w:before="0" w:after="0" w:line="240" w:lineRule="auto"/>
        <w:jc w:val="both"/>
        <w:rPr>
          <w:rFonts w:ascii="Calibri" w:hAnsi="Calibri" w:cs="Calibri"/>
          <w:b/>
          <w:bCs/>
          <w:sz w:val="20"/>
          <w:szCs w:val="20"/>
        </w:rPr>
      </w:pPr>
      <w:bookmarkStart w:id="133" w:name="_Toc197090215"/>
      <w:bookmarkStart w:id="134" w:name="_Toc220715284"/>
      <w:r w:rsidRPr="000354FC">
        <w:rPr>
          <w:rFonts w:ascii="Calibri" w:hAnsi="Calibri" w:cs="Calibri"/>
          <w:b/>
          <w:bCs/>
          <w:sz w:val="20"/>
          <w:szCs w:val="20"/>
        </w:rPr>
        <w:t xml:space="preserve">5.4  </w:t>
      </w:r>
      <w:r w:rsidR="001E758F" w:rsidRPr="000354FC">
        <w:rPr>
          <w:rFonts w:ascii="Calibri" w:hAnsi="Calibri" w:cs="Calibri"/>
          <w:b/>
          <w:bCs/>
          <w:sz w:val="20"/>
          <w:szCs w:val="20"/>
        </w:rPr>
        <w:t>Develop and disseminate a common alerting protocol (CAP) on imminent hazards, weather  :</w:t>
      </w:r>
      <w:bookmarkEnd w:id="133"/>
      <w:bookmarkEnd w:id="134"/>
      <w:r w:rsidR="001E758F" w:rsidRPr="000354FC">
        <w:rPr>
          <w:rFonts w:ascii="Calibri" w:hAnsi="Calibri" w:cs="Calibri"/>
          <w:b/>
          <w:bCs/>
          <w:sz w:val="20"/>
          <w:szCs w:val="20"/>
        </w:rPr>
        <w:t xml:space="preserve"> </w:t>
      </w:r>
    </w:p>
    <w:p w14:paraId="6C935282" w14:textId="77777777" w:rsidR="008A0CED" w:rsidRPr="00406097" w:rsidRDefault="008A0CED" w:rsidP="008A0CED">
      <w:pPr>
        <w:spacing w:after="0" w:line="240" w:lineRule="auto"/>
        <w:rPr>
          <w:rFonts w:ascii="Calibri" w:hAnsi="Calibri" w:cs="Calibri"/>
          <w:sz w:val="20"/>
          <w:szCs w:val="20"/>
        </w:rPr>
      </w:pPr>
      <w:r w:rsidRPr="008A0CED">
        <w:rPr>
          <w:rFonts w:ascii="Calibri" w:hAnsi="Calibri" w:cs="Calibri"/>
          <w:sz w:val="20"/>
          <w:szCs w:val="20"/>
        </w:rPr>
        <w:t>Developing and operationalizing the Common Alerting Protocol (CAP) is a critical downstream step in the integrated forecasting and early warning value chain. The workflow progresses from (i) observation/detection, to (ii) forecasting, and then to (iii) CAP alert issuance, where forecast signals are translated into actionable, location-specific warnings that reflect cascading impacts on communities and households. CAP-enabled warnings are the foundation for activating early action protocols, contingency mobilization, and forecast-based anticipatory action, provided that forecasts and impact assessments are sufficiently precise and timely.</w:t>
      </w:r>
    </w:p>
    <w:p w14:paraId="37F27A30" w14:textId="77777777" w:rsidR="00E859DA" w:rsidRPr="008A0CED" w:rsidRDefault="00E859DA" w:rsidP="008A0CED">
      <w:pPr>
        <w:spacing w:after="0" w:line="240" w:lineRule="auto"/>
        <w:rPr>
          <w:rFonts w:ascii="Calibri" w:hAnsi="Calibri" w:cs="Calibri"/>
          <w:sz w:val="20"/>
          <w:szCs w:val="20"/>
        </w:rPr>
      </w:pPr>
    </w:p>
    <w:p w14:paraId="6AD127E8" w14:textId="77777777" w:rsidR="008A0CED" w:rsidRPr="000354FC" w:rsidRDefault="008A0CED" w:rsidP="008A0CED">
      <w:pPr>
        <w:spacing w:after="0" w:line="240" w:lineRule="auto"/>
        <w:rPr>
          <w:rFonts w:ascii="Calibri" w:hAnsi="Calibri" w:cs="Calibri"/>
          <w:b/>
          <w:bCs/>
          <w:sz w:val="20"/>
          <w:szCs w:val="20"/>
        </w:rPr>
      </w:pPr>
      <w:r w:rsidRPr="008A0CED">
        <w:rPr>
          <w:rFonts w:ascii="Calibri" w:hAnsi="Calibri" w:cs="Calibri"/>
          <w:b/>
          <w:bCs/>
          <w:sz w:val="20"/>
          <w:szCs w:val="20"/>
        </w:rPr>
        <w:t>5.4.1 CAP operational requirements for Somalia</w:t>
      </w:r>
    </w:p>
    <w:p w14:paraId="130F70AF" w14:textId="77777777" w:rsidR="00E859DA" w:rsidRPr="008A0CED" w:rsidRDefault="00E859DA" w:rsidP="008A0CED">
      <w:pPr>
        <w:spacing w:after="0" w:line="240" w:lineRule="auto"/>
        <w:rPr>
          <w:rFonts w:ascii="Calibri" w:hAnsi="Calibri" w:cs="Calibri"/>
          <w:b/>
          <w:bCs/>
          <w:sz w:val="20"/>
          <w:szCs w:val="20"/>
        </w:rPr>
      </w:pPr>
    </w:p>
    <w:p w14:paraId="74F4D1A9" w14:textId="77777777" w:rsidR="008A0CED" w:rsidRPr="00604856" w:rsidRDefault="008A0CED" w:rsidP="008A0CED">
      <w:pPr>
        <w:spacing w:after="0" w:line="240" w:lineRule="auto"/>
        <w:rPr>
          <w:rFonts w:ascii="Calibri" w:hAnsi="Calibri" w:cs="Calibri"/>
          <w:sz w:val="20"/>
          <w:szCs w:val="20"/>
        </w:rPr>
      </w:pPr>
      <w:r w:rsidRPr="00604856">
        <w:rPr>
          <w:rFonts w:ascii="Calibri" w:hAnsi="Calibri" w:cs="Calibri"/>
          <w:sz w:val="20"/>
          <w:szCs w:val="20"/>
        </w:rPr>
        <w:t>NMHS/NMHEWC should analyze numerical weather prediction (NWP) outputs and operational forecasts, translate them into impact forecasts, and issue spatiotemporal CAP alerts for sudden-onset localized hazards that are likely to occur, including:</w:t>
      </w:r>
    </w:p>
    <w:p w14:paraId="6F1C2D43" w14:textId="77777777" w:rsidR="008A0CED" w:rsidRPr="008A0CED" w:rsidRDefault="008A0CED">
      <w:pPr>
        <w:numPr>
          <w:ilvl w:val="0"/>
          <w:numId w:val="184"/>
        </w:numPr>
        <w:spacing w:after="0" w:line="240" w:lineRule="auto"/>
        <w:rPr>
          <w:rFonts w:ascii="Calibri" w:hAnsi="Calibri" w:cs="Calibri"/>
          <w:sz w:val="20"/>
          <w:szCs w:val="20"/>
        </w:rPr>
      </w:pPr>
      <w:r w:rsidRPr="008A0CED">
        <w:rPr>
          <w:rFonts w:ascii="Calibri" w:hAnsi="Calibri" w:cs="Calibri"/>
          <w:sz w:val="20"/>
          <w:szCs w:val="20"/>
        </w:rPr>
        <w:t>RDT-identified heavy rainfall and convective storms (flash-flood risk)</w:t>
      </w:r>
    </w:p>
    <w:p w14:paraId="270160B2" w14:textId="77777777" w:rsidR="008A0CED" w:rsidRPr="008A0CED" w:rsidRDefault="008A0CED">
      <w:pPr>
        <w:numPr>
          <w:ilvl w:val="0"/>
          <w:numId w:val="184"/>
        </w:numPr>
        <w:spacing w:after="0" w:line="240" w:lineRule="auto"/>
        <w:rPr>
          <w:rFonts w:ascii="Calibri" w:hAnsi="Calibri" w:cs="Calibri"/>
          <w:sz w:val="20"/>
          <w:szCs w:val="20"/>
        </w:rPr>
      </w:pPr>
      <w:r w:rsidRPr="008A0CED">
        <w:rPr>
          <w:rFonts w:ascii="Calibri" w:hAnsi="Calibri" w:cs="Calibri"/>
          <w:sz w:val="20"/>
          <w:szCs w:val="20"/>
        </w:rPr>
        <w:t>damaging winds and localized severe storms</w:t>
      </w:r>
    </w:p>
    <w:p w14:paraId="7AE76227" w14:textId="77777777" w:rsidR="008A0CED" w:rsidRPr="008A0CED" w:rsidRDefault="008A0CED">
      <w:pPr>
        <w:numPr>
          <w:ilvl w:val="0"/>
          <w:numId w:val="184"/>
        </w:numPr>
        <w:spacing w:after="0" w:line="240" w:lineRule="auto"/>
        <w:rPr>
          <w:rFonts w:ascii="Calibri" w:hAnsi="Calibri" w:cs="Calibri"/>
          <w:sz w:val="20"/>
          <w:szCs w:val="20"/>
        </w:rPr>
      </w:pPr>
      <w:r w:rsidRPr="008A0CED">
        <w:rPr>
          <w:rFonts w:ascii="Calibri" w:hAnsi="Calibri" w:cs="Calibri"/>
          <w:sz w:val="20"/>
          <w:szCs w:val="20"/>
        </w:rPr>
        <w:lastRenderedPageBreak/>
        <w:t>dust storms and reduced visibility hazards</w:t>
      </w:r>
    </w:p>
    <w:p w14:paraId="19AD7C0A" w14:textId="77777777" w:rsidR="008A0CED" w:rsidRDefault="008A0CED">
      <w:pPr>
        <w:numPr>
          <w:ilvl w:val="0"/>
          <w:numId w:val="184"/>
        </w:numPr>
        <w:spacing w:after="0" w:line="240" w:lineRule="auto"/>
        <w:rPr>
          <w:rFonts w:ascii="Calibri" w:hAnsi="Calibri" w:cs="Calibri"/>
          <w:sz w:val="20"/>
          <w:szCs w:val="20"/>
        </w:rPr>
      </w:pPr>
      <w:r w:rsidRPr="008A0CED">
        <w:rPr>
          <w:rFonts w:ascii="Calibri" w:hAnsi="Calibri" w:cs="Calibri"/>
          <w:sz w:val="20"/>
          <w:szCs w:val="20"/>
        </w:rPr>
        <w:t>coastal hazards where relevant (e.g., cyclone-related impacts)</w:t>
      </w:r>
    </w:p>
    <w:p w14:paraId="5F8636AB" w14:textId="77777777" w:rsidR="00711457" w:rsidRPr="008A0CED" w:rsidRDefault="00711457" w:rsidP="00711457">
      <w:pPr>
        <w:spacing w:after="0" w:line="240" w:lineRule="auto"/>
        <w:ind w:left="720"/>
        <w:rPr>
          <w:rFonts w:ascii="Calibri" w:hAnsi="Calibri" w:cs="Calibri"/>
          <w:sz w:val="20"/>
          <w:szCs w:val="20"/>
        </w:rPr>
      </w:pPr>
    </w:p>
    <w:p w14:paraId="2F7C4780" w14:textId="77777777" w:rsidR="008A0CED" w:rsidRPr="00711457" w:rsidRDefault="008A0CED" w:rsidP="008A0CED">
      <w:pPr>
        <w:spacing w:after="0" w:line="240" w:lineRule="auto"/>
        <w:rPr>
          <w:rFonts w:ascii="Calibri" w:hAnsi="Calibri" w:cs="Calibri"/>
          <w:sz w:val="20"/>
          <w:szCs w:val="20"/>
        </w:rPr>
      </w:pPr>
      <w:r w:rsidRPr="00711457">
        <w:rPr>
          <w:rFonts w:ascii="Calibri" w:hAnsi="Calibri" w:cs="Calibri"/>
          <w:sz w:val="20"/>
          <w:szCs w:val="20"/>
        </w:rPr>
        <w:t>CAP alerts must be geotargeted (district/municipality polygons where feasible), time-bounded (validity windows), and continuously updated using the hybrid observation network (technology-based and human-driven sources), enabling escalation, de-escalation, and “all clear” messaging.</w:t>
      </w:r>
    </w:p>
    <w:p w14:paraId="2FEFE233" w14:textId="77777777" w:rsidR="00E859DA" w:rsidRPr="008A0CED" w:rsidRDefault="00E859DA" w:rsidP="008A0CED">
      <w:pPr>
        <w:spacing w:after="0" w:line="240" w:lineRule="auto"/>
        <w:rPr>
          <w:rFonts w:ascii="Calibri" w:hAnsi="Calibri" w:cs="Calibri"/>
          <w:sz w:val="20"/>
          <w:szCs w:val="20"/>
        </w:rPr>
      </w:pPr>
    </w:p>
    <w:p w14:paraId="4DCFD85C" w14:textId="77777777" w:rsidR="008A0CED" w:rsidRDefault="008A0CED" w:rsidP="008A0CED">
      <w:pPr>
        <w:spacing w:after="0" w:line="240" w:lineRule="auto"/>
        <w:rPr>
          <w:rFonts w:ascii="Calibri" w:hAnsi="Calibri" w:cs="Calibri"/>
          <w:b/>
          <w:bCs/>
          <w:sz w:val="20"/>
          <w:szCs w:val="20"/>
        </w:rPr>
      </w:pPr>
      <w:r w:rsidRPr="008A0CED">
        <w:rPr>
          <w:rFonts w:ascii="Calibri" w:hAnsi="Calibri" w:cs="Calibri"/>
          <w:b/>
          <w:bCs/>
          <w:sz w:val="20"/>
          <w:szCs w:val="20"/>
        </w:rPr>
        <w:t>5.4.2 Dissemination channels and governance</w:t>
      </w:r>
    </w:p>
    <w:p w14:paraId="3652C522" w14:textId="77777777" w:rsidR="00991BD5" w:rsidRPr="008A0CED" w:rsidRDefault="00991BD5" w:rsidP="008A0CED">
      <w:pPr>
        <w:spacing w:after="0" w:line="240" w:lineRule="auto"/>
        <w:rPr>
          <w:rFonts w:ascii="Calibri" w:hAnsi="Calibri" w:cs="Calibri"/>
          <w:b/>
          <w:bCs/>
          <w:sz w:val="20"/>
          <w:szCs w:val="20"/>
        </w:rPr>
      </w:pPr>
    </w:p>
    <w:p w14:paraId="39AC199D" w14:textId="77777777" w:rsidR="008A0CED" w:rsidRPr="008A0CED" w:rsidRDefault="008A0CED">
      <w:pPr>
        <w:numPr>
          <w:ilvl w:val="0"/>
          <w:numId w:val="185"/>
        </w:numPr>
        <w:spacing w:after="0" w:line="240" w:lineRule="auto"/>
        <w:rPr>
          <w:rFonts w:ascii="Calibri" w:hAnsi="Calibri" w:cs="Calibri"/>
          <w:sz w:val="20"/>
          <w:szCs w:val="20"/>
        </w:rPr>
      </w:pPr>
      <w:r w:rsidRPr="008A0CED">
        <w:rPr>
          <w:rFonts w:ascii="Calibri" w:hAnsi="Calibri" w:cs="Calibri"/>
          <w:b/>
          <w:bCs/>
          <w:sz w:val="20"/>
          <w:szCs w:val="20"/>
        </w:rPr>
        <w:t>NMHS/NMHEWC</w:t>
      </w:r>
      <w:r w:rsidRPr="008A0CED">
        <w:rPr>
          <w:rFonts w:ascii="Calibri" w:hAnsi="Calibri" w:cs="Calibri"/>
          <w:sz w:val="20"/>
          <w:szCs w:val="20"/>
        </w:rPr>
        <w:t xml:space="preserve"> should remain the </w:t>
      </w:r>
      <w:r w:rsidRPr="008A0CED">
        <w:rPr>
          <w:rFonts w:ascii="Calibri" w:hAnsi="Calibri" w:cs="Calibri"/>
          <w:b/>
          <w:bCs/>
          <w:sz w:val="20"/>
          <w:szCs w:val="20"/>
        </w:rPr>
        <w:t>single authoritative CAP originator</w:t>
      </w:r>
      <w:r w:rsidRPr="008A0CED">
        <w:rPr>
          <w:rFonts w:ascii="Calibri" w:hAnsi="Calibri" w:cs="Calibri"/>
          <w:sz w:val="20"/>
          <w:szCs w:val="20"/>
        </w:rPr>
        <w:t xml:space="preserve"> to avoid conflicting alerts.</w:t>
      </w:r>
    </w:p>
    <w:p w14:paraId="1A5F6DDC" w14:textId="77777777" w:rsidR="008A0CED" w:rsidRPr="008A0CED" w:rsidRDefault="008A0CED">
      <w:pPr>
        <w:numPr>
          <w:ilvl w:val="0"/>
          <w:numId w:val="185"/>
        </w:numPr>
        <w:spacing w:after="0" w:line="240" w:lineRule="auto"/>
        <w:rPr>
          <w:rFonts w:ascii="Calibri" w:hAnsi="Calibri" w:cs="Calibri"/>
          <w:sz w:val="20"/>
          <w:szCs w:val="20"/>
        </w:rPr>
      </w:pPr>
      <w:r w:rsidRPr="008A0CED">
        <w:rPr>
          <w:rFonts w:ascii="Calibri" w:hAnsi="Calibri" w:cs="Calibri"/>
          <w:sz w:val="20"/>
          <w:szCs w:val="20"/>
        </w:rPr>
        <w:t>CAP alerts should be disseminated through:</w:t>
      </w:r>
    </w:p>
    <w:p w14:paraId="5A0651E2" w14:textId="77777777" w:rsidR="008A0CED" w:rsidRPr="008A0CED" w:rsidRDefault="008A0CED">
      <w:pPr>
        <w:numPr>
          <w:ilvl w:val="1"/>
          <w:numId w:val="185"/>
        </w:numPr>
        <w:spacing w:after="0" w:line="240" w:lineRule="auto"/>
        <w:rPr>
          <w:rFonts w:ascii="Calibri" w:hAnsi="Calibri" w:cs="Calibri"/>
          <w:sz w:val="20"/>
          <w:szCs w:val="20"/>
        </w:rPr>
      </w:pPr>
      <w:r w:rsidRPr="008A0CED">
        <w:rPr>
          <w:rFonts w:ascii="Calibri" w:hAnsi="Calibri" w:cs="Calibri"/>
          <w:sz w:val="20"/>
          <w:szCs w:val="20"/>
        </w:rPr>
        <w:t>local FM radio, satellite and cable TV (mandatory carriage and emergency interruption rules),</w:t>
      </w:r>
    </w:p>
    <w:p w14:paraId="3F803773" w14:textId="77777777" w:rsidR="008A0CED" w:rsidRPr="008A0CED" w:rsidRDefault="008A0CED">
      <w:pPr>
        <w:numPr>
          <w:ilvl w:val="1"/>
          <w:numId w:val="185"/>
        </w:numPr>
        <w:spacing w:after="0" w:line="240" w:lineRule="auto"/>
        <w:rPr>
          <w:rFonts w:ascii="Calibri" w:hAnsi="Calibri" w:cs="Calibri"/>
          <w:sz w:val="20"/>
          <w:szCs w:val="20"/>
        </w:rPr>
      </w:pPr>
      <w:r w:rsidRPr="008A0CED">
        <w:rPr>
          <w:rFonts w:ascii="Calibri" w:hAnsi="Calibri" w:cs="Calibri"/>
          <w:sz w:val="20"/>
          <w:szCs w:val="20"/>
        </w:rPr>
        <w:t>telecom channels (cell broadcast, SMS, IVR),</w:t>
      </w:r>
    </w:p>
    <w:p w14:paraId="34DC0348" w14:textId="77777777" w:rsidR="008A0CED" w:rsidRPr="008A0CED" w:rsidRDefault="008A0CED">
      <w:pPr>
        <w:numPr>
          <w:ilvl w:val="1"/>
          <w:numId w:val="185"/>
        </w:numPr>
        <w:spacing w:after="0" w:line="240" w:lineRule="auto"/>
        <w:rPr>
          <w:rFonts w:ascii="Calibri" w:hAnsi="Calibri" w:cs="Calibri"/>
          <w:sz w:val="20"/>
          <w:szCs w:val="20"/>
        </w:rPr>
      </w:pPr>
      <w:r w:rsidRPr="008A0CED">
        <w:rPr>
          <w:rFonts w:ascii="Calibri" w:hAnsi="Calibri" w:cs="Calibri"/>
          <w:sz w:val="20"/>
          <w:szCs w:val="20"/>
        </w:rPr>
        <w:t>social media and digital platforms (verified/official accounts), and</w:t>
      </w:r>
    </w:p>
    <w:p w14:paraId="7776A616" w14:textId="77777777" w:rsidR="008A0CED" w:rsidRDefault="008A0CED">
      <w:pPr>
        <w:numPr>
          <w:ilvl w:val="1"/>
          <w:numId w:val="185"/>
        </w:numPr>
        <w:spacing w:after="0" w:line="240" w:lineRule="auto"/>
        <w:rPr>
          <w:rFonts w:ascii="Calibri" w:hAnsi="Calibri" w:cs="Calibri"/>
          <w:sz w:val="20"/>
          <w:szCs w:val="20"/>
        </w:rPr>
      </w:pPr>
      <w:r w:rsidRPr="008A0CED">
        <w:rPr>
          <w:rFonts w:ascii="Calibri" w:hAnsi="Calibri" w:cs="Calibri"/>
          <w:sz w:val="20"/>
          <w:szCs w:val="20"/>
        </w:rPr>
        <w:t>community relay networks (CPC/DMC, mosque/community systems).</w:t>
      </w:r>
    </w:p>
    <w:p w14:paraId="617D7A2C" w14:textId="77777777" w:rsidR="00B53C0A" w:rsidRPr="008A0CED" w:rsidRDefault="00B53C0A" w:rsidP="00B53C0A">
      <w:pPr>
        <w:spacing w:after="0" w:line="240" w:lineRule="auto"/>
        <w:ind w:left="1440"/>
        <w:rPr>
          <w:rFonts w:ascii="Calibri" w:hAnsi="Calibri" w:cs="Calibri"/>
          <w:sz w:val="20"/>
          <w:szCs w:val="20"/>
        </w:rPr>
      </w:pPr>
    </w:p>
    <w:p w14:paraId="1DCE9E65" w14:textId="77777777" w:rsidR="008A0CED" w:rsidRPr="006C5AA4" w:rsidRDefault="008A0CED" w:rsidP="008A0CED">
      <w:pPr>
        <w:spacing w:after="0" w:line="240" w:lineRule="auto"/>
        <w:rPr>
          <w:rFonts w:ascii="Calibri" w:hAnsi="Calibri" w:cs="Calibri"/>
          <w:sz w:val="20"/>
          <w:szCs w:val="20"/>
        </w:rPr>
      </w:pPr>
      <w:r w:rsidRPr="008A0CED">
        <w:rPr>
          <w:rFonts w:ascii="Calibri" w:hAnsi="Calibri" w:cs="Calibri"/>
          <w:b/>
          <w:bCs/>
          <w:sz w:val="20"/>
          <w:szCs w:val="20"/>
        </w:rPr>
        <w:t>Important governance clarification:</w:t>
      </w:r>
      <w:r w:rsidRPr="008A0CED">
        <w:rPr>
          <w:rFonts w:ascii="Calibri" w:hAnsi="Calibri" w:cs="Calibri"/>
          <w:sz w:val="20"/>
          <w:szCs w:val="20"/>
        </w:rPr>
        <w:t xml:space="preserve"> </w:t>
      </w:r>
      <w:r w:rsidRPr="006C5AA4">
        <w:rPr>
          <w:rFonts w:ascii="Calibri" w:hAnsi="Calibri" w:cs="Calibri"/>
          <w:sz w:val="20"/>
          <w:szCs w:val="20"/>
        </w:rPr>
        <w:t>local CPC/DMC should not independently “issue” CAP. Instead, CPC/DMC should be mandated to relay the official CAP and implement localized action guidance (evacuation, shelters, community mobilization) while providing two-way feedback into NMHEWS (event situation and L&amp;D updates).</w:t>
      </w:r>
    </w:p>
    <w:p w14:paraId="7AFCAC4B" w14:textId="77777777" w:rsidR="00A21DE6" w:rsidRPr="000354FC" w:rsidRDefault="00A21DE6" w:rsidP="008A0CED">
      <w:pPr>
        <w:spacing w:after="0" w:line="240" w:lineRule="auto"/>
        <w:rPr>
          <w:rFonts w:ascii="Calibri" w:hAnsi="Calibri" w:cs="Calibri"/>
          <w:sz w:val="20"/>
          <w:szCs w:val="20"/>
        </w:rPr>
      </w:pPr>
    </w:p>
    <w:p w14:paraId="11621FFF" w14:textId="77777777" w:rsidR="00A21DE6" w:rsidRPr="000354FC" w:rsidRDefault="00A21DE6" w:rsidP="00A21DE6">
      <w:pPr>
        <w:spacing w:after="0" w:line="240" w:lineRule="auto"/>
        <w:rPr>
          <w:rFonts w:ascii="Calibri" w:hAnsi="Calibri" w:cs="Calibri"/>
          <w:sz w:val="20"/>
          <w:szCs w:val="20"/>
        </w:rPr>
      </w:pPr>
    </w:p>
    <w:p w14:paraId="7C723833" w14:textId="77777777" w:rsidR="00A21DE6" w:rsidRPr="000354FC" w:rsidRDefault="00A21DE6" w:rsidP="00A21DE6">
      <w:pPr>
        <w:spacing w:after="0" w:line="240" w:lineRule="auto"/>
        <w:rPr>
          <w:rFonts w:ascii="Calibri" w:hAnsi="Calibri" w:cs="Calibri"/>
          <w:sz w:val="20"/>
          <w:szCs w:val="20"/>
        </w:rPr>
      </w:pPr>
      <w:r w:rsidRPr="000354FC">
        <w:rPr>
          <w:rFonts w:ascii="Calibri" w:hAnsi="Calibri" w:cs="Calibri"/>
          <w:noProof/>
          <w:sz w:val="20"/>
          <w:szCs w:val="20"/>
        </w:rPr>
        <w:drawing>
          <wp:inline distT="0" distB="0" distL="0" distR="0" wp14:anchorId="58F2C5AD" wp14:editId="74965237">
            <wp:extent cx="4397496" cy="2924327"/>
            <wp:effectExtent l="0" t="0" r="3175" b="9525"/>
            <wp:docPr id="303562225" name="Picture 6" descr="A diagram of a weather forec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07854" name="Picture 6" descr="A diagram of a weather forecast&#10;&#10;AI-generated content may be incorrect."/>
                    <pic:cNvPicPr/>
                  </pic:nvPicPr>
                  <pic:blipFill rotWithShape="1">
                    <a:blip r:embed="rId39" cstate="print">
                      <a:extLst>
                        <a:ext uri="{28A0092B-C50C-407E-A947-70E740481C1C}">
                          <a14:useLocalDpi xmlns:a14="http://schemas.microsoft.com/office/drawing/2010/main" val="0"/>
                        </a:ext>
                      </a:extLst>
                    </a:blip>
                    <a:srcRect l="7621" t="13981" r="26197" b="23822"/>
                    <a:stretch/>
                  </pic:blipFill>
                  <pic:spPr bwMode="auto">
                    <a:xfrm>
                      <a:off x="0" y="0"/>
                      <a:ext cx="4403293" cy="2928182"/>
                    </a:xfrm>
                    <a:prstGeom prst="rect">
                      <a:avLst/>
                    </a:prstGeom>
                    <a:ln>
                      <a:noFill/>
                    </a:ln>
                    <a:extLst>
                      <a:ext uri="{53640926-AAD7-44D8-BBD7-CCE9431645EC}">
                        <a14:shadowObscured xmlns:a14="http://schemas.microsoft.com/office/drawing/2010/main"/>
                      </a:ext>
                    </a:extLst>
                  </pic:spPr>
                </pic:pic>
              </a:graphicData>
            </a:graphic>
          </wp:inline>
        </w:drawing>
      </w:r>
    </w:p>
    <w:p w14:paraId="44E2F011" w14:textId="7FA87A85" w:rsidR="00A21DE6" w:rsidRPr="000354FC" w:rsidRDefault="00A21DE6" w:rsidP="00A21DE6">
      <w:pPr>
        <w:spacing w:after="0" w:line="240" w:lineRule="auto"/>
        <w:ind w:left="180" w:hanging="180"/>
        <w:jc w:val="both"/>
        <w:rPr>
          <w:rFonts w:ascii="Calibri" w:hAnsi="Calibri" w:cs="Calibri"/>
          <w:sz w:val="20"/>
          <w:szCs w:val="20"/>
        </w:rPr>
      </w:pPr>
      <w:r w:rsidRPr="000354FC">
        <w:rPr>
          <w:rFonts w:ascii="Calibri" w:hAnsi="Calibri" w:cs="Calibri"/>
          <w:sz w:val="20"/>
          <w:szCs w:val="20"/>
        </w:rPr>
        <w:t>Figure 2</w:t>
      </w:r>
      <w:r w:rsidR="00F1124D">
        <w:rPr>
          <w:rFonts w:ascii="Calibri" w:hAnsi="Calibri" w:cs="Calibri"/>
          <w:sz w:val="20"/>
          <w:szCs w:val="20"/>
        </w:rPr>
        <w:t>9</w:t>
      </w:r>
      <w:r w:rsidRPr="000354FC">
        <w:rPr>
          <w:rFonts w:ascii="Calibri" w:hAnsi="Calibri" w:cs="Calibri"/>
          <w:sz w:val="20"/>
          <w:szCs w:val="20"/>
        </w:rPr>
        <w:t xml:space="preserve">: CAP Development Process </w:t>
      </w:r>
    </w:p>
    <w:p w14:paraId="5120999C" w14:textId="77777777" w:rsidR="00A21DE6" w:rsidRPr="000354FC" w:rsidRDefault="00A21DE6" w:rsidP="00A21DE6">
      <w:pPr>
        <w:spacing w:after="0" w:line="240" w:lineRule="auto"/>
        <w:rPr>
          <w:rFonts w:ascii="Calibri" w:hAnsi="Calibri" w:cs="Calibri"/>
          <w:sz w:val="20"/>
          <w:szCs w:val="20"/>
        </w:rPr>
      </w:pPr>
    </w:p>
    <w:p w14:paraId="6AB1E2EA" w14:textId="77777777" w:rsidR="00A21DE6" w:rsidRPr="000354FC" w:rsidRDefault="00A21DE6" w:rsidP="00A21DE6">
      <w:pPr>
        <w:spacing w:after="0" w:line="240" w:lineRule="auto"/>
        <w:rPr>
          <w:rFonts w:ascii="Calibri" w:hAnsi="Calibri" w:cs="Calibri"/>
          <w:sz w:val="20"/>
          <w:szCs w:val="20"/>
        </w:rPr>
      </w:pPr>
      <w:r w:rsidRPr="000354FC">
        <w:rPr>
          <w:rFonts w:ascii="Calibri" w:hAnsi="Calibri" w:cs="Calibri"/>
          <w:b/>
          <w:bCs/>
          <w:noProof/>
          <w:sz w:val="20"/>
          <w:szCs w:val="20"/>
        </w:rPr>
        <w:lastRenderedPageBreak/>
        <w:drawing>
          <wp:inline distT="0" distB="0" distL="0" distR="0" wp14:anchorId="45DCF60D" wp14:editId="48D8241E">
            <wp:extent cx="3723701" cy="4167434"/>
            <wp:effectExtent l="0" t="0" r="0" b="5080"/>
            <wp:docPr id="998942683" name="Picture 1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98576" name="Picture 11" descr="A diagram of a diagram&#10;&#10;AI-generated content may be incorrect."/>
                    <pic:cNvPicPr/>
                  </pic:nvPicPr>
                  <pic:blipFill rotWithShape="1">
                    <a:blip r:embed="rId40" cstate="print">
                      <a:extLst>
                        <a:ext uri="{28A0092B-C50C-407E-A947-70E740481C1C}">
                          <a14:useLocalDpi xmlns:a14="http://schemas.microsoft.com/office/drawing/2010/main" val="0"/>
                        </a:ext>
                      </a:extLst>
                    </a:blip>
                    <a:srcRect l="2922" t="10724" b="12394"/>
                    <a:stretch/>
                  </pic:blipFill>
                  <pic:spPr bwMode="auto">
                    <a:xfrm>
                      <a:off x="0" y="0"/>
                      <a:ext cx="3743810" cy="4189939"/>
                    </a:xfrm>
                    <a:prstGeom prst="rect">
                      <a:avLst/>
                    </a:prstGeom>
                    <a:ln>
                      <a:noFill/>
                    </a:ln>
                    <a:extLst>
                      <a:ext uri="{53640926-AAD7-44D8-BBD7-CCE9431645EC}">
                        <a14:shadowObscured xmlns:a14="http://schemas.microsoft.com/office/drawing/2010/main"/>
                      </a:ext>
                    </a:extLst>
                  </pic:spPr>
                </pic:pic>
              </a:graphicData>
            </a:graphic>
          </wp:inline>
        </w:drawing>
      </w:r>
    </w:p>
    <w:p w14:paraId="455B24C4" w14:textId="77777777" w:rsidR="00A21DE6" w:rsidRPr="000354FC" w:rsidRDefault="00A21DE6" w:rsidP="00A21DE6">
      <w:pPr>
        <w:spacing w:after="0" w:line="240" w:lineRule="auto"/>
        <w:rPr>
          <w:rFonts w:ascii="Calibri" w:hAnsi="Calibri" w:cs="Calibri"/>
          <w:sz w:val="20"/>
          <w:szCs w:val="20"/>
        </w:rPr>
      </w:pPr>
    </w:p>
    <w:p w14:paraId="549E5369" w14:textId="5B990815" w:rsidR="00A21DE6" w:rsidRPr="000354FC" w:rsidRDefault="00A21DE6" w:rsidP="00A21DE6">
      <w:pPr>
        <w:spacing w:after="0" w:line="240" w:lineRule="auto"/>
        <w:ind w:left="180" w:hanging="180"/>
        <w:jc w:val="both"/>
        <w:rPr>
          <w:rFonts w:ascii="Calibri" w:hAnsi="Calibri" w:cs="Calibri"/>
          <w:sz w:val="20"/>
          <w:szCs w:val="20"/>
        </w:rPr>
      </w:pPr>
      <w:r w:rsidRPr="000354FC">
        <w:rPr>
          <w:rFonts w:ascii="Calibri" w:hAnsi="Calibri" w:cs="Calibri"/>
          <w:sz w:val="20"/>
          <w:szCs w:val="20"/>
        </w:rPr>
        <w:t xml:space="preserve">Figure </w:t>
      </w:r>
      <w:r w:rsidR="00F1124D">
        <w:rPr>
          <w:rFonts w:ascii="Calibri" w:hAnsi="Calibri" w:cs="Calibri"/>
          <w:sz w:val="20"/>
          <w:szCs w:val="20"/>
        </w:rPr>
        <w:t>30</w:t>
      </w:r>
      <w:r w:rsidRPr="000354FC">
        <w:rPr>
          <w:rFonts w:ascii="Calibri" w:hAnsi="Calibri" w:cs="Calibri"/>
          <w:sz w:val="20"/>
          <w:szCs w:val="20"/>
        </w:rPr>
        <w:t>: Event situation reporting</w:t>
      </w:r>
    </w:p>
    <w:p w14:paraId="778DAE3C" w14:textId="77777777" w:rsidR="00A21DE6" w:rsidRPr="000354FC" w:rsidRDefault="00A21DE6" w:rsidP="008A0CED">
      <w:pPr>
        <w:spacing w:after="0" w:line="240" w:lineRule="auto"/>
        <w:rPr>
          <w:rFonts w:ascii="Calibri" w:hAnsi="Calibri" w:cs="Calibri"/>
          <w:sz w:val="20"/>
          <w:szCs w:val="20"/>
        </w:rPr>
      </w:pPr>
    </w:p>
    <w:p w14:paraId="1471AECB" w14:textId="77777777" w:rsidR="00E859DA" w:rsidRPr="008A0CED" w:rsidRDefault="00E859DA" w:rsidP="008A0CED">
      <w:pPr>
        <w:spacing w:after="0" w:line="240" w:lineRule="auto"/>
        <w:rPr>
          <w:rFonts w:ascii="Calibri" w:hAnsi="Calibri" w:cs="Calibri"/>
          <w:sz w:val="20"/>
          <w:szCs w:val="20"/>
        </w:rPr>
      </w:pPr>
    </w:p>
    <w:p w14:paraId="1A9F3AAC" w14:textId="5763DE23" w:rsidR="008A0CED" w:rsidRPr="000354FC" w:rsidRDefault="008A0CED" w:rsidP="008A0CED">
      <w:pPr>
        <w:spacing w:after="0" w:line="240" w:lineRule="auto"/>
        <w:rPr>
          <w:rFonts w:ascii="Calibri" w:hAnsi="Calibri" w:cs="Calibri"/>
          <w:b/>
          <w:bCs/>
          <w:sz w:val="20"/>
          <w:szCs w:val="20"/>
        </w:rPr>
      </w:pPr>
      <w:r w:rsidRPr="008A0CED">
        <w:rPr>
          <w:rFonts w:ascii="Calibri" w:hAnsi="Calibri" w:cs="Calibri"/>
          <w:b/>
          <w:bCs/>
          <w:sz w:val="20"/>
          <w:szCs w:val="20"/>
        </w:rPr>
        <w:t>5.4.3 Figure 2</w:t>
      </w:r>
      <w:r w:rsidR="00F1124D">
        <w:rPr>
          <w:rFonts w:ascii="Calibri" w:hAnsi="Calibri" w:cs="Calibri"/>
          <w:b/>
          <w:bCs/>
          <w:sz w:val="20"/>
          <w:szCs w:val="20"/>
        </w:rPr>
        <w:t>9</w:t>
      </w:r>
      <w:r w:rsidRPr="008A0CED">
        <w:rPr>
          <w:rFonts w:ascii="Calibri" w:hAnsi="Calibri" w:cs="Calibri"/>
          <w:b/>
          <w:bCs/>
          <w:sz w:val="20"/>
          <w:szCs w:val="20"/>
        </w:rPr>
        <w:t xml:space="preserve"> and Figure </w:t>
      </w:r>
      <w:r w:rsidR="00F1124D">
        <w:rPr>
          <w:rFonts w:ascii="Calibri" w:hAnsi="Calibri" w:cs="Calibri"/>
          <w:b/>
          <w:bCs/>
          <w:sz w:val="20"/>
          <w:szCs w:val="20"/>
        </w:rPr>
        <w:t>30</w:t>
      </w:r>
      <w:r w:rsidRPr="008A0CED">
        <w:rPr>
          <w:rFonts w:ascii="Calibri" w:hAnsi="Calibri" w:cs="Calibri"/>
          <w:b/>
          <w:bCs/>
          <w:sz w:val="20"/>
          <w:szCs w:val="20"/>
        </w:rPr>
        <w:t xml:space="preserve"> </w:t>
      </w:r>
    </w:p>
    <w:p w14:paraId="58141894" w14:textId="77777777" w:rsidR="00E859DA" w:rsidRPr="008A0CED" w:rsidRDefault="00E859DA" w:rsidP="008A0CED">
      <w:pPr>
        <w:spacing w:after="0" w:line="240" w:lineRule="auto"/>
        <w:rPr>
          <w:rFonts w:ascii="Calibri" w:hAnsi="Calibri" w:cs="Calibri"/>
          <w:b/>
          <w:bCs/>
          <w:sz w:val="20"/>
          <w:szCs w:val="20"/>
        </w:rPr>
      </w:pPr>
    </w:p>
    <w:p w14:paraId="699A91E1" w14:textId="2FC62206" w:rsidR="008A0CED" w:rsidRPr="008A0CED" w:rsidRDefault="008A0CED">
      <w:pPr>
        <w:numPr>
          <w:ilvl w:val="0"/>
          <w:numId w:val="186"/>
        </w:numPr>
        <w:spacing w:after="0" w:line="240" w:lineRule="auto"/>
        <w:rPr>
          <w:rFonts w:ascii="Calibri" w:hAnsi="Calibri" w:cs="Calibri"/>
          <w:sz w:val="20"/>
          <w:szCs w:val="20"/>
        </w:rPr>
      </w:pPr>
      <w:r w:rsidRPr="008A0CED">
        <w:rPr>
          <w:rFonts w:ascii="Calibri" w:hAnsi="Calibri" w:cs="Calibri"/>
          <w:b/>
          <w:bCs/>
          <w:sz w:val="20"/>
          <w:szCs w:val="20"/>
        </w:rPr>
        <w:t xml:space="preserve">Figure </w:t>
      </w:r>
      <w:r w:rsidR="00F1124D">
        <w:rPr>
          <w:rFonts w:ascii="Calibri" w:hAnsi="Calibri" w:cs="Calibri"/>
          <w:b/>
          <w:bCs/>
          <w:sz w:val="20"/>
          <w:szCs w:val="20"/>
        </w:rPr>
        <w:t>9</w:t>
      </w:r>
      <w:r w:rsidRPr="008A0CED">
        <w:rPr>
          <w:rFonts w:ascii="Calibri" w:hAnsi="Calibri" w:cs="Calibri"/>
          <w:sz w:val="20"/>
          <w:szCs w:val="20"/>
        </w:rPr>
        <w:t xml:space="preserve">/monitoring </w:t>
      </w:r>
      <w:r w:rsidR="00991BD5">
        <w:rPr>
          <w:rFonts w:ascii="Calibri" w:hAnsi="Calibri" w:cs="Calibri"/>
          <w:sz w:val="20"/>
          <w:szCs w:val="20"/>
        </w:rPr>
        <w:t>&gt;</w:t>
      </w:r>
      <w:r w:rsidRPr="008A0CED">
        <w:rPr>
          <w:rFonts w:ascii="Calibri" w:hAnsi="Calibri" w:cs="Calibri"/>
          <w:sz w:val="20"/>
          <w:szCs w:val="20"/>
        </w:rPr>
        <w:t xml:space="preserve"> forecast &amp; impact analysis </w:t>
      </w:r>
      <w:r w:rsidR="00991BD5">
        <w:rPr>
          <w:rFonts w:ascii="Calibri" w:hAnsi="Calibri" w:cs="Calibri"/>
          <w:sz w:val="20"/>
          <w:szCs w:val="20"/>
        </w:rPr>
        <w:t>&gt;</w:t>
      </w:r>
      <w:r w:rsidRPr="008A0CED">
        <w:rPr>
          <w:rFonts w:ascii="Calibri" w:hAnsi="Calibri" w:cs="Calibri"/>
          <w:sz w:val="20"/>
          <w:szCs w:val="20"/>
        </w:rPr>
        <w:t xml:space="preserve"> CAP drafting </w:t>
      </w:r>
      <w:r w:rsidR="00991BD5">
        <w:rPr>
          <w:rFonts w:ascii="Calibri" w:hAnsi="Calibri" w:cs="Calibri"/>
          <w:sz w:val="20"/>
          <w:szCs w:val="20"/>
        </w:rPr>
        <w:t>&gt;</w:t>
      </w:r>
      <w:r w:rsidRPr="008A0CED">
        <w:rPr>
          <w:rFonts w:ascii="Calibri" w:hAnsi="Calibri" w:cs="Calibri"/>
          <w:sz w:val="20"/>
          <w:szCs w:val="20"/>
        </w:rPr>
        <w:t xml:space="preserve"> approval </w:t>
      </w:r>
      <w:r w:rsidR="00991BD5">
        <w:rPr>
          <w:rFonts w:ascii="Calibri" w:hAnsi="Calibri" w:cs="Calibri"/>
          <w:sz w:val="20"/>
          <w:szCs w:val="20"/>
        </w:rPr>
        <w:t>&gt;</w:t>
      </w:r>
      <w:r w:rsidRPr="008A0CED">
        <w:rPr>
          <w:rFonts w:ascii="Calibri" w:hAnsi="Calibri" w:cs="Calibri"/>
          <w:sz w:val="20"/>
          <w:szCs w:val="20"/>
        </w:rPr>
        <w:t xml:space="preserve"> dissemination </w:t>
      </w:r>
      <w:r w:rsidR="00991BD5">
        <w:rPr>
          <w:rFonts w:ascii="Calibri" w:hAnsi="Calibri" w:cs="Calibri"/>
          <w:sz w:val="20"/>
          <w:szCs w:val="20"/>
        </w:rPr>
        <w:t>&gt;</w:t>
      </w:r>
      <w:r w:rsidRPr="008A0CED">
        <w:rPr>
          <w:rFonts w:ascii="Calibri" w:hAnsi="Calibri" w:cs="Calibri"/>
          <w:sz w:val="20"/>
          <w:szCs w:val="20"/>
        </w:rPr>
        <w:t xml:space="preserve"> update/cancel </w:t>
      </w:r>
      <w:r w:rsidR="00991BD5">
        <w:rPr>
          <w:rFonts w:ascii="Calibri" w:hAnsi="Calibri" w:cs="Calibri"/>
          <w:sz w:val="20"/>
          <w:szCs w:val="20"/>
        </w:rPr>
        <w:t>&gt;</w:t>
      </w:r>
      <w:r w:rsidRPr="008A0CED">
        <w:rPr>
          <w:rFonts w:ascii="Calibri" w:hAnsi="Calibri" w:cs="Calibri"/>
          <w:sz w:val="20"/>
          <w:szCs w:val="20"/>
        </w:rPr>
        <w:t xml:space="preserve"> after-action review.</w:t>
      </w:r>
    </w:p>
    <w:p w14:paraId="69DB43D2" w14:textId="1842FC1F" w:rsidR="008A0CED" w:rsidRPr="000354FC" w:rsidRDefault="008A0CED">
      <w:pPr>
        <w:numPr>
          <w:ilvl w:val="0"/>
          <w:numId w:val="186"/>
        </w:numPr>
        <w:spacing w:after="0" w:line="240" w:lineRule="auto"/>
        <w:rPr>
          <w:rFonts w:ascii="Calibri" w:hAnsi="Calibri" w:cs="Calibri"/>
          <w:sz w:val="20"/>
          <w:szCs w:val="20"/>
        </w:rPr>
      </w:pPr>
      <w:r w:rsidRPr="008A0CED">
        <w:rPr>
          <w:rFonts w:ascii="Calibri" w:hAnsi="Calibri" w:cs="Calibri"/>
          <w:b/>
          <w:bCs/>
          <w:sz w:val="20"/>
          <w:szCs w:val="20"/>
        </w:rPr>
        <w:t xml:space="preserve">Figure </w:t>
      </w:r>
      <w:r w:rsidR="00F1124D">
        <w:rPr>
          <w:rFonts w:ascii="Calibri" w:hAnsi="Calibri" w:cs="Calibri"/>
          <w:b/>
          <w:bCs/>
          <w:sz w:val="20"/>
          <w:szCs w:val="20"/>
        </w:rPr>
        <w:t>30</w:t>
      </w:r>
      <w:r w:rsidRPr="008A0CED">
        <w:rPr>
          <w:rFonts w:ascii="Calibri" w:hAnsi="Calibri" w:cs="Calibri"/>
          <w:b/>
          <w:bCs/>
          <w:sz w:val="20"/>
          <w:szCs w:val="20"/>
        </w:rPr>
        <w:t>: Event Situation Reporting</w:t>
      </w:r>
      <w:r w:rsidRPr="008A0CED">
        <w:rPr>
          <w:rFonts w:ascii="Calibri" w:hAnsi="Calibri" w:cs="Calibri"/>
          <w:sz w:val="20"/>
          <w:szCs w:val="20"/>
        </w:rPr>
        <w:t xml:space="preserve"> should depict the feedback loop:</w:t>
      </w:r>
      <w:r w:rsidRPr="008A0CED">
        <w:rPr>
          <w:rFonts w:ascii="Calibri" w:hAnsi="Calibri" w:cs="Calibri"/>
          <w:sz w:val="20"/>
          <w:szCs w:val="20"/>
        </w:rPr>
        <w:br/>
        <w:t xml:space="preserve">community/CPC/partners </w:t>
      </w:r>
      <w:r w:rsidR="00F1124D">
        <w:rPr>
          <w:rFonts w:ascii="Calibri" w:hAnsi="Calibri" w:cs="Calibri"/>
          <w:sz w:val="20"/>
          <w:szCs w:val="20"/>
        </w:rPr>
        <w:t>&gt;</w:t>
      </w:r>
      <w:r w:rsidRPr="008A0CED">
        <w:rPr>
          <w:rFonts w:ascii="Calibri" w:hAnsi="Calibri" w:cs="Calibri"/>
          <w:sz w:val="20"/>
          <w:szCs w:val="20"/>
        </w:rPr>
        <w:t xml:space="preserve"> report intake (USSD/SMS/WhatsApp/call-ins) </w:t>
      </w:r>
      <w:r w:rsidR="00991BD5">
        <w:rPr>
          <w:rFonts w:ascii="Calibri" w:hAnsi="Calibri" w:cs="Calibri"/>
          <w:sz w:val="20"/>
          <w:szCs w:val="20"/>
        </w:rPr>
        <w:t>&gt;</w:t>
      </w:r>
      <w:r w:rsidRPr="008A0CED">
        <w:rPr>
          <w:rFonts w:ascii="Calibri" w:hAnsi="Calibri" w:cs="Calibri"/>
          <w:sz w:val="20"/>
          <w:szCs w:val="20"/>
        </w:rPr>
        <w:t xml:space="preserve"> NMHEWS validation tiers </w:t>
      </w:r>
      <w:r w:rsidR="00991BD5">
        <w:rPr>
          <w:rFonts w:ascii="Calibri" w:hAnsi="Calibri" w:cs="Calibri"/>
          <w:sz w:val="20"/>
          <w:szCs w:val="20"/>
        </w:rPr>
        <w:t>&gt;</w:t>
      </w:r>
      <w:r w:rsidRPr="008A0CED">
        <w:rPr>
          <w:rFonts w:ascii="Calibri" w:hAnsi="Calibri" w:cs="Calibri"/>
          <w:sz w:val="20"/>
          <w:szCs w:val="20"/>
        </w:rPr>
        <w:t xml:space="preserve"> situational dashboard </w:t>
      </w:r>
      <w:r w:rsidR="00991BD5">
        <w:rPr>
          <w:rFonts w:ascii="Calibri" w:hAnsi="Calibri" w:cs="Calibri"/>
          <w:sz w:val="20"/>
          <w:szCs w:val="20"/>
        </w:rPr>
        <w:t>&gt;</w:t>
      </w:r>
      <w:r w:rsidRPr="008A0CED">
        <w:rPr>
          <w:rFonts w:ascii="Calibri" w:hAnsi="Calibri" w:cs="Calibri"/>
          <w:sz w:val="20"/>
          <w:szCs w:val="20"/>
        </w:rPr>
        <w:t xml:space="preserve"> CAP updates and response actions.</w:t>
      </w:r>
    </w:p>
    <w:p w14:paraId="0F3E30CB" w14:textId="77777777" w:rsidR="00E859DA" w:rsidRPr="008A0CED" w:rsidRDefault="00E859DA" w:rsidP="00E859DA">
      <w:pPr>
        <w:spacing w:after="0" w:line="240" w:lineRule="auto"/>
        <w:ind w:left="720"/>
        <w:rPr>
          <w:rFonts w:ascii="Calibri" w:hAnsi="Calibri" w:cs="Calibri"/>
          <w:sz w:val="20"/>
          <w:szCs w:val="20"/>
        </w:rPr>
      </w:pPr>
    </w:p>
    <w:p w14:paraId="1BC5BC63" w14:textId="77777777" w:rsidR="008A0CED" w:rsidRPr="000354FC" w:rsidRDefault="008A0CED" w:rsidP="008A0CED">
      <w:pPr>
        <w:spacing w:after="0" w:line="240" w:lineRule="auto"/>
        <w:rPr>
          <w:rFonts w:ascii="Calibri" w:hAnsi="Calibri" w:cs="Calibri"/>
          <w:b/>
          <w:bCs/>
          <w:sz w:val="20"/>
          <w:szCs w:val="20"/>
        </w:rPr>
      </w:pPr>
      <w:r w:rsidRPr="008A0CED">
        <w:rPr>
          <w:rFonts w:ascii="Calibri" w:hAnsi="Calibri" w:cs="Calibri"/>
          <w:b/>
          <w:bCs/>
          <w:sz w:val="20"/>
          <w:szCs w:val="20"/>
        </w:rPr>
        <w:t>5.4.4 Tools and channels for CAP dissemination and event reporting</w:t>
      </w:r>
    </w:p>
    <w:p w14:paraId="2C9882D0" w14:textId="77777777" w:rsidR="00E859DA" w:rsidRPr="008A0CED" w:rsidRDefault="00E859DA" w:rsidP="008A0CED">
      <w:pPr>
        <w:spacing w:after="0" w:line="240" w:lineRule="auto"/>
        <w:rPr>
          <w:rFonts w:ascii="Calibri" w:hAnsi="Calibri" w:cs="Calibri"/>
          <w:b/>
          <w:bCs/>
          <w:sz w:val="20"/>
          <w:szCs w:val="20"/>
        </w:rPr>
      </w:pPr>
    </w:p>
    <w:p w14:paraId="0BD8E76D" w14:textId="77777777" w:rsidR="008A0CED" w:rsidRPr="008A0CED" w:rsidRDefault="008A0CED" w:rsidP="008A0CED">
      <w:pPr>
        <w:spacing w:after="0" w:line="240" w:lineRule="auto"/>
        <w:rPr>
          <w:rFonts w:ascii="Calibri" w:hAnsi="Calibri" w:cs="Calibri"/>
          <w:sz w:val="20"/>
          <w:szCs w:val="20"/>
        </w:rPr>
      </w:pPr>
      <w:r w:rsidRPr="008A0CED">
        <w:rPr>
          <w:rFonts w:ascii="Calibri" w:hAnsi="Calibri" w:cs="Calibri"/>
          <w:sz w:val="20"/>
          <w:szCs w:val="20"/>
        </w:rPr>
        <w:t>CAP dissemination and event situation reporting can use a layered set of tools, including:</w:t>
      </w:r>
    </w:p>
    <w:p w14:paraId="1B3302B0" w14:textId="77777777" w:rsidR="008A0CED" w:rsidRPr="008A0CED" w:rsidRDefault="008A0CED">
      <w:pPr>
        <w:numPr>
          <w:ilvl w:val="0"/>
          <w:numId w:val="187"/>
        </w:numPr>
        <w:spacing w:after="0" w:line="240" w:lineRule="auto"/>
        <w:rPr>
          <w:rFonts w:ascii="Calibri" w:hAnsi="Calibri" w:cs="Calibri"/>
          <w:sz w:val="20"/>
          <w:szCs w:val="20"/>
        </w:rPr>
      </w:pPr>
      <w:r w:rsidRPr="008A0CED">
        <w:rPr>
          <w:rFonts w:ascii="Calibri" w:hAnsi="Calibri" w:cs="Calibri"/>
          <w:b/>
          <w:bCs/>
          <w:sz w:val="20"/>
          <w:szCs w:val="20"/>
        </w:rPr>
        <w:t>Telecom:</w:t>
      </w:r>
      <w:r w:rsidRPr="008A0CED">
        <w:rPr>
          <w:rFonts w:ascii="Calibri" w:hAnsi="Calibri" w:cs="Calibri"/>
          <w:sz w:val="20"/>
          <w:szCs w:val="20"/>
        </w:rPr>
        <w:t xml:space="preserve"> mobile and landline telephones; SMS; IVR; cell broadcast; USSD</w:t>
      </w:r>
    </w:p>
    <w:p w14:paraId="0EFAD55C" w14:textId="77777777" w:rsidR="008A0CED" w:rsidRPr="008A0CED" w:rsidRDefault="008A0CED">
      <w:pPr>
        <w:numPr>
          <w:ilvl w:val="0"/>
          <w:numId w:val="187"/>
        </w:numPr>
        <w:spacing w:after="0" w:line="240" w:lineRule="auto"/>
        <w:rPr>
          <w:rFonts w:ascii="Calibri" w:hAnsi="Calibri" w:cs="Calibri"/>
          <w:sz w:val="20"/>
          <w:szCs w:val="20"/>
        </w:rPr>
      </w:pPr>
      <w:r w:rsidRPr="008A0CED">
        <w:rPr>
          <w:rFonts w:ascii="Calibri" w:hAnsi="Calibri" w:cs="Calibri"/>
          <w:b/>
          <w:bCs/>
          <w:sz w:val="20"/>
          <w:szCs w:val="20"/>
        </w:rPr>
        <w:t>Internet/digital:</w:t>
      </w:r>
      <w:r w:rsidRPr="008A0CED">
        <w:rPr>
          <w:rFonts w:ascii="Calibri" w:hAnsi="Calibri" w:cs="Calibri"/>
          <w:sz w:val="20"/>
          <w:szCs w:val="20"/>
        </w:rPr>
        <w:t xml:space="preserve"> e-mail; official web portals; smartphone apps; social platforms (Facebook, X/Twitter, WhatsApp, Telegram)</w:t>
      </w:r>
    </w:p>
    <w:p w14:paraId="47D7DF79" w14:textId="77777777" w:rsidR="008A0CED" w:rsidRPr="008A0CED" w:rsidRDefault="008A0CED">
      <w:pPr>
        <w:numPr>
          <w:ilvl w:val="0"/>
          <w:numId w:val="187"/>
        </w:numPr>
        <w:spacing w:after="0" w:line="240" w:lineRule="auto"/>
        <w:rPr>
          <w:rFonts w:ascii="Calibri" w:hAnsi="Calibri" w:cs="Calibri"/>
          <w:sz w:val="20"/>
          <w:szCs w:val="20"/>
        </w:rPr>
      </w:pPr>
      <w:r w:rsidRPr="008A0CED">
        <w:rPr>
          <w:rFonts w:ascii="Calibri" w:hAnsi="Calibri" w:cs="Calibri"/>
          <w:b/>
          <w:bCs/>
          <w:sz w:val="20"/>
          <w:szCs w:val="20"/>
        </w:rPr>
        <w:t>Broadcast:</w:t>
      </w:r>
      <w:r w:rsidRPr="008A0CED">
        <w:rPr>
          <w:rFonts w:ascii="Calibri" w:hAnsi="Calibri" w:cs="Calibri"/>
          <w:sz w:val="20"/>
          <w:szCs w:val="20"/>
        </w:rPr>
        <w:t xml:space="preserve"> radio/television and cable/satellite TV; digital signage where available</w:t>
      </w:r>
    </w:p>
    <w:p w14:paraId="3FA4EF83" w14:textId="77777777" w:rsidR="008A0CED" w:rsidRPr="008A0CED" w:rsidRDefault="008A0CED">
      <w:pPr>
        <w:numPr>
          <w:ilvl w:val="0"/>
          <w:numId w:val="187"/>
        </w:numPr>
        <w:spacing w:after="0" w:line="240" w:lineRule="auto"/>
        <w:rPr>
          <w:rFonts w:ascii="Calibri" w:hAnsi="Calibri" w:cs="Calibri"/>
          <w:sz w:val="20"/>
          <w:szCs w:val="20"/>
        </w:rPr>
      </w:pPr>
      <w:r w:rsidRPr="008A0CED">
        <w:rPr>
          <w:rFonts w:ascii="Calibri" w:hAnsi="Calibri" w:cs="Calibri"/>
          <w:b/>
          <w:bCs/>
          <w:sz w:val="20"/>
          <w:szCs w:val="20"/>
        </w:rPr>
        <w:t>Specialized redundancy:</w:t>
      </w:r>
      <w:r w:rsidRPr="008A0CED">
        <w:rPr>
          <w:rFonts w:ascii="Calibri" w:hAnsi="Calibri" w:cs="Calibri"/>
          <w:sz w:val="20"/>
          <w:szCs w:val="20"/>
        </w:rPr>
        <w:t xml:space="preserve"> sirens (indoor/outdoor in priority sites); amateur radio; satellite direct broadcast; emergency drone radio (where feasible)</w:t>
      </w:r>
    </w:p>
    <w:p w14:paraId="1B334CB2" w14:textId="77777777" w:rsidR="008A0CED" w:rsidRPr="000354FC" w:rsidRDefault="008A0CED" w:rsidP="008A0CED">
      <w:pPr>
        <w:rPr>
          <w:rFonts w:ascii="Calibri" w:hAnsi="Calibri" w:cs="Calibri"/>
          <w:sz w:val="20"/>
          <w:szCs w:val="20"/>
        </w:rPr>
      </w:pPr>
    </w:p>
    <w:p w14:paraId="3E27F772" w14:textId="77777777" w:rsidR="00210F6A" w:rsidRPr="000354FC" w:rsidRDefault="00210F6A" w:rsidP="00584CD9">
      <w:pPr>
        <w:tabs>
          <w:tab w:val="left" w:pos="1890"/>
        </w:tabs>
        <w:spacing w:after="0" w:line="240" w:lineRule="auto"/>
        <w:jc w:val="both"/>
        <w:rPr>
          <w:rFonts w:ascii="Calibri" w:hAnsi="Calibri" w:cs="Calibri"/>
          <w:sz w:val="20"/>
          <w:szCs w:val="20"/>
        </w:rPr>
      </w:pPr>
    </w:p>
    <w:p w14:paraId="5DEBA4CA" w14:textId="420829BA" w:rsidR="00210F6A" w:rsidRPr="000354FC" w:rsidRDefault="00210F6A" w:rsidP="00584CD9">
      <w:pPr>
        <w:pStyle w:val="Heading2"/>
        <w:spacing w:before="0" w:after="0" w:line="240" w:lineRule="auto"/>
        <w:jc w:val="both"/>
        <w:rPr>
          <w:rFonts w:ascii="Calibri" w:hAnsi="Calibri" w:cs="Calibri"/>
          <w:b/>
          <w:bCs/>
          <w:sz w:val="20"/>
          <w:szCs w:val="20"/>
        </w:rPr>
      </w:pPr>
      <w:bookmarkStart w:id="135" w:name="_Toc197090216"/>
      <w:bookmarkStart w:id="136" w:name="_Toc220715285"/>
      <w:r w:rsidRPr="000354FC">
        <w:rPr>
          <w:rFonts w:ascii="Calibri" w:hAnsi="Calibri" w:cs="Calibri"/>
          <w:b/>
          <w:bCs/>
          <w:sz w:val="20"/>
          <w:szCs w:val="20"/>
        </w:rPr>
        <w:t>5.5  Improving terrestrial Broadcasting</w:t>
      </w:r>
      <w:bookmarkEnd w:id="135"/>
      <w:bookmarkEnd w:id="136"/>
    </w:p>
    <w:p w14:paraId="7712EBAE" w14:textId="77777777" w:rsidR="00C703C2" w:rsidRPr="000354FC" w:rsidRDefault="00C703C2" w:rsidP="00584CD9">
      <w:pPr>
        <w:spacing w:after="0" w:line="240" w:lineRule="auto"/>
        <w:jc w:val="both"/>
        <w:rPr>
          <w:rFonts w:ascii="Calibri" w:hAnsi="Calibri" w:cs="Calibri"/>
          <w:sz w:val="20"/>
          <w:szCs w:val="20"/>
        </w:rPr>
      </w:pPr>
    </w:p>
    <w:p w14:paraId="09FA3A31" w14:textId="77777777" w:rsidR="00C703C2" w:rsidRPr="000354FC" w:rsidRDefault="00C703C2" w:rsidP="00C703C2">
      <w:pPr>
        <w:spacing w:after="0" w:line="240" w:lineRule="auto"/>
        <w:jc w:val="both"/>
        <w:rPr>
          <w:rFonts w:ascii="Calibri" w:hAnsi="Calibri" w:cs="Calibri"/>
          <w:sz w:val="20"/>
          <w:szCs w:val="20"/>
        </w:rPr>
      </w:pPr>
      <w:r w:rsidRPr="00C703C2">
        <w:rPr>
          <w:rFonts w:ascii="Calibri" w:hAnsi="Calibri" w:cs="Calibri"/>
          <w:sz w:val="20"/>
          <w:szCs w:val="20"/>
        </w:rPr>
        <w:t xml:space="preserve">NCA should undertake policy advocacy with the Ministry of Communication &amp; Technology (MoCT) to resume terrestrial AM radio broadcasts at federal and member-state levels and to strengthen terrestrial broadcasting coverage as a core public </w:t>
      </w:r>
      <w:r w:rsidRPr="00C703C2">
        <w:rPr>
          <w:rFonts w:ascii="Calibri" w:hAnsi="Calibri" w:cs="Calibri"/>
          <w:sz w:val="20"/>
          <w:szCs w:val="20"/>
        </w:rPr>
        <w:lastRenderedPageBreak/>
        <w:t>warning capability. Terrestrial AM radio and terrestrial TV are essential for reaching dispersed rural populations, pastoralists, IDP-adjacent settlements, and coastal fishing communities, particularly where FM coverage is limited and where internet and smartphone access are inconsistent. Restoring AM radio is especially critical because it offers wide-area signal reach and supports low-cost reception through basic radios, including during power outages and network disruptions.</w:t>
      </w:r>
    </w:p>
    <w:p w14:paraId="3D54DAE1" w14:textId="77777777" w:rsidR="00C703C2" w:rsidRPr="00C703C2" w:rsidRDefault="00C703C2" w:rsidP="00C703C2">
      <w:pPr>
        <w:spacing w:after="0" w:line="240" w:lineRule="auto"/>
        <w:jc w:val="both"/>
        <w:rPr>
          <w:rFonts w:ascii="Calibri" w:hAnsi="Calibri" w:cs="Calibri"/>
          <w:sz w:val="20"/>
          <w:szCs w:val="20"/>
        </w:rPr>
      </w:pPr>
    </w:p>
    <w:p w14:paraId="5F97127C" w14:textId="77777777" w:rsidR="00C703C2" w:rsidRPr="000354FC" w:rsidRDefault="00C703C2" w:rsidP="00C703C2">
      <w:pPr>
        <w:spacing w:after="0" w:line="240" w:lineRule="auto"/>
        <w:jc w:val="both"/>
        <w:rPr>
          <w:rFonts w:ascii="Calibri" w:hAnsi="Calibri" w:cs="Calibri"/>
          <w:sz w:val="20"/>
          <w:szCs w:val="20"/>
        </w:rPr>
      </w:pPr>
      <w:r w:rsidRPr="00C703C2">
        <w:rPr>
          <w:rFonts w:ascii="Calibri" w:hAnsi="Calibri" w:cs="Calibri"/>
          <w:sz w:val="20"/>
          <w:szCs w:val="20"/>
        </w:rPr>
        <w:t>As part of this action, NCA and MoCT should establish a national framework and Standard Operating Procedures (SOPs) for mandatory carriage of daily weather bulletins, special weather warnings, and CAP-aligned emergency alerts through terrestrial broadcasters, including defined broadcast schedules, emergency interruption requirements for high-severity events, and minimum performance standards. The framework should prioritize coverage expansion for hazard-prone corridors, major river basins, high-risk drought and flood zones, coastal fishing areas, and other hard-to-reach locations, and should include resilient broadcast infrastructure provisions such as backup power for key transmission sites.</w:t>
      </w:r>
    </w:p>
    <w:p w14:paraId="6ABB39EA" w14:textId="77777777" w:rsidR="00C703C2" w:rsidRPr="00C703C2" w:rsidRDefault="00C703C2" w:rsidP="00C703C2">
      <w:pPr>
        <w:spacing w:after="0" w:line="240" w:lineRule="auto"/>
        <w:jc w:val="both"/>
        <w:rPr>
          <w:rFonts w:ascii="Calibri" w:hAnsi="Calibri" w:cs="Calibri"/>
          <w:sz w:val="20"/>
          <w:szCs w:val="20"/>
        </w:rPr>
      </w:pPr>
    </w:p>
    <w:p w14:paraId="41AD1117" w14:textId="77777777" w:rsidR="00C703C2" w:rsidRPr="000354FC" w:rsidRDefault="00C703C2" w:rsidP="00C703C2">
      <w:pPr>
        <w:spacing w:after="0" w:line="240" w:lineRule="auto"/>
        <w:jc w:val="both"/>
        <w:rPr>
          <w:rFonts w:ascii="Calibri" w:hAnsi="Calibri" w:cs="Calibri"/>
          <w:sz w:val="20"/>
          <w:szCs w:val="20"/>
        </w:rPr>
      </w:pPr>
      <w:r w:rsidRPr="00C703C2">
        <w:rPr>
          <w:rFonts w:ascii="Calibri" w:hAnsi="Calibri" w:cs="Calibri"/>
          <w:sz w:val="20"/>
          <w:szCs w:val="20"/>
        </w:rPr>
        <w:t>In parallel, NCA should mandate telecom operators to improve rural network coverage and operational resilience to strengthen targeted dissemination channels (SMS, IVR, and cell broadcast) and to support two-way community reporting. Terrestrial broadcasting and mobile dissemination should be treated as complementary systems: terrestrial AM/TV provides resilient one-to-many coverage for mass public warning, while mobile networks enable targeted alerts and feedback mechanisms for situational awareness and response coordination.</w:t>
      </w:r>
    </w:p>
    <w:p w14:paraId="53B42A0F" w14:textId="057573C2" w:rsidR="00C703C2" w:rsidRPr="000354FC" w:rsidRDefault="00C703C2" w:rsidP="00C703C2">
      <w:pPr>
        <w:spacing w:after="0" w:line="240" w:lineRule="auto"/>
        <w:jc w:val="both"/>
        <w:rPr>
          <w:rFonts w:ascii="Calibri" w:hAnsi="Calibri" w:cs="Calibri"/>
          <w:sz w:val="20"/>
          <w:szCs w:val="20"/>
        </w:rPr>
      </w:pPr>
      <w:r w:rsidRPr="000354FC">
        <w:rPr>
          <w:rFonts w:ascii="Calibri" w:hAnsi="Calibri" w:cs="Calibri"/>
          <w:b/>
          <w:bCs/>
          <w:noProof/>
          <w:sz w:val="20"/>
          <w:szCs w:val="20"/>
        </w:rPr>
        <w:drawing>
          <wp:inline distT="0" distB="0" distL="0" distR="0" wp14:anchorId="05E69AD1" wp14:editId="7ACE0662">
            <wp:extent cx="5848066" cy="3934596"/>
            <wp:effectExtent l="0" t="0" r="635" b="8890"/>
            <wp:docPr id="1673993551" name="Picture 6" descr="A map of the is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93551" name="Picture 6" descr="A map of the island&#10;&#10;AI-generated content may be incorrect."/>
                    <pic:cNvPicPr/>
                  </pic:nvPicPr>
                  <pic:blipFill rotWithShape="1">
                    <a:blip r:embed="rId41" cstate="print">
                      <a:extLst>
                        <a:ext uri="{28A0092B-C50C-407E-A947-70E740481C1C}">
                          <a14:useLocalDpi xmlns:a14="http://schemas.microsoft.com/office/drawing/2010/main" val="0"/>
                        </a:ext>
                      </a:extLst>
                    </a:blip>
                    <a:srcRect l="2093" t="2093" r="3753"/>
                    <a:stretch/>
                  </pic:blipFill>
                  <pic:spPr bwMode="auto">
                    <a:xfrm>
                      <a:off x="0" y="0"/>
                      <a:ext cx="5877524" cy="3954415"/>
                    </a:xfrm>
                    <a:prstGeom prst="rect">
                      <a:avLst/>
                    </a:prstGeom>
                    <a:ln>
                      <a:noFill/>
                    </a:ln>
                    <a:extLst>
                      <a:ext uri="{53640926-AAD7-44D8-BBD7-CCE9431645EC}">
                        <a14:shadowObscured xmlns:a14="http://schemas.microsoft.com/office/drawing/2010/main"/>
                      </a:ext>
                    </a:extLst>
                  </pic:spPr>
                </pic:pic>
              </a:graphicData>
            </a:graphic>
          </wp:inline>
        </w:drawing>
      </w:r>
    </w:p>
    <w:p w14:paraId="412AFBC0" w14:textId="77777777" w:rsidR="00C703C2" w:rsidRPr="00C703C2" w:rsidRDefault="00C703C2" w:rsidP="00C703C2">
      <w:pPr>
        <w:spacing w:after="0" w:line="240" w:lineRule="auto"/>
        <w:jc w:val="both"/>
        <w:rPr>
          <w:rFonts w:ascii="Calibri" w:hAnsi="Calibri" w:cs="Calibri"/>
          <w:sz w:val="20"/>
          <w:szCs w:val="20"/>
        </w:rPr>
      </w:pPr>
    </w:p>
    <w:p w14:paraId="2775645E" w14:textId="285106C9" w:rsidR="00C703C2" w:rsidRDefault="00C703C2" w:rsidP="00C703C2">
      <w:pPr>
        <w:spacing w:after="0" w:line="240" w:lineRule="auto"/>
        <w:jc w:val="both"/>
        <w:rPr>
          <w:rFonts w:ascii="Calibri" w:hAnsi="Calibri" w:cs="Calibri"/>
          <w:sz w:val="20"/>
          <w:szCs w:val="20"/>
        </w:rPr>
      </w:pPr>
      <w:r w:rsidRPr="00C703C2">
        <w:rPr>
          <w:rFonts w:ascii="Calibri" w:hAnsi="Calibri" w:cs="Calibri"/>
          <w:sz w:val="20"/>
          <w:szCs w:val="20"/>
        </w:rPr>
        <w:t xml:space="preserve">Figure </w:t>
      </w:r>
      <w:r w:rsidR="009D6225">
        <w:rPr>
          <w:rFonts w:ascii="Calibri" w:hAnsi="Calibri" w:cs="Calibri"/>
          <w:sz w:val="20"/>
          <w:szCs w:val="20"/>
        </w:rPr>
        <w:t>31</w:t>
      </w:r>
      <w:r w:rsidRPr="00C703C2">
        <w:rPr>
          <w:rFonts w:ascii="Calibri" w:hAnsi="Calibri" w:cs="Calibri"/>
          <w:sz w:val="20"/>
          <w:szCs w:val="20"/>
        </w:rPr>
        <w:t xml:space="preserve"> illustrates the intended expansion of terrestrial broadcasting coverage beyond current service areas to improve last-mile access to routine weather information and time-critical warnings.</w:t>
      </w:r>
    </w:p>
    <w:p w14:paraId="67D2C61A" w14:textId="77777777" w:rsidR="003D3ADB" w:rsidRDefault="003D3ADB" w:rsidP="00C703C2">
      <w:pPr>
        <w:spacing w:after="0" w:line="240" w:lineRule="auto"/>
        <w:jc w:val="both"/>
        <w:rPr>
          <w:rFonts w:ascii="Calibri" w:hAnsi="Calibri" w:cs="Calibri"/>
          <w:sz w:val="20"/>
          <w:szCs w:val="20"/>
        </w:rPr>
      </w:pPr>
    </w:p>
    <w:p w14:paraId="4A0CBA58" w14:textId="77777777" w:rsidR="003D3ADB" w:rsidRDefault="003D3ADB" w:rsidP="00C703C2">
      <w:pPr>
        <w:spacing w:after="0" w:line="240" w:lineRule="auto"/>
        <w:jc w:val="both"/>
        <w:rPr>
          <w:rFonts w:ascii="Calibri" w:hAnsi="Calibri" w:cs="Calibri"/>
          <w:sz w:val="20"/>
          <w:szCs w:val="20"/>
        </w:rPr>
      </w:pPr>
    </w:p>
    <w:p w14:paraId="1E923988" w14:textId="77777777" w:rsidR="003D3ADB" w:rsidRDefault="003D3ADB" w:rsidP="00C703C2">
      <w:pPr>
        <w:spacing w:after="0" w:line="240" w:lineRule="auto"/>
        <w:jc w:val="both"/>
        <w:rPr>
          <w:rFonts w:ascii="Calibri" w:hAnsi="Calibri" w:cs="Calibri"/>
          <w:sz w:val="20"/>
          <w:szCs w:val="20"/>
        </w:rPr>
      </w:pPr>
    </w:p>
    <w:p w14:paraId="49B4A4FD" w14:textId="77777777" w:rsidR="009D6225" w:rsidRDefault="009D6225" w:rsidP="00C703C2">
      <w:pPr>
        <w:spacing w:after="0" w:line="240" w:lineRule="auto"/>
        <w:jc w:val="both"/>
        <w:rPr>
          <w:rFonts w:ascii="Calibri" w:hAnsi="Calibri" w:cs="Calibri"/>
          <w:sz w:val="20"/>
          <w:szCs w:val="20"/>
        </w:rPr>
      </w:pPr>
    </w:p>
    <w:p w14:paraId="1BB1E6BB" w14:textId="77777777" w:rsidR="009D6225" w:rsidRDefault="009D6225" w:rsidP="00C703C2">
      <w:pPr>
        <w:spacing w:after="0" w:line="240" w:lineRule="auto"/>
        <w:jc w:val="both"/>
        <w:rPr>
          <w:rFonts w:ascii="Calibri" w:hAnsi="Calibri" w:cs="Calibri"/>
          <w:sz w:val="20"/>
          <w:szCs w:val="20"/>
        </w:rPr>
      </w:pPr>
    </w:p>
    <w:p w14:paraId="5CE05FD2" w14:textId="77777777" w:rsidR="003D3ADB" w:rsidRDefault="003D3ADB" w:rsidP="00C703C2">
      <w:pPr>
        <w:spacing w:after="0" w:line="240" w:lineRule="auto"/>
        <w:jc w:val="both"/>
        <w:rPr>
          <w:rFonts w:ascii="Calibri" w:hAnsi="Calibri" w:cs="Calibri"/>
          <w:sz w:val="20"/>
          <w:szCs w:val="20"/>
        </w:rPr>
      </w:pPr>
    </w:p>
    <w:p w14:paraId="05037DDE" w14:textId="77777777" w:rsidR="003D3ADB" w:rsidRDefault="003D3ADB" w:rsidP="00C703C2">
      <w:pPr>
        <w:spacing w:after="0" w:line="240" w:lineRule="auto"/>
        <w:jc w:val="both"/>
        <w:rPr>
          <w:rFonts w:ascii="Calibri" w:hAnsi="Calibri" w:cs="Calibri"/>
          <w:sz w:val="20"/>
          <w:szCs w:val="20"/>
        </w:rPr>
      </w:pPr>
    </w:p>
    <w:p w14:paraId="123C2A14" w14:textId="77777777" w:rsidR="003D3ADB" w:rsidRPr="00C703C2" w:rsidRDefault="003D3ADB" w:rsidP="00C703C2">
      <w:pPr>
        <w:spacing w:after="0" w:line="240" w:lineRule="auto"/>
        <w:jc w:val="both"/>
        <w:rPr>
          <w:rFonts w:ascii="Calibri" w:hAnsi="Calibri" w:cs="Calibri"/>
          <w:sz w:val="20"/>
          <w:szCs w:val="20"/>
        </w:rPr>
      </w:pPr>
    </w:p>
    <w:p w14:paraId="029CDBD2" w14:textId="5EA1C947" w:rsidR="006D0467" w:rsidRDefault="002A615A" w:rsidP="00584CD9">
      <w:pPr>
        <w:pStyle w:val="Heading2"/>
        <w:spacing w:before="0" w:after="0" w:line="240" w:lineRule="auto"/>
        <w:ind w:left="-630"/>
        <w:jc w:val="both"/>
        <w:rPr>
          <w:rFonts w:ascii="Calibri" w:hAnsi="Calibri" w:cs="Calibri"/>
          <w:b/>
          <w:bCs/>
          <w:sz w:val="20"/>
          <w:szCs w:val="20"/>
        </w:rPr>
      </w:pPr>
      <w:r w:rsidRPr="000354FC">
        <w:rPr>
          <w:rFonts w:ascii="Calibri" w:hAnsi="Calibri" w:cs="Calibri"/>
          <w:b/>
          <w:bCs/>
          <w:sz w:val="20"/>
          <w:szCs w:val="20"/>
        </w:rPr>
        <w:lastRenderedPageBreak/>
        <w:t xml:space="preserve"> </w:t>
      </w:r>
      <w:bookmarkStart w:id="137" w:name="_Toc197090217"/>
      <w:bookmarkStart w:id="138" w:name="_Toc220715286"/>
      <w:r w:rsidR="009466E8" w:rsidRPr="000354FC">
        <w:rPr>
          <w:rFonts w:ascii="Calibri" w:hAnsi="Calibri" w:cs="Calibri"/>
          <w:b/>
          <w:bCs/>
          <w:sz w:val="20"/>
          <w:szCs w:val="20"/>
        </w:rPr>
        <w:t>5.</w:t>
      </w:r>
      <w:r w:rsidR="003846EA" w:rsidRPr="000354FC">
        <w:rPr>
          <w:rFonts w:ascii="Calibri" w:hAnsi="Calibri" w:cs="Calibri"/>
          <w:b/>
          <w:bCs/>
          <w:sz w:val="20"/>
          <w:szCs w:val="20"/>
        </w:rPr>
        <w:t>6</w:t>
      </w:r>
      <w:r w:rsidR="009466E8" w:rsidRPr="000354FC">
        <w:rPr>
          <w:rFonts w:ascii="Calibri" w:hAnsi="Calibri" w:cs="Calibri"/>
          <w:b/>
          <w:bCs/>
          <w:sz w:val="20"/>
          <w:szCs w:val="20"/>
        </w:rPr>
        <w:t xml:space="preserve">  Stakeholders’ responsibility metrics on Risk Communication and </w:t>
      </w:r>
      <w:r w:rsidR="008C2129" w:rsidRPr="000354FC">
        <w:rPr>
          <w:rFonts w:ascii="Calibri" w:hAnsi="Calibri" w:cs="Calibri"/>
          <w:b/>
          <w:bCs/>
          <w:sz w:val="20"/>
          <w:szCs w:val="20"/>
        </w:rPr>
        <w:t xml:space="preserve">disaster </w:t>
      </w:r>
      <w:r w:rsidR="009466E8" w:rsidRPr="000354FC">
        <w:rPr>
          <w:rFonts w:ascii="Calibri" w:hAnsi="Calibri" w:cs="Calibri"/>
          <w:b/>
          <w:bCs/>
          <w:sz w:val="20"/>
          <w:szCs w:val="20"/>
        </w:rPr>
        <w:t>Event</w:t>
      </w:r>
      <w:r w:rsidR="008C2129" w:rsidRPr="000354FC">
        <w:rPr>
          <w:rFonts w:ascii="Calibri" w:hAnsi="Calibri" w:cs="Calibri"/>
          <w:b/>
          <w:bCs/>
          <w:sz w:val="20"/>
          <w:szCs w:val="20"/>
        </w:rPr>
        <w:t xml:space="preserve"> </w:t>
      </w:r>
      <w:bookmarkEnd w:id="137"/>
      <w:r w:rsidR="00FE1580" w:rsidRPr="000354FC">
        <w:rPr>
          <w:rFonts w:ascii="Calibri" w:hAnsi="Calibri" w:cs="Calibri"/>
          <w:b/>
          <w:bCs/>
          <w:sz w:val="20"/>
          <w:szCs w:val="20"/>
        </w:rPr>
        <w:t>situation updates</w:t>
      </w:r>
      <w:bookmarkEnd w:id="138"/>
      <w:r w:rsidR="009466E8" w:rsidRPr="000354FC">
        <w:rPr>
          <w:rFonts w:ascii="Calibri" w:hAnsi="Calibri" w:cs="Calibri"/>
          <w:b/>
          <w:bCs/>
          <w:sz w:val="20"/>
          <w:szCs w:val="20"/>
        </w:rPr>
        <w:t xml:space="preserve"> </w:t>
      </w:r>
    </w:p>
    <w:p w14:paraId="6E7A00F8" w14:textId="77777777" w:rsidR="008D21A8" w:rsidRPr="008D21A8" w:rsidRDefault="008D21A8" w:rsidP="008D21A8"/>
    <w:tbl>
      <w:tblPr>
        <w:tblStyle w:val="TableGrid"/>
        <w:tblW w:w="11160" w:type="dxa"/>
        <w:tblInd w:w="-635" w:type="dxa"/>
        <w:tblLook w:val="04A0" w:firstRow="1" w:lastRow="0" w:firstColumn="1" w:lastColumn="0" w:noHBand="0" w:noVBand="1"/>
      </w:tblPr>
      <w:tblGrid>
        <w:gridCol w:w="1726"/>
        <w:gridCol w:w="1182"/>
        <w:gridCol w:w="1884"/>
        <w:gridCol w:w="1884"/>
        <w:gridCol w:w="1325"/>
        <w:gridCol w:w="1325"/>
        <w:gridCol w:w="2023"/>
      </w:tblGrid>
      <w:tr w:rsidR="003469DC" w:rsidRPr="000354FC" w14:paraId="191B9B43" w14:textId="77777777" w:rsidTr="00127460">
        <w:trPr>
          <w:tblHeader/>
        </w:trPr>
        <w:tc>
          <w:tcPr>
            <w:tcW w:w="1726" w:type="dxa"/>
            <w:shd w:val="clear" w:color="auto" w:fill="D9F2D0" w:themeFill="accent6" w:themeFillTint="33"/>
          </w:tcPr>
          <w:p w14:paraId="524FA4F6" w14:textId="55D5561C" w:rsidR="003469DC" w:rsidRPr="000354FC" w:rsidRDefault="003469DC" w:rsidP="003469DC">
            <w:pPr>
              <w:rPr>
                <w:rFonts w:ascii="Calibri" w:hAnsi="Calibri" w:cs="Calibri"/>
                <w:sz w:val="18"/>
                <w:szCs w:val="18"/>
              </w:rPr>
            </w:pPr>
            <w:r w:rsidRPr="00B45586">
              <w:rPr>
                <w:rFonts w:ascii="Calibri" w:hAnsi="Calibri" w:cs="Calibri"/>
                <w:b/>
                <w:bCs/>
                <w:sz w:val="18"/>
                <w:szCs w:val="18"/>
              </w:rPr>
              <w:t>Stakeholders/Actors</w:t>
            </w:r>
          </w:p>
        </w:tc>
        <w:tc>
          <w:tcPr>
            <w:tcW w:w="1182" w:type="dxa"/>
            <w:shd w:val="clear" w:color="auto" w:fill="D9F2D0" w:themeFill="accent6" w:themeFillTint="33"/>
          </w:tcPr>
          <w:p w14:paraId="547840F1" w14:textId="74554F07" w:rsidR="003469DC" w:rsidRPr="000354FC" w:rsidRDefault="003469DC" w:rsidP="003469DC">
            <w:pPr>
              <w:rPr>
                <w:rFonts w:ascii="Calibri" w:hAnsi="Calibri" w:cs="Calibri"/>
                <w:sz w:val="18"/>
                <w:szCs w:val="18"/>
              </w:rPr>
            </w:pPr>
            <w:r w:rsidRPr="00B45586">
              <w:rPr>
                <w:rFonts w:ascii="Calibri" w:hAnsi="Calibri" w:cs="Calibri"/>
                <w:b/>
                <w:bCs/>
                <w:sz w:val="18"/>
                <w:szCs w:val="18"/>
              </w:rPr>
              <w:t>Sector Ministry &amp; departments</w:t>
            </w:r>
          </w:p>
        </w:tc>
        <w:tc>
          <w:tcPr>
            <w:tcW w:w="1884" w:type="dxa"/>
            <w:shd w:val="clear" w:color="auto" w:fill="D9F2D0" w:themeFill="accent6" w:themeFillTint="33"/>
          </w:tcPr>
          <w:p w14:paraId="246033A5" w14:textId="07C5BE1A" w:rsidR="003469DC" w:rsidRPr="000354FC" w:rsidRDefault="003469DC" w:rsidP="003469DC">
            <w:pPr>
              <w:rPr>
                <w:rFonts w:ascii="Calibri" w:hAnsi="Calibri" w:cs="Calibri"/>
                <w:sz w:val="18"/>
                <w:szCs w:val="18"/>
              </w:rPr>
            </w:pPr>
            <w:r w:rsidRPr="00B45586">
              <w:rPr>
                <w:rFonts w:ascii="Calibri" w:hAnsi="Calibri" w:cs="Calibri"/>
                <w:b/>
                <w:bCs/>
                <w:sz w:val="18"/>
                <w:szCs w:val="18"/>
              </w:rPr>
              <w:t>Responsibilities during normal time</w:t>
            </w:r>
          </w:p>
        </w:tc>
        <w:tc>
          <w:tcPr>
            <w:tcW w:w="1884" w:type="dxa"/>
            <w:shd w:val="clear" w:color="auto" w:fill="D9F2D0" w:themeFill="accent6" w:themeFillTint="33"/>
          </w:tcPr>
          <w:p w14:paraId="19AA0F78" w14:textId="481A96FA" w:rsidR="003469DC" w:rsidRPr="000354FC" w:rsidRDefault="003469DC" w:rsidP="003469DC">
            <w:pPr>
              <w:rPr>
                <w:rFonts w:ascii="Calibri" w:hAnsi="Calibri" w:cs="Calibri"/>
                <w:sz w:val="18"/>
                <w:szCs w:val="18"/>
              </w:rPr>
            </w:pPr>
            <w:r w:rsidRPr="00B45586">
              <w:rPr>
                <w:rFonts w:ascii="Calibri" w:hAnsi="Calibri" w:cs="Calibri"/>
                <w:b/>
                <w:bCs/>
                <w:sz w:val="18"/>
                <w:szCs w:val="18"/>
              </w:rPr>
              <w:t>Duties during the impending multi-hazard when EW is being issued</w:t>
            </w:r>
          </w:p>
        </w:tc>
        <w:tc>
          <w:tcPr>
            <w:tcW w:w="1325" w:type="dxa"/>
            <w:shd w:val="clear" w:color="auto" w:fill="D9F2D0" w:themeFill="accent6" w:themeFillTint="33"/>
          </w:tcPr>
          <w:p w14:paraId="2C202FDC" w14:textId="3F1EE31D" w:rsidR="003469DC" w:rsidRPr="000354FC" w:rsidRDefault="003469DC" w:rsidP="003469DC">
            <w:pPr>
              <w:rPr>
                <w:rFonts w:ascii="Calibri" w:hAnsi="Calibri" w:cs="Calibri"/>
                <w:sz w:val="18"/>
                <w:szCs w:val="18"/>
              </w:rPr>
            </w:pPr>
            <w:r w:rsidRPr="00B45586">
              <w:rPr>
                <w:rFonts w:ascii="Calibri" w:hAnsi="Calibri" w:cs="Calibri"/>
                <w:b/>
                <w:bCs/>
                <w:sz w:val="18"/>
                <w:szCs w:val="18"/>
              </w:rPr>
              <w:t>Duties when multi-hazard incidents are taking place with high impacts</w:t>
            </w:r>
          </w:p>
        </w:tc>
        <w:tc>
          <w:tcPr>
            <w:tcW w:w="1325" w:type="dxa"/>
            <w:shd w:val="clear" w:color="auto" w:fill="D9F2D0" w:themeFill="accent6" w:themeFillTint="33"/>
          </w:tcPr>
          <w:p w14:paraId="69D8C66A" w14:textId="1EFBB7C3" w:rsidR="003469DC" w:rsidRPr="000354FC" w:rsidRDefault="003469DC" w:rsidP="003469DC">
            <w:pPr>
              <w:rPr>
                <w:rFonts w:ascii="Calibri" w:hAnsi="Calibri" w:cs="Calibri"/>
                <w:sz w:val="18"/>
                <w:szCs w:val="18"/>
              </w:rPr>
            </w:pPr>
            <w:r w:rsidRPr="00B45586">
              <w:rPr>
                <w:rFonts w:ascii="Calibri" w:hAnsi="Calibri" w:cs="Calibri"/>
                <w:b/>
                <w:bCs/>
                <w:sz w:val="18"/>
                <w:szCs w:val="18"/>
              </w:rPr>
              <w:t>Duties when a disaster has already started and L&amp;Ds are being reported</w:t>
            </w:r>
          </w:p>
        </w:tc>
        <w:tc>
          <w:tcPr>
            <w:tcW w:w="1834" w:type="dxa"/>
            <w:shd w:val="clear" w:color="auto" w:fill="D9F2D0" w:themeFill="accent6" w:themeFillTint="33"/>
          </w:tcPr>
          <w:p w14:paraId="3C40B2E4" w14:textId="39C580B8" w:rsidR="003469DC" w:rsidRPr="000354FC" w:rsidRDefault="003469DC" w:rsidP="003469DC">
            <w:pPr>
              <w:rPr>
                <w:rFonts w:ascii="Calibri" w:hAnsi="Calibri" w:cs="Calibri"/>
                <w:sz w:val="18"/>
                <w:szCs w:val="18"/>
              </w:rPr>
            </w:pPr>
            <w:r w:rsidRPr="00B45586">
              <w:rPr>
                <w:rFonts w:ascii="Calibri" w:hAnsi="Calibri" w:cs="Calibri"/>
                <w:b/>
                <w:bCs/>
                <w:sz w:val="18"/>
                <w:szCs w:val="18"/>
              </w:rPr>
              <w:t>Risk communication tools</w:t>
            </w:r>
          </w:p>
        </w:tc>
      </w:tr>
      <w:tr w:rsidR="003469DC" w:rsidRPr="000354FC" w14:paraId="5C4A6854" w14:textId="77777777" w:rsidTr="00127460">
        <w:tc>
          <w:tcPr>
            <w:tcW w:w="1726" w:type="dxa"/>
          </w:tcPr>
          <w:p w14:paraId="5320294A" w14:textId="145E4E5F" w:rsidR="003469DC" w:rsidRPr="000354FC" w:rsidRDefault="003469DC" w:rsidP="003469DC">
            <w:pPr>
              <w:rPr>
                <w:rFonts w:ascii="Calibri" w:hAnsi="Calibri" w:cs="Calibri"/>
                <w:sz w:val="18"/>
                <w:szCs w:val="18"/>
              </w:rPr>
            </w:pPr>
            <w:r w:rsidRPr="00B45586">
              <w:rPr>
                <w:rFonts w:ascii="Calibri" w:hAnsi="Calibri" w:cs="Calibri"/>
                <w:sz w:val="18"/>
                <w:szCs w:val="18"/>
              </w:rPr>
              <w:t>State Actors</w:t>
            </w:r>
          </w:p>
        </w:tc>
        <w:tc>
          <w:tcPr>
            <w:tcW w:w="1182" w:type="dxa"/>
          </w:tcPr>
          <w:p w14:paraId="13DCCE75" w14:textId="00F151AF" w:rsidR="003469DC" w:rsidRPr="000354FC" w:rsidRDefault="003469DC" w:rsidP="003469DC">
            <w:pPr>
              <w:rPr>
                <w:rFonts w:ascii="Calibri" w:hAnsi="Calibri" w:cs="Calibri"/>
                <w:sz w:val="18"/>
                <w:szCs w:val="18"/>
              </w:rPr>
            </w:pPr>
            <w:r w:rsidRPr="00B45586">
              <w:rPr>
                <w:rFonts w:ascii="Calibri" w:hAnsi="Calibri" w:cs="Calibri"/>
                <w:sz w:val="18"/>
                <w:szCs w:val="18"/>
              </w:rPr>
              <w:t>NCA</w:t>
            </w:r>
          </w:p>
        </w:tc>
        <w:tc>
          <w:tcPr>
            <w:tcW w:w="1884" w:type="dxa"/>
          </w:tcPr>
          <w:p w14:paraId="18E9186D" w14:textId="44D74F69" w:rsidR="003469DC" w:rsidRPr="000354FC" w:rsidRDefault="003469DC" w:rsidP="003469DC">
            <w:pPr>
              <w:rPr>
                <w:rFonts w:ascii="Calibri" w:hAnsi="Calibri" w:cs="Calibri"/>
                <w:sz w:val="18"/>
                <w:szCs w:val="18"/>
              </w:rPr>
            </w:pPr>
            <w:r w:rsidRPr="00B45586">
              <w:rPr>
                <w:rFonts w:ascii="Calibri" w:hAnsi="Calibri" w:cs="Calibri"/>
                <w:sz w:val="18"/>
                <w:szCs w:val="18"/>
              </w:rPr>
              <w:t>Coordinate NMHEWC and national broadcasters to ensure daily forecasts/bulletins are broadcast.</w:t>
            </w:r>
          </w:p>
        </w:tc>
        <w:tc>
          <w:tcPr>
            <w:tcW w:w="1884" w:type="dxa"/>
          </w:tcPr>
          <w:p w14:paraId="415AD0BC" w14:textId="130E48C3" w:rsidR="003469DC" w:rsidRPr="000354FC" w:rsidRDefault="003469DC" w:rsidP="003469DC">
            <w:pPr>
              <w:rPr>
                <w:rFonts w:ascii="Calibri" w:hAnsi="Calibri" w:cs="Calibri"/>
                <w:sz w:val="18"/>
                <w:szCs w:val="18"/>
              </w:rPr>
            </w:pPr>
            <w:r w:rsidRPr="00B45586">
              <w:rPr>
                <w:rFonts w:ascii="Calibri" w:hAnsi="Calibri" w:cs="Calibri"/>
                <w:sz w:val="18"/>
                <w:szCs w:val="18"/>
              </w:rPr>
              <w:t>Coordinate dissemination of special weather bulletins with national broadcasters.</w:t>
            </w:r>
          </w:p>
        </w:tc>
        <w:tc>
          <w:tcPr>
            <w:tcW w:w="1325" w:type="dxa"/>
          </w:tcPr>
          <w:p w14:paraId="54068C8B" w14:textId="260A2913" w:rsidR="003469DC" w:rsidRPr="000354FC" w:rsidRDefault="003469DC" w:rsidP="003469DC">
            <w:pPr>
              <w:rPr>
                <w:rFonts w:ascii="Calibri" w:hAnsi="Calibri" w:cs="Calibri"/>
                <w:sz w:val="18"/>
                <w:szCs w:val="18"/>
              </w:rPr>
            </w:pPr>
            <w:r w:rsidRPr="00B45586">
              <w:rPr>
                <w:rFonts w:ascii="Calibri" w:hAnsi="Calibri" w:cs="Calibri"/>
                <w:sz w:val="18"/>
                <w:szCs w:val="18"/>
              </w:rPr>
              <w:t>Coordinate national broadcasters’ newsroom to organize live shows for crowdsourced audiences to report current situation and incident/L&amp;D updates.</w:t>
            </w:r>
          </w:p>
        </w:tc>
        <w:tc>
          <w:tcPr>
            <w:tcW w:w="1325" w:type="dxa"/>
          </w:tcPr>
          <w:p w14:paraId="1A4A9EF1" w14:textId="6ED67546" w:rsidR="003469DC" w:rsidRPr="000354FC" w:rsidRDefault="003469DC" w:rsidP="003469DC">
            <w:pPr>
              <w:rPr>
                <w:rFonts w:ascii="Calibri" w:hAnsi="Calibri" w:cs="Calibri"/>
                <w:sz w:val="18"/>
                <w:szCs w:val="18"/>
              </w:rPr>
            </w:pPr>
            <w:r w:rsidRPr="00B45586">
              <w:rPr>
                <w:rFonts w:ascii="Calibri" w:hAnsi="Calibri" w:cs="Calibri"/>
                <w:sz w:val="18"/>
                <w:szCs w:val="18"/>
              </w:rPr>
              <w:t>Coordinate national broadcasters’ newsroom to organize live shows for crowdsourced audiences to report current situation and incident/L&amp;D updates.</w:t>
            </w:r>
          </w:p>
        </w:tc>
        <w:tc>
          <w:tcPr>
            <w:tcW w:w="1834" w:type="dxa"/>
          </w:tcPr>
          <w:p w14:paraId="3BC0535A" w14:textId="345DE130" w:rsidR="003469DC" w:rsidRPr="000354FC" w:rsidRDefault="003469DC" w:rsidP="003469DC">
            <w:pPr>
              <w:rPr>
                <w:rFonts w:ascii="Calibri" w:hAnsi="Calibri" w:cs="Calibri"/>
                <w:sz w:val="18"/>
                <w:szCs w:val="18"/>
              </w:rPr>
            </w:pPr>
            <w:r w:rsidRPr="00B45586">
              <w:rPr>
                <w:rFonts w:ascii="Calibri" w:hAnsi="Calibri" w:cs="Calibri"/>
                <w:sz w:val="18"/>
                <w:szCs w:val="18"/>
              </w:rPr>
              <w:t>Web; broadcast coordination; telecom interfaces (SMS/IVR/cell broadcast); social media channels.</w:t>
            </w:r>
          </w:p>
        </w:tc>
      </w:tr>
      <w:tr w:rsidR="003469DC" w:rsidRPr="000354FC" w14:paraId="0E04B0B1" w14:textId="77777777" w:rsidTr="00127460">
        <w:tc>
          <w:tcPr>
            <w:tcW w:w="1726" w:type="dxa"/>
          </w:tcPr>
          <w:p w14:paraId="2D91470B" w14:textId="1094B180" w:rsidR="003469DC" w:rsidRPr="000354FC" w:rsidRDefault="003469DC" w:rsidP="003469DC">
            <w:pPr>
              <w:rPr>
                <w:rFonts w:ascii="Calibri" w:hAnsi="Calibri" w:cs="Calibri"/>
                <w:sz w:val="18"/>
                <w:szCs w:val="18"/>
              </w:rPr>
            </w:pPr>
            <w:r w:rsidRPr="00B45586">
              <w:rPr>
                <w:rFonts w:ascii="Calibri" w:hAnsi="Calibri" w:cs="Calibri"/>
                <w:sz w:val="18"/>
                <w:szCs w:val="18"/>
              </w:rPr>
              <w:t>State Actors</w:t>
            </w:r>
          </w:p>
        </w:tc>
        <w:tc>
          <w:tcPr>
            <w:tcW w:w="1182" w:type="dxa"/>
          </w:tcPr>
          <w:p w14:paraId="395F3362" w14:textId="336A44C8" w:rsidR="003469DC" w:rsidRPr="000354FC" w:rsidRDefault="003469DC" w:rsidP="003469DC">
            <w:pPr>
              <w:rPr>
                <w:rFonts w:ascii="Calibri" w:hAnsi="Calibri" w:cs="Calibri"/>
                <w:sz w:val="18"/>
                <w:szCs w:val="18"/>
              </w:rPr>
            </w:pPr>
            <w:r w:rsidRPr="00B45586">
              <w:rPr>
                <w:rFonts w:ascii="Calibri" w:hAnsi="Calibri" w:cs="Calibri"/>
                <w:sz w:val="18"/>
                <w:szCs w:val="18"/>
              </w:rPr>
              <w:t>SoDMA</w:t>
            </w:r>
          </w:p>
        </w:tc>
        <w:tc>
          <w:tcPr>
            <w:tcW w:w="1884" w:type="dxa"/>
          </w:tcPr>
          <w:p w14:paraId="14430DE5" w14:textId="0EDD78DD" w:rsidR="003469DC" w:rsidRPr="000354FC" w:rsidRDefault="003469DC" w:rsidP="003469DC">
            <w:pPr>
              <w:rPr>
                <w:rFonts w:ascii="Calibri" w:hAnsi="Calibri" w:cs="Calibri"/>
                <w:sz w:val="18"/>
                <w:szCs w:val="18"/>
              </w:rPr>
            </w:pPr>
            <w:r w:rsidRPr="00B45586">
              <w:rPr>
                <w:rFonts w:ascii="Calibri" w:hAnsi="Calibri" w:cs="Calibri"/>
                <w:sz w:val="18"/>
                <w:szCs w:val="18"/>
              </w:rPr>
              <w:t>Coordinate NCA and national broadcasters to ensure daily forecasts/bulletins are broadcast.</w:t>
            </w:r>
          </w:p>
        </w:tc>
        <w:tc>
          <w:tcPr>
            <w:tcW w:w="1884" w:type="dxa"/>
          </w:tcPr>
          <w:p w14:paraId="6B78D51E" w14:textId="61725F58" w:rsidR="003469DC" w:rsidRPr="000354FC" w:rsidRDefault="003469DC" w:rsidP="003469DC">
            <w:pPr>
              <w:rPr>
                <w:rFonts w:ascii="Calibri" w:hAnsi="Calibri" w:cs="Calibri"/>
                <w:sz w:val="18"/>
                <w:szCs w:val="18"/>
              </w:rPr>
            </w:pPr>
            <w:r w:rsidRPr="00B45586">
              <w:rPr>
                <w:rFonts w:ascii="Calibri" w:hAnsi="Calibri" w:cs="Calibri"/>
                <w:sz w:val="18"/>
                <w:szCs w:val="18"/>
              </w:rPr>
              <w:t>Coordinate NCA and national broadcasters for broadcasting special weather bulletins.</w:t>
            </w:r>
          </w:p>
        </w:tc>
        <w:tc>
          <w:tcPr>
            <w:tcW w:w="1325" w:type="dxa"/>
          </w:tcPr>
          <w:p w14:paraId="1594D251" w14:textId="7BC0A17C" w:rsidR="003469DC" w:rsidRPr="000354FC" w:rsidRDefault="003469DC" w:rsidP="003469DC">
            <w:pPr>
              <w:rPr>
                <w:rFonts w:ascii="Calibri" w:hAnsi="Calibri" w:cs="Calibri"/>
                <w:sz w:val="18"/>
                <w:szCs w:val="18"/>
              </w:rPr>
            </w:pPr>
            <w:r w:rsidRPr="00B45586">
              <w:rPr>
                <w:rFonts w:ascii="Calibri" w:hAnsi="Calibri" w:cs="Calibri"/>
                <w:sz w:val="18"/>
                <w:szCs w:val="18"/>
              </w:rPr>
              <w:t>Coordinate NCA, district administration, and CPC/DMC to transmit situation updates to national broadcasters for wider dissemination.</w:t>
            </w:r>
          </w:p>
        </w:tc>
        <w:tc>
          <w:tcPr>
            <w:tcW w:w="1325" w:type="dxa"/>
          </w:tcPr>
          <w:p w14:paraId="09552EFE" w14:textId="28000F2E" w:rsidR="003469DC" w:rsidRPr="000354FC" w:rsidRDefault="003469DC" w:rsidP="003469DC">
            <w:pPr>
              <w:rPr>
                <w:rFonts w:ascii="Calibri" w:hAnsi="Calibri" w:cs="Calibri"/>
                <w:sz w:val="18"/>
                <w:szCs w:val="18"/>
              </w:rPr>
            </w:pPr>
            <w:r w:rsidRPr="00B45586">
              <w:rPr>
                <w:rFonts w:ascii="Calibri" w:hAnsi="Calibri" w:cs="Calibri"/>
                <w:sz w:val="18"/>
                <w:szCs w:val="18"/>
              </w:rPr>
              <w:t>Coordinate NCA, district administration, and CPC/DMC to transmit L&amp;D updates for wider dissemination; update DesInventar; update web-based NMHEWS for wider dissemination.</w:t>
            </w:r>
          </w:p>
        </w:tc>
        <w:tc>
          <w:tcPr>
            <w:tcW w:w="1834" w:type="dxa"/>
          </w:tcPr>
          <w:p w14:paraId="23F87747" w14:textId="25531860" w:rsidR="003469DC" w:rsidRPr="000354FC" w:rsidRDefault="003469DC" w:rsidP="003469DC">
            <w:pPr>
              <w:rPr>
                <w:rFonts w:ascii="Calibri" w:hAnsi="Calibri" w:cs="Calibri"/>
                <w:sz w:val="18"/>
                <w:szCs w:val="18"/>
              </w:rPr>
            </w:pPr>
            <w:r w:rsidRPr="00B45586">
              <w:rPr>
                <w:rFonts w:ascii="Calibri" w:hAnsi="Calibri" w:cs="Calibri"/>
                <w:sz w:val="18"/>
                <w:szCs w:val="18"/>
              </w:rPr>
              <w:t>NMHEWS geoportal; DesInventar; web; radio/TV; SMS/IVR/cell broadcast; social media; WhatsApp/Telegram groups (where applicable).</w:t>
            </w:r>
          </w:p>
        </w:tc>
      </w:tr>
      <w:tr w:rsidR="003469DC" w:rsidRPr="000354FC" w14:paraId="72A94BAE" w14:textId="77777777" w:rsidTr="00127460">
        <w:tc>
          <w:tcPr>
            <w:tcW w:w="1726" w:type="dxa"/>
          </w:tcPr>
          <w:p w14:paraId="64FB3E3B" w14:textId="7FDAEB58" w:rsidR="003469DC" w:rsidRPr="000354FC" w:rsidRDefault="003469DC" w:rsidP="003469DC">
            <w:pPr>
              <w:rPr>
                <w:rFonts w:ascii="Calibri" w:hAnsi="Calibri" w:cs="Calibri"/>
                <w:sz w:val="18"/>
                <w:szCs w:val="18"/>
              </w:rPr>
            </w:pPr>
            <w:r w:rsidRPr="00B45586">
              <w:rPr>
                <w:rFonts w:ascii="Calibri" w:hAnsi="Calibri" w:cs="Calibri"/>
                <w:sz w:val="18"/>
                <w:szCs w:val="18"/>
              </w:rPr>
              <w:t>State Actors</w:t>
            </w:r>
          </w:p>
        </w:tc>
        <w:tc>
          <w:tcPr>
            <w:tcW w:w="1182" w:type="dxa"/>
          </w:tcPr>
          <w:p w14:paraId="158F45A9" w14:textId="0C839252" w:rsidR="003469DC" w:rsidRPr="000354FC" w:rsidRDefault="003469DC" w:rsidP="003469DC">
            <w:pPr>
              <w:rPr>
                <w:rFonts w:ascii="Calibri" w:hAnsi="Calibri" w:cs="Calibri"/>
                <w:sz w:val="18"/>
                <w:szCs w:val="18"/>
              </w:rPr>
            </w:pPr>
            <w:r w:rsidRPr="00B45586">
              <w:rPr>
                <w:rFonts w:ascii="Calibri" w:hAnsi="Calibri" w:cs="Calibri"/>
                <w:sz w:val="18"/>
                <w:szCs w:val="18"/>
              </w:rPr>
              <w:t>MoEWR</w:t>
            </w:r>
          </w:p>
        </w:tc>
        <w:tc>
          <w:tcPr>
            <w:tcW w:w="1884" w:type="dxa"/>
          </w:tcPr>
          <w:p w14:paraId="34703146" w14:textId="2E91174D" w:rsidR="003469DC" w:rsidRPr="000354FC" w:rsidRDefault="003469DC" w:rsidP="003469DC">
            <w:pPr>
              <w:rPr>
                <w:rFonts w:ascii="Calibri" w:hAnsi="Calibri" w:cs="Calibri"/>
                <w:sz w:val="18"/>
                <w:szCs w:val="18"/>
              </w:rPr>
            </w:pPr>
            <w:r w:rsidRPr="00B45586">
              <w:rPr>
                <w:rFonts w:ascii="Calibri" w:hAnsi="Calibri" w:cs="Calibri"/>
                <w:sz w:val="18"/>
                <w:szCs w:val="18"/>
              </w:rPr>
              <w:t>Coordinate interoperable NMHEWC forecast processing so that NCA and broadcasters can access daily forecasts/bulletins on time.</w:t>
            </w:r>
          </w:p>
        </w:tc>
        <w:tc>
          <w:tcPr>
            <w:tcW w:w="1884" w:type="dxa"/>
          </w:tcPr>
          <w:p w14:paraId="4F1F0BD7" w14:textId="0F37B1B4" w:rsidR="003469DC" w:rsidRPr="000354FC" w:rsidRDefault="003469DC" w:rsidP="003469DC">
            <w:pPr>
              <w:rPr>
                <w:rFonts w:ascii="Calibri" w:hAnsi="Calibri" w:cs="Calibri"/>
                <w:sz w:val="18"/>
                <w:szCs w:val="18"/>
              </w:rPr>
            </w:pPr>
            <w:r w:rsidRPr="00B45586">
              <w:rPr>
                <w:rFonts w:ascii="Calibri" w:hAnsi="Calibri" w:cs="Calibri"/>
                <w:sz w:val="18"/>
                <w:szCs w:val="18"/>
              </w:rPr>
              <w:t>Coordinate interoperable NMHEWC to analyze hazardous forecasts and develop special weather bulletins.Develop special bulletins on heavy rainfall and likely river flooding, flash floods, landslides, etc.</w:t>
            </w:r>
          </w:p>
        </w:tc>
        <w:tc>
          <w:tcPr>
            <w:tcW w:w="1325" w:type="dxa"/>
          </w:tcPr>
          <w:p w14:paraId="751626E5" w14:textId="66A8F9DD" w:rsidR="003469DC" w:rsidRPr="000354FC" w:rsidRDefault="003469DC" w:rsidP="003469DC">
            <w:pPr>
              <w:rPr>
                <w:rFonts w:ascii="Calibri" w:hAnsi="Calibri" w:cs="Calibri"/>
                <w:sz w:val="18"/>
                <w:szCs w:val="18"/>
              </w:rPr>
            </w:pPr>
            <w:r w:rsidRPr="00B45586">
              <w:rPr>
                <w:rFonts w:ascii="Calibri" w:hAnsi="Calibri" w:cs="Calibri"/>
                <w:sz w:val="18"/>
                <w:szCs w:val="18"/>
              </w:rPr>
              <w:t>Coordinate interoperable NMHEWC and develop special bulletins on heavy rainfall and likely river flooding, flash floods, landslides, etc.</w:t>
            </w:r>
          </w:p>
        </w:tc>
        <w:tc>
          <w:tcPr>
            <w:tcW w:w="1325" w:type="dxa"/>
          </w:tcPr>
          <w:p w14:paraId="6DDF1FB1" w14:textId="7B868B51" w:rsidR="003469DC" w:rsidRPr="000354FC" w:rsidRDefault="003469DC" w:rsidP="003469DC">
            <w:pPr>
              <w:rPr>
                <w:rFonts w:ascii="Calibri" w:hAnsi="Calibri" w:cs="Calibri"/>
                <w:sz w:val="18"/>
                <w:szCs w:val="18"/>
              </w:rPr>
            </w:pPr>
            <w:r w:rsidRPr="00B45586">
              <w:rPr>
                <w:rFonts w:ascii="Calibri" w:hAnsi="Calibri" w:cs="Calibri"/>
                <w:sz w:val="18"/>
                <w:szCs w:val="18"/>
              </w:rPr>
              <w:t>Coordinate SoDMA, district administration, CPC/DMC, and CSO consortium to collect and transmit L&amp;D updates relevant to hydromet impacts.</w:t>
            </w:r>
          </w:p>
        </w:tc>
        <w:tc>
          <w:tcPr>
            <w:tcW w:w="1834" w:type="dxa"/>
          </w:tcPr>
          <w:p w14:paraId="23CFB6EC" w14:textId="739BA22D" w:rsidR="003469DC" w:rsidRPr="000354FC" w:rsidRDefault="003469DC" w:rsidP="003469DC">
            <w:pPr>
              <w:rPr>
                <w:rFonts w:ascii="Calibri" w:hAnsi="Calibri" w:cs="Calibri"/>
                <w:sz w:val="18"/>
                <w:szCs w:val="18"/>
              </w:rPr>
            </w:pPr>
            <w:r w:rsidRPr="00B45586">
              <w:rPr>
                <w:rFonts w:ascii="Calibri" w:hAnsi="Calibri" w:cs="Calibri"/>
                <w:sz w:val="18"/>
                <w:szCs w:val="18"/>
              </w:rPr>
              <w:t>NMHEWC/NMHEWS portals; forecast/bulletin products; web; radio/TV; SMS/IVR/cell broadcast; technical briefs.</w:t>
            </w:r>
          </w:p>
        </w:tc>
      </w:tr>
      <w:tr w:rsidR="003469DC" w:rsidRPr="000354FC" w14:paraId="5E1BA0DE" w14:textId="77777777" w:rsidTr="00127460">
        <w:tc>
          <w:tcPr>
            <w:tcW w:w="1726" w:type="dxa"/>
          </w:tcPr>
          <w:p w14:paraId="63C94B25" w14:textId="34A98D03" w:rsidR="003469DC" w:rsidRPr="000354FC" w:rsidRDefault="003469DC" w:rsidP="003469DC">
            <w:pPr>
              <w:rPr>
                <w:rFonts w:ascii="Calibri" w:hAnsi="Calibri" w:cs="Calibri"/>
                <w:sz w:val="18"/>
                <w:szCs w:val="18"/>
              </w:rPr>
            </w:pPr>
            <w:r w:rsidRPr="00B45586">
              <w:rPr>
                <w:rFonts w:ascii="Calibri" w:hAnsi="Calibri" w:cs="Calibri"/>
                <w:sz w:val="18"/>
                <w:szCs w:val="18"/>
              </w:rPr>
              <w:t>State Actors</w:t>
            </w:r>
          </w:p>
        </w:tc>
        <w:tc>
          <w:tcPr>
            <w:tcW w:w="1182" w:type="dxa"/>
          </w:tcPr>
          <w:p w14:paraId="3C54AAE0" w14:textId="67937EE2" w:rsidR="003469DC" w:rsidRPr="000354FC" w:rsidRDefault="003469DC" w:rsidP="003469DC">
            <w:pPr>
              <w:rPr>
                <w:rFonts w:ascii="Calibri" w:hAnsi="Calibri" w:cs="Calibri"/>
                <w:sz w:val="18"/>
                <w:szCs w:val="18"/>
              </w:rPr>
            </w:pPr>
            <w:r w:rsidRPr="00B45586">
              <w:rPr>
                <w:rFonts w:ascii="Calibri" w:hAnsi="Calibri" w:cs="Calibri"/>
                <w:sz w:val="18"/>
                <w:szCs w:val="18"/>
              </w:rPr>
              <w:t>MoAI</w:t>
            </w:r>
          </w:p>
        </w:tc>
        <w:tc>
          <w:tcPr>
            <w:tcW w:w="1884" w:type="dxa"/>
          </w:tcPr>
          <w:p w14:paraId="172C2473" w14:textId="2077994B" w:rsidR="003469DC" w:rsidRPr="000354FC" w:rsidRDefault="003469DC" w:rsidP="003469DC">
            <w:pPr>
              <w:rPr>
                <w:rFonts w:ascii="Calibri" w:hAnsi="Calibri" w:cs="Calibri"/>
                <w:sz w:val="18"/>
                <w:szCs w:val="18"/>
              </w:rPr>
            </w:pPr>
            <w:r w:rsidRPr="00B45586">
              <w:rPr>
                <w:rFonts w:ascii="Calibri" w:hAnsi="Calibri" w:cs="Calibri"/>
                <w:sz w:val="18"/>
                <w:szCs w:val="18"/>
              </w:rPr>
              <w:t xml:space="preserve">Coordinate interoperable NMHEWC to ensure regular agroclimatic forecasts/bulletins are disseminated to smallholder farmers, promoters, market actors, rural households, CSOs, </w:t>
            </w:r>
            <w:r w:rsidRPr="00B45586">
              <w:rPr>
                <w:rFonts w:ascii="Calibri" w:hAnsi="Calibri" w:cs="Calibri"/>
                <w:sz w:val="18"/>
                <w:szCs w:val="18"/>
              </w:rPr>
              <w:lastRenderedPageBreak/>
              <w:t>stakeholders, entrepreneurs, and value chain operators.</w:t>
            </w:r>
          </w:p>
        </w:tc>
        <w:tc>
          <w:tcPr>
            <w:tcW w:w="1884" w:type="dxa"/>
          </w:tcPr>
          <w:p w14:paraId="137F17C9" w14:textId="27408905" w:rsidR="003469DC" w:rsidRPr="000354FC" w:rsidRDefault="003469DC" w:rsidP="003469DC">
            <w:pPr>
              <w:rPr>
                <w:rFonts w:ascii="Calibri" w:hAnsi="Calibri" w:cs="Calibri"/>
                <w:sz w:val="18"/>
                <w:szCs w:val="18"/>
              </w:rPr>
            </w:pPr>
            <w:r w:rsidRPr="00B45586">
              <w:rPr>
                <w:rFonts w:ascii="Calibri" w:hAnsi="Calibri" w:cs="Calibri"/>
                <w:sz w:val="18"/>
                <w:szCs w:val="18"/>
              </w:rPr>
              <w:lastRenderedPageBreak/>
              <w:t>Coordinate interoperable NMHEWC so special weather bulletins for crop-agriculture sector elements are broadcast as warnings/alerts to target audiences.</w:t>
            </w:r>
          </w:p>
        </w:tc>
        <w:tc>
          <w:tcPr>
            <w:tcW w:w="1325" w:type="dxa"/>
          </w:tcPr>
          <w:p w14:paraId="0DC042DA" w14:textId="71D55630" w:rsidR="003469DC" w:rsidRPr="000354FC" w:rsidRDefault="003469DC" w:rsidP="003469DC">
            <w:pPr>
              <w:rPr>
                <w:rFonts w:ascii="Calibri" w:hAnsi="Calibri" w:cs="Calibri"/>
                <w:sz w:val="18"/>
                <w:szCs w:val="18"/>
              </w:rPr>
            </w:pPr>
            <w:r w:rsidRPr="00B45586">
              <w:rPr>
                <w:rFonts w:ascii="Calibri" w:hAnsi="Calibri" w:cs="Calibri"/>
                <w:sz w:val="18"/>
                <w:szCs w:val="18"/>
              </w:rPr>
              <w:t>Coordinate relevant stakeholders and ensure L&amp;D data are sent via mobile apps to interoperable NMHEWC.</w:t>
            </w:r>
          </w:p>
        </w:tc>
        <w:tc>
          <w:tcPr>
            <w:tcW w:w="1325" w:type="dxa"/>
          </w:tcPr>
          <w:p w14:paraId="23D16DF4" w14:textId="20585352" w:rsidR="003469DC" w:rsidRPr="000354FC" w:rsidRDefault="003469DC" w:rsidP="003469DC">
            <w:pPr>
              <w:rPr>
                <w:rFonts w:ascii="Calibri" w:hAnsi="Calibri" w:cs="Calibri"/>
                <w:sz w:val="18"/>
                <w:szCs w:val="18"/>
              </w:rPr>
            </w:pPr>
            <w:r w:rsidRPr="00B45586">
              <w:rPr>
                <w:rFonts w:ascii="Calibri" w:hAnsi="Calibri" w:cs="Calibri"/>
                <w:sz w:val="18"/>
                <w:szCs w:val="18"/>
              </w:rPr>
              <w:t>Coordinate relevant stakeholders and ensure L&amp;D data are sent via mobile apps to interoperable NMHEWC.</w:t>
            </w:r>
          </w:p>
        </w:tc>
        <w:tc>
          <w:tcPr>
            <w:tcW w:w="1834" w:type="dxa"/>
          </w:tcPr>
          <w:p w14:paraId="3473EB6E" w14:textId="77812935" w:rsidR="003469DC" w:rsidRPr="000354FC" w:rsidRDefault="003469DC" w:rsidP="003469DC">
            <w:pPr>
              <w:rPr>
                <w:rFonts w:ascii="Calibri" w:hAnsi="Calibri" w:cs="Calibri"/>
                <w:sz w:val="18"/>
                <w:szCs w:val="18"/>
              </w:rPr>
            </w:pPr>
            <w:r w:rsidRPr="00B45586">
              <w:rPr>
                <w:rFonts w:ascii="Calibri" w:hAnsi="Calibri" w:cs="Calibri"/>
                <w:sz w:val="18"/>
                <w:szCs w:val="18"/>
              </w:rPr>
              <w:t>Sector apps (e.g., Kobo/GPS tools); NMHEWS portal; SMS/USSD (if enabled); radio/TV; WhatsApp groups; web dashboards.</w:t>
            </w:r>
          </w:p>
        </w:tc>
      </w:tr>
      <w:tr w:rsidR="003469DC" w:rsidRPr="000354FC" w14:paraId="45912DA6" w14:textId="77777777" w:rsidTr="00127460">
        <w:tc>
          <w:tcPr>
            <w:tcW w:w="1726" w:type="dxa"/>
          </w:tcPr>
          <w:p w14:paraId="64F7508B" w14:textId="3116CDD7" w:rsidR="003469DC" w:rsidRPr="000354FC" w:rsidRDefault="003469DC" w:rsidP="003469DC">
            <w:pPr>
              <w:rPr>
                <w:rFonts w:ascii="Calibri" w:hAnsi="Calibri" w:cs="Calibri"/>
                <w:sz w:val="18"/>
                <w:szCs w:val="18"/>
              </w:rPr>
            </w:pPr>
            <w:r w:rsidRPr="00B45586">
              <w:rPr>
                <w:rFonts w:ascii="Calibri" w:hAnsi="Calibri" w:cs="Calibri"/>
                <w:sz w:val="18"/>
                <w:szCs w:val="18"/>
              </w:rPr>
              <w:t>State Actors</w:t>
            </w:r>
          </w:p>
        </w:tc>
        <w:tc>
          <w:tcPr>
            <w:tcW w:w="1182" w:type="dxa"/>
          </w:tcPr>
          <w:p w14:paraId="7ED9D3E9" w14:textId="52E3870C" w:rsidR="003469DC" w:rsidRPr="000354FC" w:rsidRDefault="003469DC" w:rsidP="003469DC">
            <w:pPr>
              <w:rPr>
                <w:rFonts w:ascii="Calibri" w:hAnsi="Calibri" w:cs="Calibri"/>
                <w:sz w:val="18"/>
                <w:szCs w:val="18"/>
              </w:rPr>
            </w:pPr>
            <w:r w:rsidRPr="00B45586">
              <w:rPr>
                <w:rFonts w:ascii="Calibri" w:hAnsi="Calibri" w:cs="Calibri"/>
                <w:sz w:val="18"/>
                <w:szCs w:val="18"/>
              </w:rPr>
              <w:t>MoLFR</w:t>
            </w:r>
          </w:p>
        </w:tc>
        <w:tc>
          <w:tcPr>
            <w:tcW w:w="1884" w:type="dxa"/>
          </w:tcPr>
          <w:p w14:paraId="05A395AC" w14:textId="7DC0BE4F" w:rsidR="003469DC" w:rsidRPr="000354FC" w:rsidRDefault="003469DC" w:rsidP="003469DC">
            <w:pPr>
              <w:rPr>
                <w:rFonts w:ascii="Calibri" w:hAnsi="Calibri" w:cs="Calibri"/>
                <w:sz w:val="18"/>
                <w:szCs w:val="18"/>
              </w:rPr>
            </w:pPr>
            <w:r w:rsidRPr="00B45586">
              <w:rPr>
                <w:rFonts w:ascii="Calibri" w:hAnsi="Calibri" w:cs="Calibri"/>
                <w:sz w:val="18"/>
                <w:szCs w:val="18"/>
              </w:rPr>
              <w:t>Coordinate interoperable NMHEWC to broadcast regular agroclimatic forecasts and livestock value chain bulletins to herders, smallholders, commercial livestock operators, promoters, market actors, rural households, CSOs, stakeholders, entrepreneurs, and value chain operators.</w:t>
            </w:r>
          </w:p>
        </w:tc>
        <w:tc>
          <w:tcPr>
            <w:tcW w:w="1884" w:type="dxa"/>
          </w:tcPr>
          <w:p w14:paraId="6FB19D0E" w14:textId="6651CC91" w:rsidR="003469DC" w:rsidRPr="000354FC" w:rsidRDefault="003469DC" w:rsidP="003469DC">
            <w:pPr>
              <w:rPr>
                <w:rFonts w:ascii="Calibri" w:hAnsi="Calibri" w:cs="Calibri"/>
                <w:sz w:val="18"/>
                <w:szCs w:val="18"/>
              </w:rPr>
            </w:pPr>
            <w:r w:rsidRPr="00B45586">
              <w:rPr>
                <w:rFonts w:ascii="Calibri" w:hAnsi="Calibri" w:cs="Calibri"/>
                <w:sz w:val="18"/>
                <w:szCs w:val="18"/>
              </w:rPr>
              <w:t>Coordinate interoperable NMHEWC so special weather bulletins for livestock sector elements are broadcast as warnings/alerts to target audiences.</w:t>
            </w:r>
          </w:p>
        </w:tc>
        <w:tc>
          <w:tcPr>
            <w:tcW w:w="1325" w:type="dxa"/>
          </w:tcPr>
          <w:p w14:paraId="0BE31D6C" w14:textId="6B21B7DB" w:rsidR="003469DC" w:rsidRPr="000354FC" w:rsidRDefault="003469DC" w:rsidP="003469DC">
            <w:pPr>
              <w:rPr>
                <w:rFonts w:ascii="Calibri" w:hAnsi="Calibri" w:cs="Calibri"/>
                <w:sz w:val="18"/>
                <w:szCs w:val="18"/>
              </w:rPr>
            </w:pPr>
            <w:r w:rsidRPr="00B45586">
              <w:rPr>
                <w:rFonts w:ascii="Calibri" w:hAnsi="Calibri" w:cs="Calibri"/>
                <w:sz w:val="18"/>
                <w:szCs w:val="18"/>
              </w:rPr>
              <w:t>Coordinate relevant stakeholders and ensure L&amp;D data are sent via mobile apps to interoperable NMHEWC.</w:t>
            </w:r>
          </w:p>
        </w:tc>
        <w:tc>
          <w:tcPr>
            <w:tcW w:w="1325" w:type="dxa"/>
          </w:tcPr>
          <w:p w14:paraId="22EC6B1D" w14:textId="07973CF4" w:rsidR="003469DC" w:rsidRPr="000354FC" w:rsidRDefault="003469DC" w:rsidP="003469DC">
            <w:pPr>
              <w:rPr>
                <w:rFonts w:ascii="Calibri" w:hAnsi="Calibri" w:cs="Calibri"/>
                <w:sz w:val="18"/>
                <w:szCs w:val="18"/>
              </w:rPr>
            </w:pPr>
            <w:r w:rsidRPr="00B45586">
              <w:rPr>
                <w:rFonts w:ascii="Calibri" w:hAnsi="Calibri" w:cs="Calibri"/>
                <w:sz w:val="18"/>
                <w:szCs w:val="18"/>
              </w:rPr>
              <w:t>Coordinate relevant stakeholders and ensure L&amp;D data are sent via mobile apps to interoperable NMHEWC.</w:t>
            </w:r>
          </w:p>
        </w:tc>
        <w:tc>
          <w:tcPr>
            <w:tcW w:w="1834" w:type="dxa"/>
          </w:tcPr>
          <w:p w14:paraId="62D5F7D2" w14:textId="500A21CC" w:rsidR="003469DC" w:rsidRPr="000354FC" w:rsidRDefault="003469DC" w:rsidP="003469DC">
            <w:pPr>
              <w:rPr>
                <w:rFonts w:ascii="Calibri" w:hAnsi="Calibri" w:cs="Calibri"/>
                <w:sz w:val="18"/>
                <w:szCs w:val="18"/>
              </w:rPr>
            </w:pPr>
            <w:r w:rsidRPr="00B45586">
              <w:rPr>
                <w:rFonts w:ascii="Calibri" w:hAnsi="Calibri" w:cs="Calibri"/>
                <w:sz w:val="18"/>
                <w:szCs w:val="18"/>
              </w:rPr>
              <w:t>Sector apps; NMHEWS portal; SMS/USSD (if enabled); radio/TV; WhatsApp/Telegram; web dashboards.</w:t>
            </w:r>
          </w:p>
        </w:tc>
      </w:tr>
      <w:tr w:rsidR="003469DC" w:rsidRPr="000354FC" w14:paraId="40A1DCEA" w14:textId="77777777" w:rsidTr="00127460">
        <w:tc>
          <w:tcPr>
            <w:tcW w:w="1726" w:type="dxa"/>
          </w:tcPr>
          <w:p w14:paraId="6D910488" w14:textId="2FBF820D" w:rsidR="003469DC" w:rsidRPr="000354FC" w:rsidRDefault="003469DC" w:rsidP="003469DC">
            <w:pPr>
              <w:rPr>
                <w:rFonts w:ascii="Calibri" w:hAnsi="Calibri" w:cs="Calibri"/>
                <w:sz w:val="18"/>
                <w:szCs w:val="18"/>
              </w:rPr>
            </w:pPr>
            <w:r w:rsidRPr="00B45586">
              <w:rPr>
                <w:rFonts w:ascii="Calibri" w:hAnsi="Calibri" w:cs="Calibri"/>
                <w:sz w:val="18"/>
                <w:szCs w:val="18"/>
              </w:rPr>
              <w:t>State Actors</w:t>
            </w:r>
          </w:p>
        </w:tc>
        <w:tc>
          <w:tcPr>
            <w:tcW w:w="1182" w:type="dxa"/>
          </w:tcPr>
          <w:p w14:paraId="6F67BD54" w14:textId="60ECF8A0" w:rsidR="003469DC" w:rsidRPr="000354FC" w:rsidRDefault="003469DC" w:rsidP="003469DC">
            <w:pPr>
              <w:rPr>
                <w:rFonts w:ascii="Calibri" w:hAnsi="Calibri" w:cs="Calibri"/>
                <w:sz w:val="18"/>
                <w:szCs w:val="18"/>
              </w:rPr>
            </w:pPr>
            <w:r w:rsidRPr="00B45586">
              <w:rPr>
                <w:rFonts w:ascii="Calibri" w:hAnsi="Calibri" w:cs="Calibri"/>
                <w:sz w:val="18"/>
                <w:szCs w:val="18"/>
              </w:rPr>
              <w:t>MoH</w:t>
            </w:r>
          </w:p>
        </w:tc>
        <w:tc>
          <w:tcPr>
            <w:tcW w:w="1884" w:type="dxa"/>
          </w:tcPr>
          <w:p w14:paraId="79D73D51" w14:textId="7E0AEC09" w:rsidR="003469DC" w:rsidRPr="000354FC" w:rsidRDefault="003469DC" w:rsidP="003469DC">
            <w:pPr>
              <w:rPr>
                <w:rFonts w:ascii="Calibri" w:hAnsi="Calibri" w:cs="Calibri"/>
                <w:sz w:val="18"/>
                <w:szCs w:val="18"/>
              </w:rPr>
            </w:pPr>
            <w:r w:rsidRPr="00B45586">
              <w:rPr>
                <w:rFonts w:ascii="Calibri" w:hAnsi="Calibri" w:cs="Calibri"/>
                <w:sz w:val="18"/>
                <w:szCs w:val="18"/>
              </w:rPr>
              <w:t>Coordinate interoperable NMHEWC so regular public health and WASH-related bulletins (and other relevant advisories) are broadcast.</w:t>
            </w:r>
          </w:p>
        </w:tc>
        <w:tc>
          <w:tcPr>
            <w:tcW w:w="1884" w:type="dxa"/>
          </w:tcPr>
          <w:p w14:paraId="51584BBA" w14:textId="040E1447" w:rsidR="003469DC" w:rsidRPr="000354FC" w:rsidRDefault="003469DC" w:rsidP="003469DC">
            <w:pPr>
              <w:rPr>
                <w:rFonts w:ascii="Calibri" w:hAnsi="Calibri" w:cs="Calibri"/>
                <w:sz w:val="18"/>
                <w:szCs w:val="18"/>
              </w:rPr>
            </w:pPr>
            <w:r w:rsidRPr="00B45586">
              <w:rPr>
                <w:rFonts w:ascii="Calibri" w:hAnsi="Calibri" w:cs="Calibri"/>
                <w:sz w:val="18"/>
                <w:szCs w:val="18"/>
              </w:rPr>
              <w:t>Coordinate interoperable NMHEWC so weather warnings for public health and WASH are issued and broadcast.</w:t>
            </w:r>
          </w:p>
        </w:tc>
        <w:tc>
          <w:tcPr>
            <w:tcW w:w="1325" w:type="dxa"/>
          </w:tcPr>
          <w:p w14:paraId="435E0FC9" w14:textId="2B2C96C6" w:rsidR="003469DC" w:rsidRPr="000354FC" w:rsidRDefault="003469DC" w:rsidP="003469DC">
            <w:pPr>
              <w:rPr>
                <w:rFonts w:ascii="Calibri" w:hAnsi="Calibri" w:cs="Calibri"/>
                <w:sz w:val="18"/>
                <w:szCs w:val="18"/>
              </w:rPr>
            </w:pPr>
            <w:r w:rsidRPr="00B45586">
              <w:rPr>
                <w:rFonts w:ascii="Calibri" w:hAnsi="Calibri" w:cs="Calibri"/>
                <w:sz w:val="18"/>
                <w:szCs w:val="18"/>
              </w:rPr>
              <w:t>Coordinate relevant stakeholders and ensure L&amp;D data are sent via mobile apps to interoperable NMHEWC.</w:t>
            </w:r>
          </w:p>
        </w:tc>
        <w:tc>
          <w:tcPr>
            <w:tcW w:w="1325" w:type="dxa"/>
          </w:tcPr>
          <w:p w14:paraId="0A907D78" w14:textId="68A0FF7F" w:rsidR="003469DC" w:rsidRPr="000354FC" w:rsidRDefault="003469DC" w:rsidP="003469DC">
            <w:pPr>
              <w:rPr>
                <w:rFonts w:ascii="Calibri" w:hAnsi="Calibri" w:cs="Calibri"/>
                <w:sz w:val="18"/>
                <w:szCs w:val="18"/>
              </w:rPr>
            </w:pPr>
            <w:r w:rsidRPr="00B45586">
              <w:rPr>
                <w:rFonts w:ascii="Calibri" w:hAnsi="Calibri" w:cs="Calibri"/>
                <w:sz w:val="18"/>
                <w:szCs w:val="18"/>
              </w:rPr>
              <w:t>Coordinate relevant stakeholders and ensure L&amp;D data are sent via mobile apps to interoperable NMHEWC.</w:t>
            </w:r>
          </w:p>
        </w:tc>
        <w:tc>
          <w:tcPr>
            <w:tcW w:w="1834" w:type="dxa"/>
          </w:tcPr>
          <w:p w14:paraId="642A2A33" w14:textId="0376959D" w:rsidR="003469DC" w:rsidRPr="000354FC" w:rsidRDefault="003469DC" w:rsidP="003469DC">
            <w:pPr>
              <w:rPr>
                <w:rFonts w:ascii="Calibri" w:hAnsi="Calibri" w:cs="Calibri"/>
                <w:sz w:val="18"/>
                <w:szCs w:val="18"/>
              </w:rPr>
            </w:pPr>
            <w:r w:rsidRPr="00B45586">
              <w:rPr>
                <w:rFonts w:ascii="Calibri" w:hAnsi="Calibri" w:cs="Calibri"/>
                <w:sz w:val="18"/>
                <w:szCs w:val="18"/>
              </w:rPr>
              <w:t>Health/WASH reporting tools (e.g., EWARS where deployed); NMHEWS portal; web; radio/TV; SMS/IVR; social media; mobile apps.</w:t>
            </w:r>
          </w:p>
        </w:tc>
      </w:tr>
      <w:tr w:rsidR="003469DC" w:rsidRPr="000354FC" w14:paraId="19A4E7E3" w14:textId="77777777" w:rsidTr="00127460">
        <w:tc>
          <w:tcPr>
            <w:tcW w:w="1726" w:type="dxa"/>
          </w:tcPr>
          <w:p w14:paraId="1CA4D68D" w14:textId="77565FC7" w:rsidR="003469DC" w:rsidRPr="000354FC" w:rsidRDefault="003469DC" w:rsidP="003469DC">
            <w:pPr>
              <w:rPr>
                <w:rFonts w:ascii="Calibri" w:hAnsi="Calibri" w:cs="Calibri"/>
                <w:sz w:val="18"/>
                <w:szCs w:val="18"/>
              </w:rPr>
            </w:pPr>
            <w:r w:rsidRPr="00B45586">
              <w:rPr>
                <w:rFonts w:ascii="Calibri" w:hAnsi="Calibri" w:cs="Calibri"/>
                <w:sz w:val="18"/>
                <w:szCs w:val="18"/>
              </w:rPr>
              <w:t>State Actors</w:t>
            </w:r>
          </w:p>
        </w:tc>
        <w:tc>
          <w:tcPr>
            <w:tcW w:w="1182" w:type="dxa"/>
          </w:tcPr>
          <w:p w14:paraId="7AC79505" w14:textId="47A55AE4" w:rsidR="003469DC" w:rsidRPr="000354FC" w:rsidRDefault="003469DC" w:rsidP="003469DC">
            <w:pPr>
              <w:rPr>
                <w:rFonts w:ascii="Calibri" w:hAnsi="Calibri" w:cs="Calibri"/>
                <w:sz w:val="18"/>
                <w:szCs w:val="18"/>
              </w:rPr>
            </w:pPr>
            <w:r w:rsidRPr="00B45586">
              <w:rPr>
                <w:rFonts w:ascii="Calibri" w:hAnsi="Calibri" w:cs="Calibri"/>
                <w:sz w:val="18"/>
                <w:szCs w:val="18"/>
              </w:rPr>
              <w:t>MoFBE</w:t>
            </w:r>
          </w:p>
        </w:tc>
        <w:tc>
          <w:tcPr>
            <w:tcW w:w="1884" w:type="dxa"/>
          </w:tcPr>
          <w:p w14:paraId="55ACCAB0" w14:textId="2D9CB193" w:rsidR="003469DC" w:rsidRPr="000354FC" w:rsidRDefault="003469DC" w:rsidP="003469DC">
            <w:pPr>
              <w:rPr>
                <w:rFonts w:ascii="Calibri" w:hAnsi="Calibri" w:cs="Calibri"/>
                <w:sz w:val="18"/>
                <w:szCs w:val="18"/>
              </w:rPr>
            </w:pPr>
            <w:r w:rsidRPr="00B45586">
              <w:rPr>
                <w:rFonts w:ascii="Calibri" w:hAnsi="Calibri" w:cs="Calibri"/>
                <w:sz w:val="18"/>
                <w:szCs w:val="18"/>
              </w:rPr>
              <w:t>Coordinate NCA and interoperable NMHEWC so sea-fishermen can access forecasts/bulletins from fishing boats.</w:t>
            </w:r>
          </w:p>
        </w:tc>
        <w:tc>
          <w:tcPr>
            <w:tcW w:w="1884" w:type="dxa"/>
          </w:tcPr>
          <w:p w14:paraId="60E8B51A" w14:textId="6F551896" w:rsidR="003469DC" w:rsidRPr="000354FC" w:rsidRDefault="003469DC" w:rsidP="003469DC">
            <w:pPr>
              <w:rPr>
                <w:rFonts w:ascii="Calibri" w:hAnsi="Calibri" w:cs="Calibri"/>
                <w:sz w:val="18"/>
                <w:szCs w:val="18"/>
              </w:rPr>
            </w:pPr>
            <w:r w:rsidRPr="00B45586">
              <w:rPr>
                <w:rFonts w:ascii="Calibri" w:hAnsi="Calibri" w:cs="Calibri"/>
                <w:sz w:val="18"/>
                <w:szCs w:val="18"/>
              </w:rPr>
              <w:t>Coordinate NCA and interoperable NMHEWC so tropical storm depressions, development stages, and special marine weather bulletins are broadcast and communicated to fishing boats.</w:t>
            </w:r>
          </w:p>
        </w:tc>
        <w:tc>
          <w:tcPr>
            <w:tcW w:w="1325" w:type="dxa"/>
          </w:tcPr>
          <w:p w14:paraId="5A788740" w14:textId="2E9D1792" w:rsidR="003469DC" w:rsidRPr="000354FC" w:rsidRDefault="003469DC" w:rsidP="003469DC">
            <w:pPr>
              <w:rPr>
                <w:rFonts w:ascii="Calibri" w:hAnsi="Calibri" w:cs="Calibri"/>
                <w:sz w:val="18"/>
                <w:szCs w:val="18"/>
              </w:rPr>
            </w:pPr>
            <w:r w:rsidRPr="00B45586">
              <w:rPr>
                <w:rFonts w:ascii="Calibri" w:hAnsi="Calibri" w:cs="Calibri"/>
                <w:sz w:val="18"/>
                <w:szCs w:val="18"/>
              </w:rPr>
              <w:t>Coordinate fishing boats to follow storm warnings carefully and return/avoid offshore exposure in a timely manner.</w:t>
            </w:r>
          </w:p>
        </w:tc>
        <w:tc>
          <w:tcPr>
            <w:tcW w:w="1325" w:type="dxa"/>
          </w:tcPr>
          <w:p w14:paraId="5CE9962A" w14:textId="5B9E173A" w:rsidR="003469DC" w:rsidRPr="000354FC" w:rsidRDefault="003469DC" w:rsidP="003469DC">
            <w:pPr>
              <w:rPr>
                <w:rFonts w:ascii="Calibri" w:hAnsi="Calibri" w:cs="Calibri"/>
                <w:sz w:val="18"/>
                <w:szCs w:val="18"/>
              </w:rPr>
            </w:pPr>
            <w:r w:rsidRPr="00B45586">
              <w:rPr>
                <w:rFonts w:ascii="Calibri" w:hAnsi="Calibri" w:cs="Calibri"/>
                <w:sz w:val="18"/>
                <w:szCs w:val="18"/>
              </w:rPr>
              <w:t>Coordinate fishing boats and coastal stakeholders to provide updates on L&amp;Ds.</w:t>
            </w:r>
          </w:p>
        </w:tc>
        <w:tc>
          <w:tcPr>
            <w:tcW w:w="1834" w:type="dxa"/>
          </w:tcPr>
          <w:p w14:paraId="0832A307" w14:textId="5AEDE815" w:rsidR="003469DC" w:rsidRPr="000354FC" w:rsidRDefault="003469DC" w:rsidP="003469DC">
            <w:pPr>
              <w:rPr>
                <w:rFonts w:ascii="Calibri" w:hAnsi="Calibri" w:cs="Calibri"/>
                <w:sz w:val="18"/>
                <w:szCs w:val="18"/>
              </w:rPr>
            </w:pPr>
            <w:r w:rsidRPr="00B45586">
              <w:rPr>
                <w:rFonts w:ascii="Calibri" w:hAnsi="Calibri" w:cs="Calibri"/>
                <w:sz w:val="18"/>
                <w:szCs w:val="18"/>
              </w:rPr>
              <w:t>Marine bulletins; radio/TV; SMS/IVR; satellite/cable TV; web; social media; NMHEWS portal; VHF/marine radio (where available).</w:t>
            </w:r>
          </w:p>
        </w:tc>
      </w:tr>
      <w:tr w:rsidR="003469DC" w:rsidRPr="000354FC" w14:paraId="04F2539D" w14:textId="77777777" w:rsidTr="00127460">
        <w:tc>
          <w:tcPr>
            <w:tcW w:w="1726" w:type="dxa"/>
          </w:tcPr>
          <w:p w14:paraId="6660A69C" w14:textId="73ED4990" w:rsidR="003469DC" w:rsidRPr="000354FC" w:rsidRDefault="003469DC" w:rsidP="003469DC">
            <w:pPr>
              <w:rPr>
                <w:rFonts w:ascii="Calibri" w:hAnsi="Calibri" w:cs="Calibri"/>
                <w:sz w:val="18"/>
                <w:szCs w:val="18"/>
              </w:rPr>
            </w:pPr>
            <w:r w:rsidRPr="00B45586">
              <w:rPr>
                <w:rFonts w:ascii="Calibri" w:hAnsi="Calibri" w:cs="Calibri"/>
                <w:sz w:val="18"/>
                <w:szCs w:val="18"/>
              </w:rPr>
              <w:t>Non-state actors</w:t>
            </w:r>
          </w:p>
        </w:tc>
        <w:tc>
          <w:tcPr>
            <w:tcW w:w="1182" w:type="dxa"/>
          </w:tcPr>
          <w:p w14:paraId="24E4A2E3" w14:textId="712C14A4" w:rsidR="003469DC" w:rsidRPr="000354FC" w:rsidRDefault="003469DC" w:rsidP="003469DC">
            <w:pPr>
              <w:rPr>
                <w:rFonts w:ascii="Calibri" w:hAnsi="Calibri" w:cs="Calibri"/>
                <w:sz w:val="18"/>
                <w:szCs w:val="18"/>
              </w:rPr>
            </w:pPr>
            <w:r w:rsidRPr="00B45586">
              <w:rPr>
                <w:rFonts w:ascii="Calibri" w:hAnsi="Calibri" w:cs="Calibri"/>
                <w:sz w:val="18"/>
                <w:szCs w:val="18"/>
              </w:rPr>
              <w:t>UN-HCT</w:t>
            </w:r>
          </w:p>
        </w:tc>
        <w:tc>
          <w:tcPr>
            <w:tcW w:w="1884" w:type="dxa"/>
          </w:tcPr>
          <w:p w14:paraId="7249ADBC" w14:textId="4320D72E" w:rsidR="003469DC" w:rsidRPr="000354FC" w:rsidRDefault="003469DC" w:rsidP="003469DC">
            <w:pPr>
              <w:rPr>
                <w:rFonts w:ascii="Calibri" w:hAnsi="Calibri" w:cs="Calibri"/>
                <w:sz w:val="18"/>
                <w:szCs w:val="18"/>
              </w:rPr>
            </w:pPr>
            <w:r w:rsidRPr="00B45586">
              <w:rPr>
                <w:rFonts w:ascii="Calibri" w:hAnsi="Calibri" w:cs="Calibri"/>
                <w:sz w:val="18"/>
                <w:szCs w:val="18"/>
              </w:rPr>
              <w:t>Capacity development of stakeholders for improving risk communication.</w:t>
            </w:r>
          </w:p>
        </w:tc>
        <w:tc>
          <w:tcPr>
            <w:tcW w:w="1884" w:type="dxa"/>
          </w:tcPr>
          <w:p w14:paraId="0F9B0C3F" w14:textId="5DEBE670" w:rsidR="003469DC" w:rsidRPr="000354FC" w:rsidRDefault="003469DC" w:rsidP="003469DC">
            <w:pPr>
              <w:rPr>
                <w:rFonts w:ascii="Calibri" w:hAnsi="Calibri" w:cs="Calibri"/>
                <w:sz w:val="18"/>
                <w:szCs w:val="18"/>
              </w:rPr>
            </w:pPr>
            <w:r w:rsidRPr="00B45586">
              <w:rPr>
                <w:rFonts w:ascii="Calibri" w:hAnsi="Calibri" w:cs="Calibri"/>
                <w:sz w:val="18"/>
                <w:szCs w:val="18"/>
              </w:rPr>
              <w:t>Support SoDMA and NCA for improving risk communication.</w:t>
            </w:r>
          </w:p>
        </w:tc>
        <w:tc>
          <w:tcPr>
            <w:tcW w:w="1325" w:type="dxa"/>
          </w:tcPr>
          <w:p w14:paraId="4A31859B" w14:textId="3DF431A7" w:rsidR="003469DC" w:rsidRPr="000354FC" w:rsidRDefault="003469DC" w:rsidP="003469DC">
            <w:pPr>
              <w:rPr>
                <w:rFonts w:ascii="Calibri" w:hAnsi="Calibri" w:cs="Calibri"/>
                <w:sz w:val="18"/>
                <w:szCs w:val="18"/>
              </w:rPr>
            </w:pPr>
            <w:r w:rsidRPr="00B45586">
              <w:rPr>
                <w:rFonts w:ascii="Calibri" w:hAnsi="Calibri" w:cs="Calibri"/>
                <w:sz w:val="18"/>
                <w:szCs w:val="18"/>
              </w:rPr>
              <w:t>Support SoDMA and NCA for incident tracking and collection of L&amp;D information.</w:t>
            </w:r>
          </w:p>
        </w:tc>
        <w:tc>
          <w:tcPr>
            <w:tcW w:w="1325" w:type="dxa"/>
          </w:tcPr>
          <w:p w14:paraId="68DF7867" w14:textId="5C219AC6" w:rsidR="003469DC" w:rsidRPr="000354FC" w:rsidRDefault="003469DC" w:rsidP="003469DC">
            <w:pPr>
              <w:rPr>
                <w:rFonts w:ascii="Calibri" w:hAnsi="Calibri" w:cs="Calibri"/>
                <w:sz w:val="18"/>
                <w:szCs w:val="18"/>
              </w:rPr>
            </w:pPr>
            <w:r w:rsidRPr="00B45586">
              <w:rPr>
                <w:rFonts w:ascii="Calibri" w:hAnsi="Calibri" w:cs="Calibri"/>
                <w:sz w:val="18"/>
                <w:szCs w:val="18"/>
              </w:rPr>
              <w:t>Support SoDMA and NCA for incident tracking and collection of L&amp;D information.</w:t>
            </w:r>
          </w:p>
        </w:tc>
        <w:tc>
          <w:tcPr>
            <w:tcW w:w="1834" w:type="dxa"/>
          </w:tcPr>
          <w:p w14:paraId="601AF33D" w14:textId="103B863C" w:rsidR="003469DC" w:rsidRPr="000354FC" w:rsidRDefault="003469DC" w:rsidP="003469DC">
            <w:pPr>
              <w:rPr>
                <w:rFonts w:ascii="Calibri" w:hAnsi="Calibri" w:cs="Calibri"/>
                <w:sz w:val="18"/>
                <w:szCs w:val="18"/>
              </w:rPr>
            </w:pPr>
            <w:r w:rsidRPr="00B45586">
              <w:rPr>
                <w:rFonts w:ascii="Calibri" w:hAnsi="Calibri" w:cs="Calibri"/>
                <w:sz w:val="18"/>
                <w:szCs w:val="18"/>
              </w:rPr>
              <w:t>Cluster coordination platforms; situation reporting; dashboards; partner communication channels; NMHEWS integration (where agreed).</w:t>
            </w:r>
          </w:p>
        </w:tc>
      </w:tr>
      <w:tr w:rsidR="003469DC" w:rsidRPr="000354FC" w14:paraId="00633401" w14:textId="77777777" w:rsidTr="00127460">
        <w:tc>
          <w:tcPr>
            <w:tcW w:w="1726" w:type="dxa"/>
          </w:tcPr>
          <w:p w14:paraId="5F7E6974" w14:textId="56995947" w:rsidR="003469DC" w:rsidRPr="000354FC" w:rsidRDefault="003469DC" w:rsidP="003469DC">
            <w:pPr>
              <w:rPr>
                <w:rFonts w:ascii="Calibri" w:hAnsi="Calibri" w:cs="Calibri"/>
                <w:sz w:val="18"/>
                <w:szCs w:val="18"/>
              </w:rPr>
            </w:pPr>
            <w:r w:rsidRPr="00B45586">
              <w:rPr>
                <w:rFonts w:ascii="Calibri" w:hAnsi="Calibri" w:cs="Calibri"/>
                <w:sz w:val="18"/>
                <w:szCs w:val="18"/>
              </w:rPr>
              <w:t>Non-state actors</w:t>
            </w:r>
          </w:p>
        </w:tc>
        <w:tc>
          <w:tcPr>
            <w:tcW w:w="1182" w:type="dxa"/>
          </w:tcPr>
          <w:p w14:paraId="0FA0628E" w14:textId="5402DC72" w:rsidR="003469DC" w:rsidRPr="000354FC" w:rsidRDefault="003469DC" w:rsidP="003469DC">
            <w:pPr>
              <w:rPr>
                <w:rFonts w:ascii="Calibri" w:hAnsi="Calibri" w:cs="Calibri"/>
                <w:sz w:val="18"/>
                <w:szCs w:val="18"/>
              </w:rPr>
            </w:pPr>
            <w:r w:rsidRPr="00B45586">
              <w:rPr>
                <w:rFonts w:ascii="Calibri" w:hAnsi="Calibri" w:cs="Calibri"/>
                <w:sz w:val="18"/>
                <w:szCs w:val="18"/>
              </w:rPr>
              <w:t>UN Clusters</w:t>
            </w:r>
          </w:p>
        </w:tc>
        <w:tc>
          <w:tcPr>
            <w:tcW w:w="1884" w:type="dxa"/>
          </w:tcPr>
          <w:p w14:paraId="16F1AC24" w14:textId="0CCFF196" w:rsidR="003469DC" w:rsidRPr="000354FC" w:rsidRDefault="003469DC" w:rsidP="003469DC">
            <w:pPr>
              <w:rPr>
                <w:rFonts w:ascii="Calibri" w:hAnsi="Calibri" w:cs="Calibri"/>
                <w:sz w:val="18"/>
                <w:szCs w:val="18"/>
              </w:rPr>
            </w:pPr>
            <w:r w:rsidRPr="00B45586">
              <w:rPr>
                <w:rFonts w:ascii="Calibri" w:hAnsi="Calibri" w:cs="Calibri"/>
                <w:sz w:val="18"/>
                <w:szCs w:val="18"/>
              </w:rPr>
              <w:t>Capacity development of stakeholders for improving risk communication.</w:t>
            </w:r>
          </w:p>
        </w:tc>
        <w:tc>
          <w:tcPr>
            <w:tcW w:w="1884" w:type="dxa"/>
          </w:tcPr>
          <w:p w14:paraId="5065B0A7" w14:textId="2073B7C0" w:rsidR="003469DC" w:rsidRPr="000354FC" w:rsidRDefault="003469DC" w:rsidP="003469DC">
            <w:pPr>
              <w:rPr>
                <w:rFonts w:ascii="Calibri" w:hAnsi="Calibri" w:cs="Calibri"/>
                <w:sz w:val="18"/>
                <w:szCs w:val="18"/>
              </w:rPr>
            </w:pPr>
            <w:r w:rsidRPr="00B45586">
              <w:rPr>
                <w:rFonts w:ascii="Calibri" w:hAnsi="Calibri" w:cs="Calibri"/>
                <w:sz w:val="18"/>
                <w:szCs w:val="18"/>
              </w:rPr>
              <w:t>Support SoDMA and NCA for improving risk communication.</w:t>
            </w:r>
          </w:p>
        </w:tc>
        <w:tc>
          <w:tcPr>
            <w:tcW w:w="1325" w:type="dxa"/>
          </w:tcPr>
          <w:p w14:paraId="6836CCC2" w14:textId="125CF354" w:rsidR="003469DC" w:rsidRPr="000354FC" w:rsidRDefault="003469DC" w:rsidP="003469DC">
            <w:pPr>
              <w:rPr>
                <w:rFonts w:ascii="Calibri" w:hAnsi="Calibri" w:cs="Calibri"/>
                <w:sz w:val="18"/>
                <w:szCs w:val="18"/>
              </w:rPr>
            </w:pPr>
            <w:r w:rsidRPr="00B45586">
              <w:rPr>
                <w:rFonts w:ascii="Calibri" w:hAnsi="Calibri" w:cs="Calibri"/>
                <w:sz w:val="18"/>
                <w:szCs w:val="18"/>
              </w:rPr>
              <w:t>Support SoDMA and NCA for incident tracking and collection of L&amp;D information.</w:t>
            </w:r>
          </w:p>
        </w:tc>
        <w:tc>
          <w:tcPr>
            <w:tcW w:w="1325" w:type="dxa"/>
          </w:tcPr>
          <w:p w14:paraId="195A235E" w14:textId="12EFA84C" w:rsidR="003469DC" w:rsidRPr="000354FC" w:rsidRDefault="003469DC" w:rsidP="003469DC">
            <w:pPr>
              <w:rPr>
                <w:rFonts w:ascii="Calibri" w:hAnsi="Calibri" w:cs="Calibri"/>
                <w:sz w:val="18"/>
                <w:szCs w:val="18"/>
              </w:rPr>
            </w:pPr>
            <w:r w:rsidRPr="00B45586">
              <w:rPr>
                <w:rFonts w:ascii="Calibri" w:hAnsi="Calibri" w:cs="Calibri"/>
                <w:sz w:val="18"/>
                <w:szCs w:val="18"/>
              </w:rPr>
              <w:t>Support SoDMA and NCA for incident tracking and collection of L&amp;D information.</w:t>
            </w:r>
          </w:p>
        </w:tc>
        <w:tc>
          <w:tcPr>
            <w:tcW w:w="1834" w:type="dxa"/>
          </w:tcPr>
          <w:p w14:paraId="320B8E6A" w14:textId="0F1829BA" w:rsidR="003469DC" w:rsidRPr="000354FC" w:rsidRDefault="003469DC" w:rsidP="003469DC">
            <w:pPr>
              <w:rPr>
                <w:rFonts w:ascii="Calibri" w:hAnsi="Calibri" w:cs="Calibri"/>
                <w:sz w:val="18"/>
                <w:szCs w:val="18"/>
              </w:rPr>
            </w:pPr>
            <w:r w:rsidRPr="00B45586">
              <w:rPr>
                <w:rFonts w:ascii="Calibri" w:hAnsi="Calibri" w:cs="Calibri"/>
                <w:sz w:val="18"/>
                <w:szCs w:val="18"/>
              </w:rPr>
              <w:t>Cluster IM tools; rapid assessment tools; 5W; dashboards; partner reporting lines; NMHEWS integration (where agreed).</w:t>
            </w:r>
          </w:p>
        </w:tc>
      </w:tr>
      <w:tr w:rsidR="003469DC" w:rsidRPr="000354FC" w14:paraId="23A84851" w14:textId="77777777" w:rsidTr="00127460">
        <w:tc>
          <w:tcPr>
            <w:tcW w:w="1726" w:type="dxa"/>
          </w:tcPr>
          <w:p w14:paraId="78CEC661" w14:textId="2D058E4D" w:rsidR="003469DC" w:rsidRPr="000354FC" w:rsidRDefault="003469DC" w:rsidP="003469DC">
            <w:pPr>
              <w:rPr>
                <w:rFonts w:ascii="Calibri" w:hAnsi="Calibri" w:cs="Calibri"/>
                <w:sz w:val="18"/>
                <w:szCs w:val="18"/>
              </w:rPr>
            </w:pPr>
            <w:r w:rsidRPr="00B45586">
              <w:rPr>
                <w:rFonts w:ascii="Calibri" w:hAnsi="Calibri" w:cs="Calibri"/>
                <w:sz w:val="18"/>
                <w:szCs w:val="18"/>
              </w:rPr>
              <w:lastRenderedPageBreak/>
              <w:t>Non-state actors</w:t>
            </w:r>
          </w:p>
        </w:tc>
        <w:tc>
          <w:tcPr>
            <w:tcW w:w="1182" w:type="dxa"/>
          </w:tcPr>
          <w:p w14:paraId="2F9D6409" w14:textId="4930EF9F" w:rsidR="003469DC" w:rsidRPr="000354FC" w:rsidRDefault="003469DC" w:rsidP="003469DC">
            <w:pPr>
              <w:rPr>
                <w:rFonts w:ascii="Calibri" w:hAnsi="Calibri" w:cs="Calibri"/>
                <w:sz w:val="18"/>
                <w:szCs w:val="18"/>
              </w:rPr>
            </w:pPr>
            <w:r w:rsidRPr="00B45586">
              <w:rPr>
                <w:rFonts w:ascii="Calibri" w:hAnsi="Calibri" w:cs="Calibri"/>
                <w:sz w:val="18"/>
                <w:szCs w:val="18"/>
              </w:rPr>
              <w:t>INGOs</w:t>
            </w:r>
          </w:p>
        </w:tc>
        <w:tc>
          <w:tcPr>
            <w:tcW w:w="1884" w:type="dxa"/>
          </w:tcPr>
          <w:p w14:paraId="44138B9B" w14:textId="756583D2" w:rsidR="003469DC" w:rsidRPr="000354FC" w:rsidRDefault="003469DC" w:rsidP="003469DC">
            <w:pPr>
              <w:rPr>
                <w:rFonts w:ascii="Calibri" w:hAnsi="Calibri" w:cs="Calibri"/>
                <w:sz w:val="18"/>
                <w:szCs w:val="18"/>
              </w:rPr>
            </w:pPr>
            <w:r w:rsidRPr="00B45586">
              <w:rPr>
                <w:rFonts w:ascii="Calibri" w:hAnsi="Calibri" w:cs="Calibri"/>
                <w:sz w:val="18"/>
                <w:szCs w:val="18"/>
              </w:rPr>
              <w:t>Capacity development of stakeholders for improving risk communication.</w:t>
            </w:r>
          </w:p>
        </w:tc>
        <w:tc>
          <w:tcPr>
            <w:tcW w:w="1884" w:type="dxa"/>
          </w:tcPr>
          <w:p w14:paraId="3CDF8716" w14:textId="527F000E" w:rsidR="003469DC" w:rsidRPr="000354FC" w:rsidRDefault="003469DC" w:rsidP="003469DC">
            <w:pPr>
              <w:rPr>
                <w:rFonts w:ascii="Calibri" w:hAnsi="Calibri" w:cs="Calibri"/>
                <w:sz w:val="18"/>
                <w:szCs w:val="18"/>
              </w:rPr>
            </w:pPr>
            <w:r w:rsidRPr="00B45586">
              <w:rPr>
                <w:rFonts w:ascii="Calibri" w:hAnsi="Calibri" w:cs="Calibri"/>
                <w:sz w:val="18"/>
                <w:szCs w:val="18"/>
              </w:rPr>
              <w:t>Support SoDMA and NCA for improving risk communication.</w:t>
            </w:r>
          </w:p>
        </w:tc>
        <w:tc>
          <w:tcPr>
            <w:tcW w:w="1325" w:type="dxa"/>
          </w:tcPr>
          <w:p w14:paraId="664E1F4C" w14:textId="6D320129" w:rsidR="003469DC" w:rsidRPr="000354FC" w:rsidRDefault="003469DC" w:rsidP="003469DC">
            <w:pPr>
              <w:rPr>
                <w:rFonts w:ascii="Calibri" w:hAnsi="Calibri" w:cs="Calibri"/>
                <w:sz w:val="18"/>
                <w:szCs w:val="18"/>
              </w:rPr>
            </w:pPr>
            <w:r w:rsidRPr="00B45586">
              <w:rPr>
                <w:rFonts w:ascii="Calibri" w:hAnsi="Calibri" w:cs="Calibri"/>
                <w:sz w:val="18"/>
                <w:szCs w:val="18"/>
              </w:rPr>
              <w:t>Support SoDMA and NCA for incident tracking and collection of L&amp;D information.</w:t>
            </w:r>
          </w:p>
        </w:tc>
        <w:tc>
          <w:tcPr>
            <w:tcW w:w="1325" w:type="dxa"/>
          </w:tcPr>
          <w:p w14:paraId="5E138B50" w14:textId="32636733" w:rsidR="003469DC" w:rsidRPr="000354FC" w:rsidRDefault="003469DC" w:rsidP="003469DC">
            <w:pPr>
              <w:rPr>
                <w:rFonts w:ascii="Calibri" w:hAnsi="Calibri" w:cs="Calibri"/>
                <w:sz w:val="18"/>
                <w:szCs w:val="18"/>
              </w:rPr>
            </w:pPr>
            <w:r w:rsidRPr="00B45586">
              <w:rPr>
                <w:rFonts w:ascii="Calibri" w:hAnsi="Calibri" w:cs="Calibri"/>
                <w:sz w:val="18"/>
                <w:szCs w:val="18"/>
              </w:rPr>
              <w:t>Support SoDMA and NCA for incident tracking and collection of L&amp;D information.</w:t>
            </w:r>
          </w:p>
        </w:tc>
        <w:tc>
          <w:tcPr>
            <w:tcW w:w="1834" w:type="dxa"/>
          </w:tcPr>
          <w:p w14:paraId="2ED45AB3" w14:textId="2A7AD92F" w:rsidR="003469DC" w:rsidRPr="000354FC" w:rsidRDefault="003469DC" w:rsidP="003469DC">
            <w:pPr>
              <w:rPr>
                <w:rFonts w:ascii="Calibri" w:hAnsi="Calibri" w:cs="Calibri"/>
                <w:sz w:val="18"/>
                <w:szCs w:val="18"/>
              </w:rPr>
            </w:pPr>
            <w:r w:rsidRPr="00B45586">
              <w:rPr>
                <w:rFonts w:ascii="Calibri" w:hAnsi="Calibri" w:cs="Calibri"/>
                <w:sz w:val="18"/>
                <w:szCs w:val="18"/>
              </w:rPr>
              <w:t>Mobile data collection apps; partner reporting tools; WhatsApp/Telegram; dashboards; NMHEWS integration (where agreed).</w:t>
            </w:r>
          </w:p>
        </w:tc>
      </w:tr>
      <w:tr w:rsidR="003469DC" w:rsidRPr="000354FC" w14:paraId="22ED8CF9" w14:textId="77777777" w:rsidTr="00127460">
        <w:tc>
          <w:tcPr>
            <w:tcW w:w="1726" w:type="dxa"/>
          </w:tcPr>
          <w:p w14:paraId="09EB0340" w14:textId="45EAA8C1" w:rsidR="003469DC" w:rsidRPr="000354FC" w:rsidRDefault="003469DC" w:rsidP="003469DC">
            <w:pPr>
              <w:rPr>
                <w:rFonts w:ascii="Calibri" w:hAnsi="Calibri" w:cs="Calibri"/>
                <w:sz w:val="18"/>
                <w:szCs w:val="18"/>
              </w:rPr>
            </w:pPr>
            <w:r w:rsidRPr="00B45586">
              <w:rPr>
                <w:rFonts w:ascii="Calibri" w:hAnsi="Calibri" w:cs="Calibri"/>
                <w:sz w:val="18"/>
                <w:szCs w:val="18"/>
              </w:rPr>
              <w:t>Non-state actors</w:t>
            </w:r>
          </w:p>
        </w:tc>
        <w:tc>
          <w:tcPr>
            <w:tcW w:w="1182" w:type="dxa"/>
          </w:tcPr>
          <w:p w14:paraId="17E86E17" w14:textId="5658D54B" w:rsidR="003469DC" w:rsidRPr="000354FC" w:rsidRDefault="003469DC" w:rsidP="003469DC">
            <w:pPr>
              <w:rPr>
                <w:rFonts w:ascii="Calibri" w:hAnsi="Calibri" w:cs="Calibri"/>
                <w:sz w:val="18"/>
                <w:szCs w:val="18"/>
              </w:rPr>
            </w:pPr>
            <w:r w:rsidRPr="00B45586">
              <w:rPr>
                <w:rFonts w:ascii="Calibri" w:hAnsi="Calibri" w:cs="Calibri"/>
                <w:sz w:val="18"/>
                <w:szCs w:val="18"/>
              </w:rPr>
              <w:t>Local NGOs/CSOs</w:t>
            </w:r>
          </w:p>
        </w:tc>
        <w:tc>
          <w:tcPr>
            <w:tcW w:w="1884" w:type="dxa"/>
          </w:tcPr>
          <w:p w14:paraId="4AD438E7" w14:textId="28FB8EA4" w:rsidR="003469DC" w:rsidRPr="000354FC" w:rsidRDefault="003469DC" w:rsidP="003469DC">
            <w:pPr>
              <w:rPr>
                <w:rFonts w:ascii="Calibri" w:hAnsi="Calibri" w:cs="Calibri"/>
                <w:sz w:val="18"/>
                <w:szCs w:val="18"/>
              </w:rPr>
            </w:pPr>
            <w:r w:rsidRPr="00B45586">
              <w:rPr>
                <w:rFonts w:ascii="Calibri" w:hAnsi="Calibri" w:cs="Calibri"/>
                <w:sz w:val="18"/>
                <w:szCs w:val="18"/>
              </w:rPr>
              <w:t>Capacity building of local stakeholders and CPC/DMC in end-to-end risk communication.</w:t>
            </w:r>
          </w:p>
        </w:tc>
        <w:tc>
          <w:tcPr>
            <w:tcW w:w="1884" w:type="dxa"/>
          </w:tcPr>
          <w:p w14:paraId="4A97D9DF" w14:textId="559BEEBC" w:rsidR="003469DC" w:rsidRPr="000354FC" w:rsidRDefault="003469DC" w:rsidP="003469DC">
            <w:pPr>
              <w:rPr>
                <w:rFonts w:ascii="Calibri" w:hAnsi="Calibri" w:cs="Calibri"/>
                <w:sz w:val="18"/>
                <w:szCs w:val="18"/>
              </w:rPr>
            </w:pPr>
            <w:r w:rsidRPr="00B45586">
              <w:rPr>
                <w:rFonts w:ascii="Calibri" w:hAnsi="Calibri" w:cs="Calibri"/>
                <w:sz w:val="18"/>
                <w:szCs w:val="18"/>
              </w:rPr>
              <w:t>Coordinate local administration, CPC/DMC, communities, and mosque imams; keep them updated about impending multi-hazards.</w:t>
            </w:r>
          </w:p>
        </w:tc>
        <w:tc>
          <w:tcPr>
            <w:tcW w:w="1325" w:type="dxa"/>
          </w:tcPr>
          <w:p w14:paraId="3E8E25B1" w14:textId="5A22953C" w:rsidR="003469DC" w:rsidRPr="000354FC" w:rsidRDefault="003469DC" w:rsidP="003469DC">
            <w:pPr>
              <w:rPr>
                <w:rFonts w:ascii="Calibri" w:hAnsi="Calibri" w:cs="Calibri"/>
                <w:sz w:val="18"/>
                <w:szCs w:val="18"/>
              </w:rPr>
            </w:pPr>
            <w:r w:rsidRPr="00B45586">
              <w:rPr>
                <w:rFonts w:ascii="Calibri" w:hAnsi="Calibri" w:cs="Calibri"/>
                <w:sz w:val="18"/>
                <w:szCs w:val="18"/>
              </w:rPr>
              <w:t>Coordinate local administration, CPC/DMC, communities, and mosque imams; collect L&amp;D information.</w:t>
            </w:r>
          </w:p>
        </w:tc>
        <w:tc>
          <w:tcPr>
            <w:tcW w:w="1325" w:type="dxa"/>
          </w:tcPr>
          <w:p w14:paraId="6E48BD6E" w14:textId="7BC4110F" w:rsidR="003469DC" w:rsidRPr="000354FC" w:rsidRDefault="003469DC" w:rsidP="003469DC">
            <w:pPr>
              <w:rPr>
                <w:rFonts w:ascii="Calibri" w:hAnsi="Calibri" w:cs="Calibri"/>
                <w:sz w:val="18"/>
                <w:szCs w:val="18"/>
              </w:rPr>
            </w:pPr>
            <w:r w:rsidRPr="00B45586">
              <w:rPr>
                <w:rFonts w:ascii="Calibri" w:hAnsi="Calibri" w:cs="Calibri"/>
                <w:sz w:val="18"/>
                <w:szCs w:val="18"/>
              </w:rPr>
              <w:t>Coordinate local administration, CPC/DMC, communities, and mosque imams; collect L&amp;D information.</w:t>
            </w:r>
          </w:p>
        </w:tc>
        <w:tc>
          <w:tcPr>
            <w:tcW w:w="1834" w:type="dxa"/>
          </w:tcPr>
          <w:p w14:paraId="779825C2" w14:textId="2BCF6CBA" w:rsidR="003469DC" w:rsidRPr="000354FC" w:rsidRDefault="003469DC" w:rsidP="003469DC">
            <w:pPr>
              <w:rPr>
                <w:rFonts w:ascii="Calibri" w:hAnsi="Calibri" w:cs="Calibri"/>
                <w:sz w:val="18"/>
                <w:szCs w:val="18"/>
              </w:rPr>
            </w:pPr>
            <w:r w:rsidRPr="00B45586">
              <w:rPr>
                <w:rFonts w:ascii="Calibri" w:hAnsi="Calibri" w:cs="Calibri"/>
                <w:sz w:val="18"/>
                <w:szCs w:val="18"/>
              </w:rPr>
              <w:t>Community networks; mobile apps (Kobo/GPS tools); WhatsApp/Telegram; radio call-ins; NMHEWS reporting interfaces (where enabled).</w:t>
            </w:r>
          </w:p>
        </w:tc>
      </w:tr>
      <w:tr w:rsidR="003469DC" w:rsidRPr="000354FC" w14:paraId="3E1260B5" w14:textId="77777777" w:rsidTr="00127460">
        <w:tc>
          <w:tcPr>
            <w:tcW w:w="1726" w:type="dxa"/>
          </w:tcPr>
          <w:p w14:paraId="0E45EBED" w14:textId="4F8AF436" w:rsidR="003469DC" w:rsidRPr="000354FC" w:rsidRDefault="003469DC" w:rsidP="003469DC">
            <w:pPr>
              <w:rPr>
                <w:rFonts w:ascii="Calibri" w:hAnsi="Calibri" w:cs="Calibri"/>
                <w:sz w:val="18"/>
                <w:szCs w:val="18"/>
              </w:rPr>
            </w:pPr>
            <w:r w:rsidRPr="00B45586">
              <w:rPr>
                <w:rFonts w:ascii="Calibri" w:hAnsi="Calibri" w:cs="Calibri"/>
                <w:sz w:val="18"/>
                <w:szCs w:val="18"/>
              </w:rPr>
              <w:t>National broadcasters/media outlets, Telecom Operators</w:t>
            </w:r>
          </w:p>
        </w:tc>
        <w:tc>
          <w:tcPr>
            <w:tcW w:w="1182" w:type="dxa"/>
          </w:tcPr>
          <w:p w14:paraId="2B7890CE" w14:textId="20C790E3" w:rsidR="003469DC" w:rsidRPr="000354FC" w:rsidRDefault="003469DC" w:rsidP="003469DC">
            <w:pPr>
              <w:rPr>
                <w:rFonts w:ascii="Calibri" w:hAnsi="Calibri" w:cs="Calibri"/>
                <w:sz w:val="18"/>
                <w:szCs w:val="18"/>
              </w:rPr>
            </w:pPr>
            <w:r w:rsidRPr="00B45586">
              <w:rPr>
                <w:rFonts w:ascii="Calibri" w:hAnsi="Calibri" w:cs="Calibri"/>
                <w:sz w:val="18"/>
                <w:szCs w:val="18"/>
              </w:rPr>
              <w:t>FM radio, satellite TV, cell phone operators, fixed-line companies, cable operators, national news outlets, etc.</w:t>
            </w:r>
          </w:p>
        </w:tc>
        <w:tc>
          <w:tcPr>
            <w:tcW w:w="1884" w:type="dxa"/>
          </w:tcPr>
          <w:p w14:paraId="4B580108" w14:textId="230E2311" w:rsidR="003469DC" w:rsidRPr="000354FC" w:rsidRDefault="003469DC" w:rsidP="003469DC">
            <w:pPr>
              <w:rPr>
                <w:rFonts w:ascii="Calibri" w:hAnsi="Calibri" w:cs="Calibri"/>
                <w:sz w:val="18"/>
                <w:szCs w:val="18"/>
              </w:rPr>
            </w:pPr>
            <w:r w:rsidRPr="00B45586">
              <w:rPr>
                <w:rFonts w:ascii="Calibri" w:hAnsi="Calibri" w:cs="Calibri"/>
                <w:sz w:val="18"/>
                <w:szCs w:val="18"/>
              </w:rPr>
              <w:t>Coordinate NCA and interoperable NMHEWC to access daily weather bulletins and broadcast/disseminate through appropriate channels.</w:t>
            </w:r>
          </w:p>
        </w:tc>
        <w:tc>
          <w:tcPr>
            <w:tcW w:w="1884" w:type="dxa"/>
          </w:tcPr>
          <w:p w14:paraId="0A2C73B7" w14:textId="70640B67" w:rsidR="003469DC" w:rsidRPr="000354FC" w:rsidRDefault="003469DC" w:rsidP="003469DC">
            <w:pPr>
              <w:rPr>
                <w:rFonts w:ascii="Calibri" w:hAnsi="Calibri" w:cs="Calibri"/>
                <w:sz w:val="18"/>
                <w:szCs w:val="18"/>
              </w:rPr>
            </w:pPr>
            <w:r w:rsidRPr="00B45586">
              <w:rPr>
                <w:rFonts w:ascii="Calibri" w:hAnsi="Calibri" w:cs="Calibri"/>
                <w:sz w:val="18"/>
                <w:szCs w:val="18"/>
              </w:rPr>
              <w:t>Coordinate NCA and interoperable NMHEWC to access special weather bulletins, warnings, and alerts and broadcast/disseminate through appropriate channels.</w:t>
            </w:r>
          </w:p>
        </w:tc>
        <w:tc>
          <w:tcPr>
            <w:tcW w:w="1325" w:type="dxa"/>
          </w:tcPr>
          <w:p w14:paraId="665FE4DB" w14:textId="49167284" w:rsidR="003469DC" w:rsidRPr="000354FC" w:rsidRDefault="003469DC" w:rsidP="003469DC">
            <w:pPr>
              <w:rPr>
                <w:rFonts w:ascii="Calibri" w:hAnsi="Calibri" w:cs="Calibri"/>
                <w:sz w:val="18"/>
                <w:szCs w:val="18"/>
              </w:rPr>
            </w:pPr>
            <w:r w:rsidRPr="00B45586">
              <w:rPr>
                <w:rFonts w:ascii="Calibri" w:hAnsi="Calibri" w:cs="Calibri"/>
                <w:sz w:val="18"/>
                <w:szCs w:val="18"/>
              </w:rPr>
              <w:t>Conduct special live shows so audiences can share incident and L&amp;D information with the newsroom.</w:t>
            </w:r>
          </w:p>
        </w:tc>
        <w:tc>
          <w:tcPr>
            <w:tcW w:w="1325" w:type="dxa"/>
          </w:tcPr>
          <w:p w14:paraId="07DB9A4D" w14:textId="7D3414C8" w:rsidR="003469DC" w:rsidRPr="000354FC" w:rsidRDefault="003469DC" w:rsidP="003469DC">
            <w:pPr>
              <w:rPr>
                <w:rFonts w:ascii="Calibri" w:hAnsi="Calibri" w:cs="Calibri"/>
                <w:sz w:val="18"/>
                <w:szCs w:val="18"/>
              </w:rPr>
            </w:pPr>
            <w:r w:rsidRPr="00B45586">
              <w:rPr>
                <w:rFonts w:ascii="Calibri" w:hAnsi="Calibri" w:cs="Calibri"/>
                <w:sz w:val="18"/>
                <w:szCs w:val="18"/>
              </w:rPr>
              <w:t>Sustain emergency coverage; relay validated updates; maintain dissemination logs and compliance reporting; support rumor control and consistent messaging.</w:t>
            </w:r>
          </w:p>
        </w:tc>
        <w:tc>
          <w:tcPr>
            <w:tcW w:w="1834" w:type="dxa"/>
          </w:tcPr>
          <w:p w14:paraId="0EBB2F4D" w14:textId="520E2CE6" w:rsidR="003469DC" w:rsidRPr="000354FC" w:rsidRDefault="003469DC" w:rsidP="003469DC">
            <w:pPr>
              <w:rPr>
                <w:rFonts w:ascii="Calibri" w:hAnsi="Calibri" w:cs="Calibri"/>
                <w:sz w:val="18"/>
                <w:szCs w:val="18"/>
              </w:rPr>
            </w:pPr>
            <w:r w:rsidRPr="00B45586">
              <w:rPr>
                <w:rFonts w:ascii="Calibri" w:hAnsi="Calibri" w:cs="Calibri"/>
                <w:sz w:val="18"/>
                <w:szCs w:val="18"/>
              </w:rPr>
              <w:t>Radio/TV/cable/satellite; SMS/IVR/cell broadcast; USSD (if enabled); web/news sites; social media; call centers/hotlines.</w:t>
            </w:r>
          </w:p>
        </w:tc>
      </w:tr>
    </w:tbl>
    <w:p w14:paraId="7286B166" w14:textId="77777777" w:rsidR="003469DC" w:rsidRPr="000354FC" w:rsidRDefault="003469DC" w:rsidP="00B45586">
      <w:pPr>
        <w:rPr>
          <w:rFonts w:ascii="Calibri" w:hAnsi="Calibri" w:cs="Calibri"/>
        </w:rPr>
      </w:pPr>
    </w:p>
    <w:p w14:paraId="07AC980D" w14:textId="77777777" w:rsidR="0076315C" w:rsidRPr="000354FC" w:rsidRDefault="0076315C" w:rsidP="00584CD9">
      <w:pPr>
        <w:spacing w:after="0" w:line="240" w:lineRule="auto"/>
        <w:jc w:val="both"/>
        <w:rPr>
          <w:rFonts w:ascii="Calibri" w:hAnsi="Calibri" w:cs="Calibri"/>
          <w:sz w:val="20"/>
          <w:szCs w:val="20"/>
        </w:rPr>
      </w:pPr>
    </w:p>
    <w:p w14:paraId="59F2686E" w14:textId="388F3AA6" w:rsidR="008B6A4A" w:rsidRPr="000354FC" w:rsidRDefault="008B6A4A" w:rsidP="00584CD9">
      <w:pPr>
        <w:pStyle w:val="Heading2"/>
        <w:spacing w:before="0" w:after="0" w:line="240" w:lineRule="auto"/>
        <w:jc w:val="both"/>
        <w:rPr>
          <w:rFonts w:ascii="Calibri" w:hAnsi="Calibri" w:cs="Calibri"/>
          <w:b/>
          <w:bCs/>
          <w:sz w:val="20"/>
          <w:szCs w:val="20"/>
        </w:rPr>
      </w:pPr>
      <w:r w:rsidRPr="000354FC">
        <w:rPr>
          <w:rFonts w:ascii="Calibri" w:hAnsi="Calibri" w:cs="Calibri"/>
          <w:b/>
          <w:bCs/>
          <w:sz w:val="20"/>
          <w:szCs w:val="20"/>
        </w:rPr>
        <w:t xml:space="preserve"> </w:t>
      </w:r>
      <w:bookmarkStart w:id="139" w:name="_Toc197090218"/>
      <w:bookmarkStart w:id="140" w:name="_Toc220715287"/>
      <w:r w:rsidRPr="000354FC">
        <w:rPr>
          <w:rFonts w:ascii="Calibri" w:hAnsi="Calibri" w:cs="Calibri"/>
          <w:b/>
          <w:bCs/>
          <w:sz w:val="20"/>
          <w:szCs w:val="20"/>
        </w:rPr>
        <w:t>5.</w:t>
      </w:r>
      <w:r w:rsidR="003846EA" w:rsidRPr="000354FC">
        <w:rPr>
          <w:rFonts w:ascii="Calibri" w:hAnsi="Calibri" w:cs="Calibri"/>
          <w:b/>
          <w:bCs/>
          <w:sz w:val="20"/>
          <w:szCs w:val="20"/>
        </w:rPr>
        <w:t>7</w:t>
      </w:r>
      <w:r w:rsidRPr="000354FC">
        <w:rPr>
          <w:rFonts w:ascii="Calibri" w:hAnsi="Calibri" w:cs="Calibri"/>
          <w:b/>
          <w:bCs/>
          <w:sz w:val="20"/>
          <w:szCs w:val="20"/>
        </w:rPr>
        <w:t xml:space="preserve">  </w:t>
      </w:r>
      <w:r w:rsidR="003C48AF" w:rsidRPr="000354FC">
        <w:rPr>
          <w:rFonts w:ascii="Calibri" w:hAnsi="Calibri" w:cs="Calibri"/>
          <w:b/>
          <w:bCs/>
          <w:sz w:val="20"/>
          <w:szCs w:val="20"/>
        </w:rPr>
        <w:t xml:space="preserve">NCA </w:t>
      </w:r>
      <w:r w:rsidR="00C01A03" w:rsidRPr="000354FC">
        <w:rPr>
          <w:rFonts w:ascii="Calibri" w:hAnsi="Calibri" w:cs="Calibri"/>
          <w:b/>
          <w:bCs/>
          <w:sz w:val="20"/>
          <w:szCs w:val="20"/>
        </w:rPr>
        <w:t>Mandates National</w:t>
      </w:r>
      <w:r w:rsidR="003C48AF" w:rsidRPr="000354FC">
        <w:rPr>
          <w:rFonts w:ascii="Calibri" w:hAnsi="Calibri" w:cs="Calibri"/>
          <w:b/>
          <w:bCs/>
          <w:sz w:val="20"/>
          <w:szCs w:val="20"/>
        </w:rPr>
        <w:t xml:space="preserve"> Broadcasters, News Outlets for dissemination</w:t>
      </w:r>
      <w:bookmarkEnd w:id="139"/>
      <w:bookmarkEnd w:id="140"/>
      <w:r w:rsidR="003C48AF" w:rsidRPr="000354FC">
        <w:rPr>
          <w:rFonts w:ascii="Calibri" w:hAnsi="Calibri" w:cs="Calibri"/>
          <w:b/>
          <w:bCs/>
          <w:sz w:val="20"/>
          <w:szCs w:val="20"/>
        </w:rPr>
        <w:t xml:space="preserve"> </w:t>
      </w:r>
    </w:p>
    <w:p w14:paraId="202DCF0F" w14:textId="77777777" w:rsidR="0062453E" w:rsidRPr="0062453E" w:rsidRDefault="0062453E" w:rsidP="0062453E">
      <w:pPr>
        <w:rPr>
          <w:rFonts w:ascii="Calibri" w:hAnsi="Calibri" w:cs="Calibri"/>
          <w:sz w:val="20"/>
          <w:szCs w:val="20"/>
        </w:rPr>
      </w:pPr>
      <w:r w:rsidRPr="0062453E">
        <w:rPr>
          <w:rFonts w:ascii="Calibri" w:hAnsi="Calibri" w:cs="Calibri"/>
          <w:sz w:val="20"/>
          <w:szCs w:val="20"/>
        </w:rPr>
        <w:t>NCA should play a central regulatory and coordination role in institutionalizing a national forecast and warning dissemination system by mandating national broadcasters, news outlets, and telecommunications operators to carry official NMHEWS/NMHEWC products. This mandate should establish a predictable, standardized, and enforceable mechanism for broadcasting routine forecasts and for rapidly disseminating special bulletins, warnings, and CAP-aligned alerts during imminent and ongoing multi-hazard events.</w:t>
      </w:r>
    </w:p>
    <w:p w14:paraId="186D3177" w14:textId="77777777" w:rsidR="0062453E" w:rsidRPr="000354FC" w:rsidRDefault="0062453E" w:rsidP="0062453E">
      <w:pPr>
        <w:rPr>
          <w:rFonts w:ascii="Calibri" w:hAnsi="Calibri" w:cs="Calibri"/>
          <w:sz w:val="20"/>
          <w:szCs w:val="20"/>
        </w:rPr>
      </w:pPr>
      <w:r w:rsidRPr="0062453E">
        <w:rPr>
          <w:rFonts w:ascii="Calibri" w:hAnsi="Calibri" w:cs="Calibri"/>
          <w:sz w:val="20"/>
          <w:szCs w:val="20"/>
        </w:rPr>
        <w:t>Under an NCA-led national communication framework, NMHEWC (as the authoritative warning originator) should provide daily forecasts and routine bulletins to a designated dissemination hub accessible to broadcasters and licensed news outlets. When hazards are imminent, NMHEWC should issue special bulletins and CAP alerts with clear geotargeting, validity windows, severity levels, and protective action guidance. NCA should require broadcasters and news outlets to disseminate these products through scheduled programs and emergency interruption procedures, while ensuring multilingual delivery and consistent messaging across platforms.</w:t>
      </w:r>
    </w:p>
    <w:p w14:paraId="12FA951D" w14:textId="77777777" w:rsidR="0062453E" w:rsidRPr="000354FC" w:rsidRDefault="0062453E" w:rsidP="0062453E">
      <w:pPr>
        <w:rPr>
          <w:rFonts w:ascii="Calibri" w:hAnsi="Calibri" w:cs="Calibri"/>
          <w:sz w:val="20"/>
          <w:szCs w:val="20"/>
        </w:rPr>
      </w:pPr>
    </w:p>
    <w:p w14:paraId="4C81BCE1" w14:textId="2837E393" w:rsidR="0062453E" w:rsidRPr="0062453E" w:rsidRDefault="0062453E" w:rsidP="0062453E">
      <w:pPr>
        <w:rPr>
          <w:rFonts w:ascii="Calibri" w:hAnsi="Calibri" w:cs="Calibri"/>
          <w:sz w:val="20"/>
          <w:szCs w:val="20"/>
        </w:rPr>
      </w:pPr>
      <w:r w:rsidRPr="000354FC">
        <w:rPr>
          <w:rFonts w:ascii="Calibri" w:hAnsi="Calibri" w:cs="Calibri"/>
          <w:noProof/>
          <w:sz w:val="20"/>
          <w:szCs w:val="20"/>
        </w:rPr>
        <w:lastRenderedPageBreak/>
        <w:drawing>
          <wp:inline distT="0" distB="0" distL="0" distR="0" wp14:anchorId="03223E18" wp14:editId="53B4E154">
            <wp:extent cx="5916889" cy="3919728"/>
            <wp:effectExtent l="0" t="0" r="8255" b="5080"/>
            <wp:docPr id="9132583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58322" name="Picture 913258322"/>
                    <pic:cNvPicPr/>
                  </pic:nvPicPr>
                  <pic:blipFill rotWithShape="1">
                    <a:blip r:embed="rId42" cstate="print">
                      <a:extLst>
                        <a:ext uri="{28A0092B-C50C-407E-A947-70E740481C1C}">
                          <a14:useLocalDpi xmlns:a14="http://schemas.microsoft.com/office/drawing/2010/main" val="0"/>
                        </a:ext>
                      </a:extLst>
                    </a:blip>
                    <a:srcRect l="8874" t="6471" r="6814" b="7214"/>
                    <a:stretch/>
                  </pic:blipFill>
                  <pic:spPr bwMode="auto">
                    <a:xfrm>
                      <a:off x="0" y="0"/>
                      <a:ext cx="5942815" cy="3936903"/>
                    </a:xfrm>
                    <a:prstGeom prst="rect">
                      <a:avLst/>
                    </a:prstGeom>
                    <a:ln>
                      <a:noFill/>
                    </a:ln>
                    <a:extLst>
                      <a:ext uri="{53640926-AAD7-44D8-BBD7-CCE9431645EC}">
                        <a14:shadowObscured xmlns:a14="http://schemas.microsoft.com/office/drawing/2010/main"/>
                      </a:ext>
                    </a:extLst>
                  </pic:spPr>
                </pic:pic>
              </a:graphicData>
            </a:graphic>
          </wp:inline>
        </w:drawing>
      </w:r>
    </w:p>
    <w:p w14:paraId="1FE00E13" w14:textId="6E259380" w:rsidR="0062453E" w:rsidRPr="000354FC" w:rsidRDefault="0062453E" w:rsidP="0062453E">
      <w:pPr>
        <w:spacing w:after="0" w:line="240" w:lineRule="auto"/>
        <w:jc w:val="both"/>
        <w:rPr>
          <w:rFonts w:ascii="Calibri" w:hAnsi="Calibri" w:cs="Calibri"/>
          <w:sz w:val="20"/>
          <w:szCs w:val="20"/>
        </w:rPr>
      </w:pPr>
      <w:r w:rsidRPr="000354FC">
        <w:rPr>
          <w:rFonts w:ascii="Calibri" w:hAnsi="Calibri" w:cs="Calibri"/>
          <w:sz w:val="20"/>
          <w:szCs w:val="20"/>
        </w:rPr>
        <w:t xml:space="preserve">Figure </w:t>
      </w:r>
      <w:r w:rsidR="00810892">
        <w:rPr>
          <w:rFonts w:ascii="Calibri" w:hAnsi="Calibri" w:cs="Calibri"/>
          <w:sz w:val="20"/>
          <w:szCs w:val="20"/>
        </w:rPr>
        <w:t xml:space="preserve">32 </w:t>
      </w:r>
      <w:r w:rsidRPr="000354FC">
        <w:rPr>
          <w:rFonts w:ascii="Calibri" w:hAnsi="Calibri" w:cs="Calibri"/>
          <w:sz w:val="20"/>
          <w:szCs w:val="20"/>
        </w:rPr>
        <w:t>: Proposed NCA-led national communication framework ( Source : Z M Sajjadul Islam )</w:t>
      </w:r>
    </w:p>
    <w:p w14:paraId="39B16CE6" w14:textId="77777777" w:rsidR="008D21A8" w:rsidRDefault="008D21A8" w:rsidP="0062453E">
      <w:pPr>
        <w:rPr>
          <w:rFonts w:ascii="Calibri" w:hAnsi="Calibri" w:cs="Calibri"/>
          <w:sz w:val="20"/>
          <w:szCs w:val="20"/>
        </w:rPr>
      </w:pPr>
    </w:p>
    <w:p w14:paraId="300F72DB" w14:textId="62ECE3E5" w:rsidR="0062453E" w:rsidRPr="0062453E" w:rsidRDefault="0062453E" w:rsidP="0062453E">
      <w:pPr>
        <w:rPr>
          <w:rFonts w:ascii="Calibri" w:hAnsi="Calibri" w:cs="Calibri"/>
          <w:sz w:val="20"/>
          <w:szCs w:val="20"/>
        </w:rPr>
      </w:pPr>
      <w:r w:rsidRPr="0062453E">
        <w:rPr>
          <w:rFonts w:ascii="Calibri" w:hAnsi="Calibri" w:cs="Calibri"/>
          <w:sz w:val="20"/>
          <w:szCs w:val="20"/>
        </w:rPr>
        <w:t xml:space="preserve">NCA should further require media outlets and telecom operators to maintain dissemination logs and performance reporting, including proof-of-airing, message reach metrics, and timeliness indicators, to ensure accountability. A structured feedback pathway should also be defined so that verified event situation updates collected by broadcasters (e.g., through live hazard shows) and local partners can be routed back to NMHEWS for validation and for iterative updates to bulletins and CAP alerts. Figure </w:t>
      </w:r>
      <w:r w:rsidR="00810892">
        <w:rPr>
          <w:rFonts w:ascii="Calibri" w:hAnsi="Calibri" w:cs="Calibri"/>
          <w:sz w:val="20"/>
          <w:szCs w:val="20"/>
        </w:rPr>
        <w:t>32</w:t>
      </w:r>
      <w:r w:rsidRPr="0062453E">
        <w:rPr>
          <w:rFonts w:ascii="Calibri" w:hAnsi="Calibri" w:cs="Calibri"/>
          <w:sz w:val="20"/>
          <w:szCs w:val="20"/>
        </w:rPr>
        <w:t xml:space="preserve"> presents the proposed NCA-led national communication framework that operationalizes these dissemination mandates and coordination processes.</w:t>
      </w:r>
    </w:p>
    <w:p w14:paraId="0A898A32" w14:textId="77777777" w:rsidR="003320A5" w:rsidRPr="000354FC" w:rsidRDefault="003320A5" w:rsidP="00584CD9">
      <w:pPr>
        <w:spacing w:after="0" w:line="240" w:lineRule="auto"/>
        <w:jc w:val="both"/>
        <w:rPr>
          <w:rFonts w:ascii="Calibri" w:hAnsi="Calibri" w:cs="Calibri"/>
          <w:sz w:val="20"/>
          <w:szCs w:val="20"/>
        </w:rPr>
      </w:pPr>
    </w:p>
    <w:p w14:paraId="1DCDBD6B" w14:textId="7C87262C" w:rsidR="0076315C" w:rsidRPr="000354FC" w:rsidRDefault="0025060B" w:rsidP="00584CD9">
      <w:pPr>
        <w:pStyle w:val="Heading2"/>
        <w:spacing w:before="0" w:after="0" w:line="240" w:lineRule="auto"/>
        <w:jc w:val="both"/>
        <w:rPr>
          <w:rFonts w:ascii="Calibri" w:hAnsi="Calibri" w:cs="Calibri"/>
          <w:b/>
          <w:bCs/>
          <w:sz w:val="20"/>
          <w:szCs w:val="20"/>
        </w:rPr>
      </w:pPr>
      <w:r w:rsidRPr="000354FC">
        <w:rPr>
          <w:rFonts w:ascii="Calibri" w:hAnsi="Calibri" w:cs="Calibri"/>
          <w:b/>
          <w:bCs/>
          <w:sz w:val="20"/>
          <w:szCs w:val="20"/>
        </w:rPr>
        <w:t xml:space="preserve"> </w:t>
      </w:r>
      <w:bookmarkStart w:id="141" w:name="_Toc197090219"/>
      <w:bookmarkStart w:id="142" w:name="_Toc220715288"/>
      <w:r w:rsidRPr="000354FC">
        <w:rPr>
          <w:rFonts w:ascii="Calibri" w:hAnsi="Calibri" w:cs="Calibri"/>
          <w:b/>
          <w:bCs/>
          <w:sz w:val="20"/>
          <w:szCs w:val="20"/>
        </w:rPr>
        <w:t>5.</w:t>
      </w:r>
      <w:r w:rsidR="003846EA" w:rsidRPr="000354FC">
        <w:rPr>
          <w:rFonts w:ascii="Calibri" w:hAnsi="Calibri" w:cs="Calibri"/>
          <w:b/>
          <w:bCs/>
          <w:sz w:val="20"/>
          <w:szCs w:val="20"/>
        </w:rPr>
        <w:t>8</w:t>
      </w:r>
      <w:r w:rsidRPr="000354FC">
        <w:rPr>
          <w:rFonts w:ascii="Calibri" w:hAnsi="Calibri" w:cs="Calibri"/>
          <w:b/>
          <w:bCs/>
          <w:sz w:val="20"/>
          <w:szCs w:val="20"/>
        </w:rPr>
        <w:t xml:space="preserve">  </w:t>
      </w:r>
      <w:r w:rsidR="000F3825" w:rsidRPr="000354FC">
        <w:rPr>
          <w:rFonts w:ascii="Calibri" w:hAnsi="Calibri" w:cs="Calibri"/>
          <w:b/>
          <w:bCs/>
          <w:sz w:val="20"/>
          <w:szCs w:val="20"/>
        </w:rPr>
        <w:t>UN Clusters data contribution for impact forecasting</w:t>
      </w:r>
      <w:bookmarkEnd w:id="141"/>
      <w:bookmarkEnd w:id="142"/>
      <w:r w:rsidR="000F3825" w:rsidRPr="000354FC">
        <w:rPr>
          <w:rFonts w:ascii="Calibri" w:hAnsi="Calibri" w:cs="Calibri"/>
          <w:b/>
          <w:bCs/>
          <w:sz w:val="20"/>
          <w:szCs w:val="20"/>
        </w:rPr>
        <w:t xml:space="preserve"> </w:t>
      </w:r>
    </w:p>
    <w:p w14:paraId="73D60B5B" w14:textId="77777777" w:rsidR="000214A5" w:rsidRPr="000354FC" w:rsidRDefault="000214A5" w:rsidP="00584CD9">
      <w:pPr>
        <w:spacing w:after="0" w:line="240" w:lineRule="auto"/>
        <w:rPr>
          <w:rFonts w:ascii="Calibri" w:hAnsi="Calibri" w:cs="Calibri"/>
        </w:rPr>
      </w:pPr>
    </w:p>
    <w:p w14:paraId="094C9AD1" w14:textId="77777777" w:rsidR="004B5111" w:rsidRPr="000354FC" w:rsidRDefault="004B5111" w:rsidP="004B5111">
      <w:pPr>
        <w:spacing w:after="0" w:line="240" w:lineRule="auto"/>
        <w:jc w:val="both"/>
        <w:rPr>
          <w:rFonts w:ascii="Calibri" w:hAnsi="Calibri" w:cs="Calibri"/>
          <w:sz w:val="20"/>
          <w:szCs w:val="20"/>
        </w:rPr>
      </w:pPr>
      <w:r w:rsidRPr="004B5111">
        <w:rPr>
          <w:rFonts w:ascii="Calibri" w:hAnsi="Calibri" w:cs="Calibri"/>
          <w:sz w:val="20"/>
          <w:szCs w:val="20"/>
        </w:rPr>
        <w:t>The interoperable NMHEWS/MHEWS should be formally linked with the UN Cluster system to enable structured access to cluster datasets that are essential for impact forecasting, situational awareness, and forecast-based anticipatory action. This linkage should be established through a partnership framework between the Government (NMHEWC/SoDMA and relevant sector ministries), the UN (HCT and Clusters), and other stakeholders to strengthen coordination across DRM, DRR, and risk-informed development programming.</w:t>
      </w:r>
    </w:p>
    <w:p w14:paraId="7D362782" w14:textId="77777777" w:rsidR="004B5111" w:rsidRPr="000354FC" w:rsidRDefault="004B5111" w:rsidP="004B5111">
      <w:pPr>
        <w:spacing w:after="0" w:line="240" w:lineRule="auto"/>
        <w:jc w:val="both"/>
        <w:rPr>
          <w:rFonts w:ascii="Calibri" w:hAnsi="Calibri" w:cs="Calibri"/>
          <w:sz w:val="20"/>
          <w:szCs w:val="20"/>
        </w:rPr>
      </w:pPr>
    </w:p>
    <w:p w14:paraId="2817AB5F" w14:textId="77777777" w:rsidR="004B5111" w:rsidRPr="000354FC" w:rsidRDefault="004B5111" w:rsidP="004B5111">
      <w:pPr>
        <w:spacing w:after="0" w:line="240" w:lineRule="auto"/>
        <w:jc w:val="both"/>
        <w:rPr>
          <w:rFonts w:ascii="Calibri" w:hAnsi="Calibri" w:cs="Calibri"/>
          <w:sz w:val="20"/>
          <w:szCs w:val="20"/>
        </w:rPr>
      </w:pPr>
    </w:p>
    <w:p w14:paraId="00DE9CD2" w14:textId="7732DDE8" w:rsidR="004B5111" w:rsidRPr="004B5111" w:rsidRDefault="004B5111" w:rsidP="004B5111">
      <w:pPr>
        <w:spacing w:after="0" w:line="240" w:lineRule="auto"/>
        <w:jc w:val="both"/>
        <w:rPr>
          <w:rFonts w:ascii="Calibri" w:hAnsi="Calibri" w:cs="Calibri"/>
          <w:sz w:val="20"/>
          <w:szCs w:val="20"/>
        </w:rPr>
      </w:pPr>
      <w:r w:rsidRPr="000354FC">
        <w:rPr>
          <w:rFonts w:ascii="Calibri" w:hAnsi="Calibri" w:cs="Calibri"/>
          <w:noProof/>
          <w:sz w:val="20"/>
          <w:szCs w:val="20"/>
        </w:rPr>
        <w:lastRenderedPageBreak/>
        <w:drawing>
          <wp:inline distT="0" distB="0" distL="0" distR="0" wp14:anchorId="75780145" wp14:editId="3E3991FE">
            <wp:extent cx="6410325" cy="4581104"/>
            <wp:effectExtent l="0" t="0" r="0" b="0"/>
            <wp:docPr id="1684501842"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96449" name="Picture 1" descr="A diagram of a network&#10;&#10;AI-generated content may be incorrect."/>
                    <pic:cNvPicPr/>
                  </pic:nvPicPr>
                  <pic:blipFill rotWithShape="1">
                    <a:blip r:embed="rId43">
                      <a:extLst>
                        <a:ext uri="{28A0092B-C50C-407E-A947-70E740481C1C}">
                          <a14:useLocalDpi xmlns:a14="http://schemas.microsoft.com/office/drawing/2010/main" val="0"/>
                        </a:ext>
                      </a:extLst>
                    </a:blip>
                    <a:srcRect l="6238" t="5005" r="11006" b="3594"/>
                    <a:stretch>
                      <a:fillRect/>
                    </a:stretch>
                  </pic:blipFill>
                  <pic:spPr bwMode="auto">
                    <a:xfrm>
                      <a:off x="0" y="0"/>
                      <a:ext cx="6410325" cy="4581104"/>
                    </a:xfrm>
                    <a:prstGeom prst="rect">
                      <a:avLst/>
                    </a:prstGeom>
                    <a:ln>
                      <a:noFill/>
                    </a:ln>
                    <a:extLst>
                      <a:ext uri="{53640926-AAD7-44D8-BBD7-CCE9431645EC}">
                        <a14:shadowObscured xmlns:a14="http://schemas.microsoft.com/office/drawing/2010/main"/>
                      </a:ext>
                    </a:extLst>
                  </pic:spPr>
                </pic:pic>
              </a:graphicData>
            </a:graphic>
          </wp:inline>
        </w:drawing>
      </w:r>
    </w:p>
    <w:p w14:paraId="3E57B8B3" w14:textId="1E0F795E" w:rsidR="00810892" w:rsidRPr="000354FC" w:rsidRDefault="00810892" w:rsidP="00810892">
      <w:pPr>
        <w:spacing w:after="0" w:line="240" w:lineRule="auto"/>
        <w:jc w:val="both"/>
        <w:rPr>
          <w:rFonts w:ascii="Calibri" w:hAnsi="Calibri" w:cs="Calibri"/>
          <w:sz w:val="20"/>
          <w:szCs w:val="20"/>
        </w:rPr>
      </w:pPr>
      <w:r w:rsidRPr="000354FC">
        <w:rPr>
          <w:rFonts w:ascii="Calibri" w:hAnsi="Calibri" w:cs="Calibri"/>
          <w:sz w:val="20"/>
          <w:szCs w:val="20"/>
        </w:rPr>
        <w:t xml:space="preserve">Figure </w:t>
      </w:r>
      <w:r>
        <w:rPr>
          <w:rFonts w:ascii="Calibri" w:hAnsi="Calibri" w:cs="Calibri"/>
          <w:sz w:val="20"/>
          <w:szCs w:val="20"/>
        </w:rPr>
        <w:t xml:space="preserve">32 </w:t>
      </w:r>
      <w:r w:rsidRPr="000354FC">
        <w:rPr>
          <w:rFonts w:ascii="Calibri" w:hAnsi="Calibri" w:cs="Calibri"/>
          <w:sz w:val="20"/>
          <w:szCs w:val="20"/>
        </w:rPr>
        <w:t xml:space="preserve">: Proposed </w:t>
      </w:r>
      <w:r w:rsidRPr="00810892">
        <w:rPr>
          <w:rFonts w:ascii="Calibri" w:hAnsi="Calibri" w:cs="Calibri"/>
          <w:sz w:val="20"/>
          <w:szCs w:val="20"/>
        </w:rPr>
        <w:t xml:space="preserve">UN Clusters data contribution for impact forecasting </w:t>
      </w:r>
      <w:r w:rsidRPr="000354FC">
        <w:rPr>
          <w:rFonts w:ascii="Calibri" w:hAnsi="Calibri" w:cs="Calibri"/>
          <w:sz w:val="20"/>
          <w:szCs w:val="20"/>
        </w:rPr>
        <w:t>( Source : Z M Sajjadul Islam )</w:t>
      </w:r>
    </w:p>
    <w:p w14:paraId="131F2125" w14:textId="77777777" w:rsidR="004B5111" w:rsidRPr="000354FC" w:rsidRDefault="004B5111" w:rsidP="004B5111">
      <w:pPr>
        <w:spacing w:after="0" w:line="240" w:lineRule="auto"/>
        <w:jc w:val="both"/>
        <w:rPr>
          <w:rFonts w:ascii="Calibri" w:hAnsi="Calibri" w:cs="Calibri"/>
          <w:sz w:val="20"/>
          <w:szCs w:val="20"/>
        </w:rPr>
      </w:pPr>
    </w:p>
    <w:p w14:paraId="1E69DD8B" w14:textId="77777777" w:rsidR="00810892" w:rsidRDefault="00810892" w:rsidP="004B5111">
      <w:pPr>
        <w:spacing w:after="0" w:line="240" w:lineRule="auto"/>
        <w:jc w:val="both"/>
        <w:rPr>
          <w:rFonts w:ascii="Calibri" w:hAnsi="Calibri" w:cs="Calibri"/>
          <w:sz w:val="20"/>
          <w:szCs w:val="20"/>
        </w:rPr>
      </w:pPr>
    </w:p>
    <w:p w14:paraId="5ADC09E8" w14:textId="32987915" w:rsidR="004B5111" w:rsidRPr="000354FC" w:rsidRDefault="004B5111" w:rsidP="004B5111">
      <w:pPr>
        <w:spacing w:after="0" w:line="240" w:lineRule="auto"/>
        <w:jc w:val="both"/>
        <w:rPr>
          <w:rFonts w:ascii="Calibri" w:hAnsi="Calibri" w:cs="Calibri"/>
          <w:sz w:val="20"/>
          <w:szCs w:val="20"/>
        </w:rPr>
      </w:pPr>
      <w:r w:rsidRPr="004B5111">
        <w:rPr>
          <w:rFonts w:ascii="Calibri" w:hAnsi="Calibri" w:cs="Calibri"/>
          <w:sz w:val="20"/>
          <w:szCs w:val="20"/>
        </w:rPr>
        <w:t>To operationalize UN Cluster data contribution, the partnership should define: (i) a common data-sharing protocol and governance arrangements; (ii) data standards and minimum metadata requirements; (iii) role-based access controls; and (iv) quality assurance procedures for validation and update frequency. Cluster datasets should be integrated into NMHEWS as core baseline exposure and vulnerability layers to support impact-based forecasting, including georeferenced service delivery infrastructure, IDP and displacement data, WASH and health facility functionality data, food security and livelihood indicators, logistics access constraints, and response capacity inventories. These datasets should be accessible through interoperable mechanisms (REST APIs and/or scheduled data feeds) and maintained in an authoritative catalog to avoid duplication and inconsistent versions.</w:t>
      </w:r>
    </w:p>
    <w:p w14:paraId="19B77F4F" w14:textId="77777777" w:rsidR="004B5111" w:rsidRPr="004B5111" w:rsidRDefault="004B5111" w:rsidP="004B5111">
      <w:pPr>
        <w:spacing w:after="0" w:line="240" w:lineRule="auto"/>
        <w:jc w:val="both"/>
        <w:rPr>
          <w:rFonts w:ascii="Calibri" w:hAnsi="Calibri" w:cs="Calibri"/>
          <w:sz w:val="20"/>
          <w:szCs w:val="20"/>
        </w:rPr>
      </w:pPr>
    </w:p>
    <w:p w14:paraId="4674FC25" w14:textId="77777777" w:rsidR="004B5111" w:rsidRPr="004B5111" w:rsidRDefault="004B5111" w:rsidP="004B5111">
      <w:pPr>
        <w:spacing w:after="0" w:line="240" w:lineRule="auto"/>
        <w:jc w:val="both"/>
        <w:rPr>
          <w:rFonts w:ascii="Calibri" w:hAnsi="Calibri" w:cs="Calibri"/>
          <w:sz w:val="20"/>
          <w:szCs w:val="20"/>
        </w:rPr>
      </w:pPr>
      <w:r w:rsidRPr="004B5111">
        <w:rPr>
          <w:rFonts w:ascii="Calibri" w:hAnsi="Calibri" w:cs="Calibri"/>
          <w:sz w:val="20"/>
          <w:szCs w:val="20"/>
        </w:rPr>
        <w:t>The UN HCT should lead the coordination effort to reduce the prevailing siloed approach by ensuring that clusters and implementing partners routinely contribute standardized datasets and rapid situation updates into NMHEWS during both normal periods and emergencies. This will strengthen national DRM institutional capacity by enabling joint analysis, harmonized risk communication, and a shared operational picture for anticipatory action planning, response prioritization, and early recovery decision-making.</w:t>
      </w:r>
    </w:p>
    <w:p w14:paraId="184937C5" w14:textId="77777777" w:rsidR="004B5111" w:rsidRPr="000354FC" w:rsidRDefault="004B5111" w:rsidP="004B5111">
      <w:pPr>
        <w:spacing w:after="0" w:line="240" w:lineRule="auto"/>
        <w:jc w:val="both"/>
        <w:rPr>
          <w:rFonts w:ascii="Calibri" w:hAnsi="Calibri" w:cs="Calibri"/>
          <w:sz w:val="20"/>
          <w:szCs w:val="20"/>
        </w:rPr>
      </w:pPr>
    </w:p>
    <w:p w14:paraId="4AC56636" w14:textId="253108E3" w:rsidR="00D33CB9" w:rsidRPr="000354FC" w:rsidRDefault="00D92465" w:rsidP="00584CD9">
      <w:pPr>
        <w:pStyle w:val="Heading2"/>
        <w:spacing w:before="0" w:after="0" w:line="240" w:lineRule="auto"/>
        <w:jc w:val="both"/>
        <w:rPr>
          <w:rFonts w:ascii="Calibri" w:hAnsi="Calibri" w:cs="Calibri"/>
          <w:b/>
          <w:bCs/>
          <w:sz w:val="20"/>
          <w:szCs w:val="20"/>
        </w:rPr>
      </w:pPr>
      <w:r w:rsidRPr="000354FC">
        <w:rPr>
          <w:rFonts w:ascii="Calibri" w:hAnsi="Calibri" w:cs="Calibri"/>
          <w:b/>
          <w:bCs/>
          <w:sz w:val="20"/>
          <w:szCs w:val="20"/>
        </w:rPr>
        <w:t xml:space="preserve"> </w:t>
      </w:r>
      <w:bookmarkStart w:id="143" w:name="_Toc197090220"/>
      <w:bookmarkStart w:id="144" w:name="_Toc220715289"/>
      <w:r w:rsidRPr="000354FC">
        <w:rPr>
          <w:rFonts w:ascii="Calibri" w:hAnsi="Calibri" w:cs="Calibri"/>
          <w:b/>
          <w:bCs/>
          <w:sz w:val="20"/>
          <w:szCs w:val="20"/>
        </w:rPr>
        <w:t>5.</w:t>
      </w:r>
      <w:r w:rsidR="003846EA" w:rsidRPr="000354FC">
        <w:rPr>
          <w:rFonts w:ascii="Calibri" w:hAnsi="Calibri" w:cs="Calibri"/>
          <w:b/>
          <w:bCs/>
          <w:sz w:val="20"/>
          <w:szCs w:val="20"/>
        </w:rPr>
        <w:t>9</w:t>
      </w:r>
      <w:r w:rsidRPr="000354FC">
        <w:rPr>
          <w:rFonts w:ascii="Calibri" w:hAnsi="Calibri" w:cs="Calibri"/>
          <w:b/>
          <w:bCs/>
          <w:sz w:val="20"/>
          <w:szCs w:val="20"/>
        </w:rPr>
        <w:t xml:space="preserve">  </w:t>
      </w:r>
      <w:r w:rsidR="001D73F4" w:rsidRPr="000354FC">
        <w:rPr>
          <w:rFonts w:ascii="Calibri" w:hAnsi="Calibri" w:cs="Calibri"/>
          <w:b/>
          <w:bCs/>
          <w:sz w:val="20"/>
          <w:szCs w:val="20"/>
        </w:rPr>
        <w:t>Installation of hybrid surface observation</w:t>
      </w:r>
      <w:r w:rsidR="00511548" w:rsidRPr="000354FC">
        <w:rPr>
          <w:rFonts w:ascii="Calibri" w:hAnsi="Calibri" w:cs="Calibri"/>
          <w:b/>
          <w:bCs/>
          <w:sz w:val="20"/>
          <w:szCs w:val="20"/>
        </w:rPr>
        <w:t xml:space="preserve"> </w:t>
      </w:r>
      <w:r w:rsidR="003A23A7" w:rsidRPr="000354FC">
        <w:rPr>
          <w:rFonts w:ascii="Calibri" w:hAnsi="Calibri" w:cs="Calibri"/>
          <w:b/>
          <w:bCs/>
          <w:sz w:val="20"/>
          <w:szCs w:val="20"/>
        </w:rPr>
        <w:t xml:space="preserve">and </w:t>
      </w:r>
      <w:r w:rsidR="00C30138" w:rsidRPr="000354FC">
        <w:rPr>
          <w:rFonts w:ascii="Calibri" w:hAnsi="Calibri" w:cs="Calibri"/>
          <w:b/>
          <w:bCs/>
          <w:sz w:val="20"/>
          <w:szCs w:val="20"/>
        </w:rPr>
        <w:t>organizing</w:t>
      </w:r>
      <w:r w:rsidR="003A23A7" w:rsidRPr="000354FC">
        <w:rPr>
          <w:rFonts w:ascii="Calibri" w:hAnsi="Calibri" w:cs="Calibri"/>
          <w:b/>
          <w:bCs/>
          <w:sz w:val="20"/>
          <w:szCs w:val="20"/>
        </w:rPr>
        <w:t xml:space="preserve"> a </w:t>
      </w:r>
      <w:r w:rsidR="00511548" w:rsidRPr="000354FC">
        <w:rPr>
          <w:rFonts w:ascii="Calibri" w:hAnsi="Calibri" w:cs="Calibri"/>
          <w:b/>
          <w:bCs/>
          <w:sz w:val="20"/>
          <w:szCs w:val="20"/>
        </w:rPr>
        <w:t xml:space="preserve">Live </w:t>
      </w:r>
      <w:r w:rsidR="003A23A7" w:rsidRPr="000354FC">
        <w:rPr>
          <w:rFonts w:ascii="Calibri" w:hAnsi="Calibri" w:cs="Calibri"/>
          <w:b/>
          <w:bCs/>
          <w:sz w:val="20"/>
          <w:szCs w:val="20"/>
        </w:rPr>
        <w:t xml:space="preserve">radio/TV </w:t>
      </w:r>
      <w:r w:rsidR="00511548" w:rsidRPr="000354FC">
        <w:rPr>
          <w:rFonts w:ascii="Calibri" w:hAnsi="Calibri" w:cs="Calibri"/>
          <w:b/>
          <w:bCs/>
          <w:sz w:val="20"/>
          <w:szCs w:val="20"/>
        </w:rPr>
        <w:t>show</w:t>
      </w:r>
      <w:bookmarkEnd w:id="143"/>
      <w:r w:rsidR="003A23A7" w:rsidRPr="000354FC">
        <w:rPr>
          <w:rFonts w:ascii="Calibri" w:hAnsi="Calibri" w:cs="Calibri"/>
          <w:b/>
          <w:bCs/>
          <w:sz w:val="20"/>
          <w:szCs w:val="20"/>
        </w:rPr>
        <w:t xml:space="preserve"> during Hazard spells </w:t>
      </w:r>
      <w:r w:rsidR="00C30138" w:rsidRPr="000354FC">
        <w:rPr>
          <w:rFonts w:ascii="Calibri" w:hAnsi="Calibri" w:cs="Calibri"/>
          <w:b/>
          <w:bCs/>
          <w:sz w:val="20"/>
          <w:szCs w:val="20"/>
        </w:rPr>
        <w:t>is</w:t>
      </w:r>
      <w:r w:rsidR="003A23A7" w:rsidRPr="000354FC">
        <w:rPr>
          <w:rFonts w:ascii="Calibri" w:hAnsi="Calibri" w:cs="Calibri"/>
          <w:b/>
          <w:bCs/>
          <w:sz w:val="20"/>
          <w:szCs w:val="20"/>
        </w:rPr>
        <w:t xml:space="preserve"> going</w:t>
      </w:r>
      <w:bookmarkEnd w:id="144"/>
    </w:p>
    <w:p w14:paraId="188BC006" w14:textId="77777777" w:rsidR="00D33CB9" w:rsidRPr="000354FC" w:rsidRDefault="00D33CB9" w:rsidP="00584CD9">
      <w:pPr>
        <w:pStyle w:val="ListParagraph"/>
        <w:spacing w:after="0" w:line="240" w:lineRule="auto"/>
        <w:ind w:left="270"/>
        <w:jc w:val="both"/>
        <w:rPr>
          <w:rFonts w:ascii="Calibri" w:hAnsi="Calibri" w:cs="Calibri"/>
          <w:sz w:val="20"/>
          <w:szCs w:val="20"/>
        </w:rPr>
      </w:pPr>
    </w:p>
    <w:p w14:paraId="123E7E5D" w14:textId="77777777" w:rsidR="00621ED7" w:rsidRPr="005E4085" w:rsidRDefault="00621ED7">
      <w:pPr>
        <w:pStyle w:val="ListParagraph"/>
        <w:numPr>
          <w:ilvl w:val="0"/>
          <w:numId w:val="28"/>
        </w:numPr>
        <w:spacing w:before="100" w:beforeAutospacing="1" w:after="100" w:afterAutospacing="1" w:line="240" w:lineRule="auto"/>
        <w:ind w:left="360" w:hanging="180"/>
        <w:rPr>
          <w:rFonts w:ascii="Calibri" w:eastAsia="Times New Roman" w:hAnsi="Calibri" w:cs="Calibri"/>
          <w:kern w:val="0"/>
          <w:sz w:val="20"/>
          <w:szCs w:val="20"/>
          <w14:ligatures w14:val="none"/>
        </w:rPr>
      </w:pPr>
      <w:bookmarkStart w:id="145" w:name="_Hlk196760719"/>
      <w:r w:rsidRPr="005E4085">
        <w:rPr>
          <w:rFonts w:ascii="Calibri" w:eastAsia="Times New Roman" w:hAnsi="Calibri" w:cs="Calibri"/>
          <w:kern w:val="0"/>
          <w:sz w:val="20"/>
          <w:szCs w:val="20"/>
          <w14:ligatures w14:val="none"/>
        </w:rPr>
        <w:t xml:space="preserve">Somalia should operationalize a hybrid surface observation and public reporting mechanism by integrating technology-based monitoring (AWS and targeted sensors) with structured crowdsourced field observations and live broadcast-based reporting during hazard spells. This arrangement should be formalized through NMHEWS-led Standard Operating Procedures (SOPs) and NCA mandates to ensure that event situation updates are collected in a consistent, </w:t>
      </w:r>
      <w:r w:rsidRPr="005E4085">
        <w:rPr>
          <w:rFonts w:ascii="Calibri" w:eastAsia="Times New Roman" w:hAnsi="Calibri" w:cs="Calibri"/>
          <w:kern w:val="0"/>
          <w:sz w:val="20"/>
          <w:szCs w:val="20"/>
          <w14:ligatures w14:val="none"/>
        </w:rPr>
        <w:lastRenderedPageBreak/>
        <w:t>georeferenced, and quality-controlled manner and are translated into timely warnings, impact updates, and response decision support.</w:t>
      </w:r>
    </w:p>
    <w:p w14:paraId="028262BF" w14:textId="77777777" w:rsidR="00621ED7" w:rsidRPr="005E4085" w:rsidRDefault="00621ED7">
      <w:pPr>
        <w:pStyle w:val="ListParagraph"/>
        <w:numPr>
          <w:ilvl w:val="0"/>
          <w:numId w:val="28"/>
        </w:numPr>
        <w:spacing w:before="100" w:beforeAutospacing="1" w:after="100" w:afterAutospacing="1" w:line="240" w:lineRule="auto"/>
        <w:ind w:left="360" w:hanging="180"/>
        <w:rPr>
          <w:rFonts w:ascii="Calibri" w:eastAsia="Times New Roman" w:hAnsi="Calibri" w:cs="Calibri"/>
          <w:kern w:val="0"/>
          <w:sz w:val="20"/>
          <w:szCs w:val="20"/>
          <w14:ligatures w14:val="none"/>
        </w:rPr>
      </w:pPr>
      <w:r w:rsidRPr="005E4085">
        <w:rPr>
          <w:rFonts w:ascii="Calibri" w:eastAsia="Times New Roman" w:hAnsi="Calibri" w:cs="Calibri"/>
          <w:kern w:val="0"/>
          <w:sz w:val="20"/>
          <w:szCs w:val="20"/>
          <w14:ligatures w14:val="none"/>
        </w:rPr>
        <w:t>NCA, in coordination with NMHEWC/NMHS and national broadcasters, should mandate a crowdsourced information coordination mechanism during weather emergencies. This includes establishing a national and district-level crowdsourcing network using WhatsApp, Telegram, Facebook, and structured survey tools (KoboToolbox, SurveyMonkey) supported by GPS-enabled field reporting applications (GPS Logger, GPS Essentials or equivalent). The network should connect vulnerable herders, smallholder farmers, coastal fishermen, communities, CPC/DMC volunteers, stakeholders, enterprises, INGO project teams, lead farmers, financing institutions, credit operators, and insurance actors to collect risk information, support risk communication, and provide rapid event situation updates.</w:t>
      </w:r>
    </w:p>
    <w:p w14:paraId="5F12EC43" w14:textId="77777777" w:rsidR="00621ED7" w:rsidRPr="005E4085" w:rsidRDefault="00621ED7">
      <w:pPr>
        <w:pStyle w:val="ListParagraph"/>
        <w:numPr>
          <w:ilvl w:val="0"/>
          <w:numId w:val="28"/>
        </w:numPr>
        <w:spacing w:before="100" w:beforeAutospacing="1" w:after="100" w:afterAutospacing="1" w:line="240" w:lineRule="auto"/>
        <w:ind w:left="360" w:hanging="180"/>
        <w:rPr>
          <w:rFonts w:ascii="Calibri" w:eastAsia="Times New Roman" w:hAnsi="Calibri" w:cs="Calibri"/>
          <w:kern w:val="0"/>
          <w:sz w:val="20"/>
          <w:szCs w:val="20"/>
          <w14:ligatures w14:val="none"/>
        </w:rPr>
      </w:pPr>
      <w:r w:rsidRPr="005E4085">
        <w:rPr>
          <w:rFonts w:ascii="Calibri" w:eastAsia="Times New Roman" w:hAnsi="Calibri" w:cs="Calibri"/>
          <w:kern w:val="0"/>
          <w:sz w:val="20"/>
          <w:szCs w:val="20"/>
          <w14:ligatures w14:val="none"/>
        </w:rPr>
        <w:t>The hybrid mechanism should enable systematic tracking of sudden-onset hazards (e.g., heavy rainfall, strong winds, thunderstorms, dust storms) that frequently generate immediate loss and damage, while also supporting ground-level monitoring of slow-to-medium onset hazards such as heatwaves, hot spells, and drought conditions. High-value urban elements (cities/municipalities) should be prioritized for enhanced instrumentation, including lightning detectors and other targeted sensors, to improve detection and short-lead warning of convective storms and severe weather impacts.</w:t>
      </w:r>
    </w:p>
    <w:p w14:paraId="73FEACFE" w14:textId="134D9FBB" w:rsidR="00621ED7" w:rsidRPr="005E4085" w:rsidRDefault="00621ED7">
      <w:pPr>
        <w:pStyle w:val="ListParagraph"/>
        <w:numPr>
          <w:ilvl w:val="0"/>
          <w:numId w:val="28"/>
        </w:numPr>
        <w:spacing w:before="100" w:beforeAutospacing="1" w:after="100" w:afterAutospacing="1" w:line="240" w:lineRule="auto"/>
        <w:ind w:left="360" w:hanging="180"/>
        <w:rPr>
          <w:rFonts w:ascii="Calibri" w:eastAsia="Times New Roman" w:hAnsi="Calibri" w:cs="Calibri"/>
          <w:kern w:val="0"/>
          <w:sz w:val="20"/>
          <w:szCs w:val="20"/>
          <w14:ligatures w14:val="none"/>
        </w:rPr>
      </w:pPr>
      <w:r w:rsidRPr="005E4085">
        <w:rPr>
          <w:rFonts w:ascii="Calibri" w:eastAsia="Times New Roman" w:hAnsi="Calibri" w:cs="Calibri"/>
          <w:kern w:val="0"/>
          <w:sz w:val="20"/>
          <w:szCs w:val="20"/>
          <w14:ligatures w14:val="none"/>
        </w:rPr>
        <w:t>To strengthen field observation capacity, modular basic instruments (thermometers, precipitation gauges, and handheld anemometers) should be distributed to designated volunteers, with clear reporting schedules, thresholds, and geolocation requirements. Crowdsourced volunteers should be mandated to remain alert during forecasted or emerging extreme weather conditions and to provide geotagged observations and impact updates to NMHEWS through approved channels. In arid and drought-prone contexts, the system should also capture georeferenced information on livestock access to drinking water and critical water point functionality during harsh weather conditions to support anticipatory action and rapid response planning ;</w:t>
      </w:r>
    </w:p>
    <w:p w14:paraId="7E10F6FD" w14:textId="77777777" w:rsidR="00E34ED9" w:rsidRPr="000354FC" w:rsidRDefault="00E34ED9">
      <w:pPr>
        <w:numPr>
          <w:ilvl w:val="0"/>
          <w:numId w:val="188"/>
        </w:numPr>
        <w:spacing w:after="0" w:line="240" w:lineRule="auto"/>
        <w:jc w:val="both"/>
        <w:rPr>
          <w:rFonts w:ascii="Calibri" w:hAnsi="Calibri" w:cs="Calibri"/>
          <w:b/>
          <w:bCs/>
          <w:sz w:val="20"/>
          <w:szCs w:val="20"/>
        </w:rPr>
      </w:pPr>
      <w:r w:rsidRPr="00E34ED9">
        <w:rPr>
          <w:rFonts w:ascii="Calibri" w:hAnsi="Calibri" w:cs="Calibri"/>
          <w:b/>
          <w:bCs/>
          <w:sz w:val="20"/>
          <w:szCs w:val="20"/>
        </w:rPr>
        <w:t>Establish Constant Communication and Monitoring of Herders, Farmers, and Frontline Communities</w:t>
      </w:r>
    </w:p>
    <w:p w14:paraId="57DB123C" w14:textId="77777777" w:rsidR="00F57AC7" w:rsidRPr="00E34ED9" w:rsidRDefault="00F57AC7" w:rsidP="00F57AC7">
      <w:pPr>
        <w:spacing w:after="0" w:line="240" w:lineRule="auto"/>
        <w:ind w:left="720"/>
        <w:jc w:val="both"/>
        <w:rPr>
          <w:rFonts w:ascii="Calibri" w:hAnsi="Calibri" w:cs="Calibri"/>
          <w:b/>
          <w:bCs/>
          <w:sz w:val="20"/>
          <w:szCs w:val="20"/>
        </w:rPr>
      </w:pPr>
    </w:p>
    <w:p w14:paraId="6BE030A8" w14:textId="07E7B915" w:rsidR="00E34ED9" w:rsidRPr="000354FC" w:rsidRDefault="00E34ED9" w:rsidP="00E34ED9">
      <w:pPr>
        <w:spacing w:after="0" w:line="240" w:lineRule="auto"/>
        <w:jc w:val="both"/>
        <w:rPr>
          <w:rFonts w:ascii="Calibri" w:hAnsi="Calibri" w:cs="Calibri"/>
          <w:sz w:val="20"/>
          <w:szCs w:val="20"/>
        </w:rPr>
      </w:pPr>
      <w:r w:rsidRPr="00E34ED9">
        <w:rPr>
          <w:rFonts w:ascii="Calibri" w:hAnsi="Calibri" w:cs="Calibri"/>
          <w:sz w:val="20"/>
          <w:szCs w:val="20"/>
        </w:rPr>
        <w:t>Cellular service providers should be mandated, through NCA and relevant government authorities, to support constant, minimum-bandwidth digital connectivity for designated herders, emergency volunteers, MRCS/community volunteers, and other frontline informants. This should include provision of a limited free daily internet allowance for accredited volunteers in remote locations, and</w:t>
      </w:r>
      <w:r w:rsidR="00406097">
        <w:rPr>
          <w:rFonts w:ascii="Calibri" w:hAnsi="Calibri" w:cs="Calibri"/>
          <w:sz w:val="20"/>
          <w:szCs w:val="20"/>
        </w:rPr>
        <w:t xml:space="preserve"> </w:t>
      </w:r>
      <w:r w:rsidRPr="00E34ED9">
        <w:rPr>
          <w:rFonts w:ascii="Calibri" w:hAnsi="Calibri" w:cs="Calibri"/>
          <w:sz w:val="20"/>
          <w:szCs w:val="20"/>
        </w:rPr>
        <w:t>where required for operational continuity</w:t>
      </w:r>
      <w:r w:rsidR="00406097">
        <w:rPr>
          <w:rFonts w:ascii="Calibri" w:hAnsi="Calibri" w:cs="Calibri"/>
          <w:sz w:val="20"/>
          <w:szCs w:val="20"/>
        </w:rPr>
        <w:t xml:space="preserve"> </w:t>
      </w:r>
      <w:r w:rsidRPr="00E34ED9">
        <w:rPr>
          <w:rFonts w:ascii="Calibri" w:hAnsi="Calibri" w:cs="Calibri"/>
          <w:sz w:val="20"/>
          <w:szCs w:val="20"/>
        </w:rPr>
        <w:t>basic Android handsets for standardized field reporting to the IBF/NMHEWS platform. The objective is to sustain routine situational monitoring and ensure immediate transmission of time-critical observations during hazard spells and disaster onset.</w:t>
      </w:r>
    </w:p>
    <w:p w14:paraId="469AD1A5" w14:textId="77777777" w:rsidR="00F57AC7" w:rsidRPr="00E34ED9" w:rsidRDefault="00F57AC7" w:rsidP="00E34ED9">
      <w:pPr>
        <w:spacing w:after="0" w:line="240" w:lineRule="auto"/>
        <w:jc w:val="both"/>
        <w:rPr>
          <w:rFonts w:ascii="Calibri" w:hAnsi="Calibri" w:cs="Calibri"/>
          <w:sz w:val="20"/>
          <w:szCs w:val="20"/>
        </w:rPr>
      </w:pPr>
    </w:p>
    <w:p w14:paraId="12B79AD7" w14:textId="77777777" w:rsidR="00E34ED9" w:rsidRPr="000354FC" w:rsidRDefault="00E34ED9" w:rsidP="00E34ED9">
      <w:pPr>
        <w:spacing w:after="0" w:line="240" w:lineRule="auto"/>
        <w:jc w:val="both"/>
        <w:rPr>
          <w:rFonts w:ascii="Calibri" w:hAnsi="Calibri" w:cs="Calibri"/>
          <w:sz w:val="20"/>
          <w:szCs w:val="20"/>
        </w:rPr>
      </w:pPr>
      <w:r w:rsidRPr="00E34ED9">
        <w:rPr>
          <w:rFonts w:ascii="Calibri" w:hAnsi="Calibri" w:cs="Calibri"/>
          <w:sz w:val="20"/>
          <w:szCs w:val="20"/>
        </w:rPr>
        <w:t>Accredited herders and community volunteers should be formally tasked, under NMHEWS Standard Operating Procedures (SOPs), to provide rapid and structured updates through moderated WhatsApp groups and approved mobile reporting tools. Field updates should include geotagged observations and, where feasible, photographic evidence on: herd size and health conditions; forage availability and rangeland condition; campsite and settlement exposure to hazard-prone locations (e.g., floodplains and flash-flood channels, landslide- or debris-flow-prone slopes, and other high-risk terrain); localized multi-hazard manifestations; and the operational status and accessibility of livestock drinking water points. NMHEWS operators should periodically convene structured group discussions through these social network channels to reinforce reporting standards, improve completeness of observations, and ensure that urgent hazard signals are escalated immediately.</w:t>
      </w:r>
    </w:p>
    <w:p w14:paraId="37CBBB54" w14:textId="77777777" w:rsidR="00F57AC7" w:rsidRPr="00E34ED9" w:rsidRDefault="00F57AC7" w:rsidP="00E34ED9">
      <w:pPr>
        <w:spacing w:after="0" w:line="240" w:lineRule="auto"/>
        <w:jc w:val="both"/>
        <w:rPr>
          <w:rFonts w:ascii="Calibri" w:hAnsi="Calibri" w:cs="Calibri"/>
          <w:sz w:val="20"/>
          <w:szCs w:val="20"/>
        </w:rPr>
      </w:pPr>
    </w:p>
    <w:p w14:paraId="28BBDCAF" w14:textId="232880C9" w:rsidR="00E34ED9" w:rsidRPr="000354FC" w:rsidRDefault="00E34ED9">
      <w:pPr>
        <w:pStyle w:val="ListParagraph"/>
        <w:numPr>
          <w:ilvl w:val="2"/>
          <w:numId w:val="183"/>
        </w:numPr>
        <w:spacing w:after="0" w:line="240" w:lineRule="auto"/>
        <w:ind w:left="180" w:hanging="270"/>
        <w:jc w:val="both"/>
        <w:rPr>
          <w:rFonts w:ascii="Calibri" w:hAnsi="Calibri" w:cs="Calibri"/>
          <w:b/>
          <w:bCs/>
          <w:sz w:val="20"/>
          <w:szCs w:val="20"/>
        </w:rPr>
      </w:pPr>
      <w:r w:rsidRPr="000354FC">
        <w:rPr>
          <w:rFonts w:ascii="Calibri" w:hAnsi="Calibri" w:cs="Calibri"/>
          <w:b/>
          <w:bCs/>
          <w:sz w:val="20"/>
          <w:szCs w:val="20"/>
        </w:rPr>
        <w:t>Conducting Live Radio Shows for Vulnerable Communities During Disaster Onset</w:t>
      </w:r>
    </w:p>
    <w:p w14:paraId="74455706" w14:textId="77777777" w:rsidR="00F57AC7" w:rsidRPr="000354FC" w:rsidRDefault="00F57AC7" w:rsidP="00F57AC7">
      <w:pPr>
        <w:pStyle w:val="ListParagraph"/>
        <w:spacing w:after="0" w:line="240" w:lineRule="auto"/>
        <w:ind w:left="2160"/>
        <w:jc w:val="both"/>
        <w:rPr>
          <w:rFonts w:ascii="Calibri" w:hAnsi="Calibri" w:cs="Calibri"/>
          <w:sz w:val="20"/>
          <w:szCs w:val="20"/>
        </w:rPr>
      </w:pPr>
    </w:p>
    <w:p w14:paraId="4A0DF05A" w14:textId="4D3C52D4" w:rsidR="00E34ED9" w:rsidRPr="000354FC" w:rsidRDefault="00E34ED9" w:rsidP="00E34ED9">
      <w:pPr>
        <w:spacing w:after="0" w:line="240" w:lineRule="auto"/>
        <w:jc w:val="both"/>
        <w:rPr>
          <w:rFonts w:ascii="Calibri" w:hAnsi="Calibri" w:cs="Calibri"/>
          <w:sz w:val="20"/>
          <w:szCs w:val="20"/>
        </w:rPr>
      </w:pPr>
      <w:r w:rsidRPr="00E34ED9">
        <w:rPr>
          <w:rFonts w:ascii="Calibri" w:hAnsi="Calibri" w:cs="Calibri"/>
          <w:sz w:val="20"/>
          <w:szCs w:val="20"/>
        </w:rPr>
        <w:t>During hazard spells and disaster onset, NCA, NMHEWC/NMHS, and broadcasters should coordinate to organize live radio talk shows</w:t>
      </w:r>
      <w:r w:rsidR="00406097">
        <w:rPr>
          <w:rFonts w:ascii="Calibri" w:hAnsi="Calibri" w:cs="Calibri"/>
          <w:sz w:val="20"/>
          <w:szCs w:val="20"/>
        </w:rPr>
        <w:t xml:space="preserve"> </w:t>
      </w:r>
      <w:r w:rsidRPr="00E34ED9">
        <w:rPr>
          <w:rFonts w:ascii="Calibri" w:hAnsi="Calibri" w:cs="Calibri"/>
          <w:sz w:val="20"/>
          <w:szCs w:val="20"/>
        </w:rPr>
        <w:t>preferably through restored AM radio services and, where available, city/municipality terrestrial stations</w:t>
      </w:r>
      <w:r w:rsidR="00406097">
        <w:rPr>
          <w:rFonts w:ascii="Calibri" w:hAnsi="Calibri" w:cs="Calibri"/>
          <w:sz w:val="20"/>
          <w:szCs w:val="20"/>
        </w:rPr>
        <w:t xml:space="preserve"> </w:t>
      </w:r>
      <w:r w:rsidRPr="00E34ED9">
        <w:rPr>
          <w:rFonts w:ascii="Calibri" w:hAnsi="Calibri" w:cs="Calibri"/>
          <w:sz w:val="20"/>
          <w:szCs w:val="20"/>
        </w:rPr>
        <w:t>to collect real-time situation and incident updates from remote communities. These live programs should be integrated with NMHEWS incident intake procedures so that incoming reports are captured, time-stamped, and georeferenced (where possible), and then validated through the hybrid observation network and trusted partners before being used for public updates. Broadcasters should be supported with standardized advisory scripts and guidance notes to ensure that programming includes clear protective action messages for herders, farmers, travelers, value chain operators, and other exposed groups.</w:t>
      </w:r>
    </w:p>
    <w:p w14:paraId="50700708" w14:textId="77777777" w:rsidR="00F57AC7" w:rsidRPr="00E34ED9" w:rsidRDefault="00F57AC7" w:rsidP="00E34ED9">
      <w:pPr>
        <w:spacing w:after="0" w:line="240" w:lineRule="auto"/>
        <w:jc w:val="both"/>
        <w:rPr>
          <w:rFonts w:ascii="Calibri" w:hAnsi="Calibri" w:cs="Calibri"/>
          <w:sz w:val="20"/>
          <w:szCs w:val="20"/>
        </w:rPr>
      </w:pPr>
    </w:p>
    <w:p w14:paraId="13CA912D" w14:textId="7B57C78E" w:rsidR="00E34ED9" w:rsidRPr="000354FC" w:rsidRDefault="00E34ED9">
      <w:pPr>
        <w:pStyle w:val="ListParagraph"/>
        <w:numPr>
          <w:ilvl w:val="2"/>
          <w:numId w:val="183"/>
        </w:numPr>
        <w:spacing w:after="0" w:line="240" w:lineRule="auto"/>
        <w:ind w:left="180" w:hanging="270"/>
        <w:jc w:val="both"/>
        <w:rPr>
          <w:rFonts w:ascii="Calibri" w:hAnsi="Calibri" w:cs="Calibri"/>
          <w:b/>
          <w:bCs/>
          <w:sz w:val="20"/>
          <w:szCs w:val="20"/>
        </w:rPr>
      </w:pPr>
      <w:r w:rsidRPr="000354FC">
        <w:rPr>
          <w:rFonts w:ascii="Calibri" w:hAnsi="Calibri" w:cs="Calibri"/>
          <w:b/>
          <w:bCs/>
          <w:sz w:val="20"/>
          <w:szCs w:val="20"/>
        </w:rPr>
        <w:t>Liaising With INGO and UN Agency-Supported Event Situation Updates</w:t>
      </w:r>
    </w:p>
    <w:p w14:paraId="1D5FB2B7" w14:textId="77777777" w:rsidR="00F57AC7" w:rsidRPr="000354FC" w:rsidRDefault="00F57AC7" w:rsidP="00F57AC7">
      <w:pPr>
        <w:pStyle w:val="ListParagraph"/>
        <w:spacing w:after="0" w:line="240" w:lineRule="auto"/>
        <w:ind w:left="2160"/>
        <w:jc w:val="both"/>
        <w:rPr>
          <w:rFonts w:ascii="Calibri" w:hAnsi="Calibri" w:cs="Calibri"/>
          <w:sz w:val="20"/>
          <w:szCs w:val="20"/>
        </w:rPr>
      </w:pPr>
    </w:p>
    <w:p w14:paraId="5D303513" w14:textId="77777777" w:rsidR="00E34ED9" w:rsidRPr="00E34ED9" w:rsidRDefault="00E34ED9" w:rsidP="00E34ED9">
      <w:pPr>
        <w:spacing w:after="0" w:line="240" w:lineRule="auto"/>
        <w:jc w:val="both"/>
        <w:rPr>
          <w:rFonts w:ascii="Calibri" w:hAnsi="Calibri" w:cs="Calibri"/>
          <w:sz w:val="20"/>
          <w:szCs w:val="20"/>
        </w:rPr>
      </w:pPr>
      <w:r w:rsidRPr="00E34ED9">
        <w:rPr>
          <w:rFonts w:ascii="Calibri" w:hAnsi="Calibri" w:cs="Calibri"/>
          <w:sz w:val="20"/>
          <w:szCs w:val="20"/>
        </w:rPr>
        <w:t xml:space="preserve">INGO and UN agency humanitarian and sector networks should be integrated into the NMHEWS/IBF event reporting workflow to provide structured event situation updates and sectoral impact information that supports CAP development and iterative </w:t>
      </w:r>
      <w:r w:rsidRPr="00E34ED9">
        <w:rPr>
          <w:rFonts w:ascii="Calibri" w:hAnsi="Calibri" w:cs="Calibri"/>
          <w:sz w:val="20"/>
          <w:szCs w:val="20"/>
        </w:rPr>
        <w:lastRenderedPageBreak/>
        <w:t>warning updates. This linkage should align UN/INGO emergency preparedness and response protocols with IBF outputs and NMHEWS decision-support dashboards, enabling a shared operational picture for anticipatory action and response. The integrated reporting stream should include sector-relevant early warning indicators and alerts, including pasture condition status updates (e.g., “green pasture” and “dry pasture” alerts), forage and fodder crop failure signals due to drought, and related water and livelihood stress indicators, with clear geolocation references and update frequency requirements.</w:t>
      </w:r>
    </w:p>
    <w:p w14:paraId="6BD9F16A" w14:textId="77777777" w:rsidR="00314092" w:rsidRPr="000354FC" w:rsidRDefault="00314092" w:rsidP="00584CD9">
      <w:pPr>
        <w:spacing w:after="0" w:line="240" w:lineRule="auto"/>
        <w:jc w:val="both"/>
        <w:rPr>
          <w:rFonts w:ascii="Calibri" w:hAnsi="Calibri" w:cs="Calibri"/>
          <w:sz w:val="20"/>
          <w:szCs w:val="20"/>
        </w:rPr>
      </w:pPr>
    </w:p>
    <w:p w14:paraId="1F046FE8" w14:textId="77777777" w:rsidR="00314092" w:rsidRPr="000354FC" w:rsidRDefault="00314092" w:rsidP="00584CD9">
      <w:pPr>
        <w:spacing w:after="0" w:line="240" w:lineRule="auto"/>
        <w:jc w:val="both"/>
        <w:rPr>
          <w:rFonts w:ascii="Calibri" w:hAnsi="Calibri" w:cs="Calibri"/>
          <w:sz w:val="20"/>
          <w:szCs w:val="20"/>
        </w:rPr>
      </w:pPr>
    </w:p>
    <w:p w14:paraId="7D34AFF5" w14:textId="77777777" w:rsidR="00314092" w:rsidRPr="000354FC" w:rsidRDefault="00314092" w:rsidP="00584CD9">
      <w:pPr>
        <w:spacing w:after="0" w:line="240" w:lineRule="auto"/>
        <w:jc w:val="both"/>
        <w:rPr>
          <w:rFonts w:ascii="Calibri" w:hAnsi="Calibri" w:cs="Calibri"/>
          <w:sz w:val="20"/>
          <w:szCs w:val="20"/>
        </w:rPr>
      </w:pPr>
    </w:p>
    <w:p w14:paraId="21BF065A" w14:textId="77777777" w:rsidR="00314092" w:rsidRPr="000354FC" w:rsidRDefault="00314092" w:rsidP="00584CD9">
      <w:pPr>
        <w:spacing w:after="0" w:line="240" w:lineRule="auto"/>
        <w:jc w:val="both"/>
        <w:rPr>
          <w:rFonts w:ascii="Calibri" w:hAnsi="Calibri" w:cs="Calibri"/>
          <w:sz w:val="20"/>
          <w:szCs w:val="20"/>
        </w:rPr>
      </w:pPr>
    </w:p>
    <w:p w14:paraId="581AA467" w14:textId="77777777" w:rsidR="00314092" w:rsidRPr="000354FC" w:rsidRDefault="00314092" w:rsidP="00584CD9">
      <w:pPr>
        <w:spacing w:after="0" w:line="240" w:lineRule="auto"/>
        <w:jc w:val="both"/>
        <w:rPr>
          <w:rFonts w:ascii="Calibri" w:hAnsi="Calibri" w:cs="Calibri"/>
          <w:sz w:val="20"/>
          <w:szCs w:val="20"/>
        </w:rPr>
      </w:pPr>
    </w:p>
    <w:p w14:paraId="5EE3B419" w14:textId="77777777" w:rsidR="00314092" w:rsidRPr="000354FC" w:rsidRDefault="00314092" w:rsidP="00584CD9">
      <w:pPr>
        <w:spacing w:after="0" w:line="240" w:lineRule="auto"/>
        <w:jc w:val="both"/>
        <w:rPr>
          <w:rFonts w:ascii="Calibri" w:hAnsi="Calibri" w:cs="Calibri"/>
          <w:sz w:val="20"/>
          <w:szCs w:val="20"/>
        </w:rPr>
      </w:pPr>
    </w:p>
    <w:p w14:paraId="532B3099" w14:textId="77777777" w:rsidR="00314092" w:rsidRPr="000354FC" w:rsidRDefault="00314092" w:rsidP="00584CD9">
      <w:pPr>
        <w:spacing w:after="0" w:line="240" w:lineRule="auto"/>
        <w:jc w:val="both"/>
        <w:rPr>
          <w:rFonts w:ascii="Calibri" w:hAnsi="Calibri" w:cs="Calibri"/>
          <w:sz w:val="20"/>
          <w:szCs w:val="20"/>
        </w:rPr>
      </w:pPr>
    </w:p>
    <w:p w14:paraId="7A8A5BB4" w14:textId="77777777" w:rsidR="00474D03" w:rsidRPr="000354FC" w:rsidRDefault="00474D03" w:rsidP="00584CD9">
      <w:pPr>
        <w:spacing w:after="0" w:line="240" w:lineRule="auto"/>
        <w:jc w:val="both"/>
        <w:rPr>
          <w:rFonts w:ascii="Calibri" w:hAnsi="Calibri" w:cs="Calibri"/>
          <w:sz w:val="20"/>
          <w:szCs w:val="20"/>
        </w:rPr>
      </w:pPr>
    </w:p>
    <w:p w14:paraId="27BA690A" w14:textId="77777777" w:rsidR="00474D03" w:rsidRPr="000354FC" w:rsidRDefault="00474D03" w:rsidP="00584CD9">
      <w:pPr>
        <w:spacing w:after="0" w:line="240" w:lineRule="auto"/>
        <w:jc w:val="both"/>
        <w:rPr>
          <w:rFonts w:ascii="Calibri" w:hAnsi="Calibri" w:cs="Calibri"/>
          <w:sz w:val="20"/>
          <w:szCs w:val="20"/>
        </w:rPr>
      </w:pPr>
    </w:p>
    <w:p w14:paraId="370569CC" w14:textId="77777777" w:rsidR="00474D03" w:rsidRDefault="00474D03" w:rsidP="00584CD9">
      <w:pPr>
        <w:spacing w:after="0" w:line="240" w:lineRule="auto"/>
        <w:jc w:val="both"/>
        <w:rPr>
          <w:rFonts w:ascii="Calibri" w:hAnsi="Calibri" w:cs="Calibri"/>
          <w:sz w:val="20"/>
          <w:szCs w:val="20"/>
        </w:rPr>
      </w:pPr>
    </w:p>
    <w:p w14:paraId="4C35C130" w14:textId="77777777" w:rsidR="008D1120" w:rsidRDefault="008D1120" w:rsidP="00584CD9">
      <w:pPr>
        <w:spacing w:after="0" w:line="240" w:lineRule="auto"/>
        <w:jc w:val="both"/>
        <w:rPr>
          <w:rFonts w:ascii="Calibri" w:hAnsi="Calibri" w:cs="Calibri"/>
          <w:sz w:val="20"/>
          <w:szCs w:val="20"/>
        </w:rPr>
      </w:pPr>
    </w:p>
    <w:p w14:paraId="6F2343EE" w14:textId="77777777" w:rsidR="008D1120" w:rsidRDefault="008D1120" w:rsidP="00584CD9">
      <w:pPr>
        <w:spacing w:after="0" w:line="240" w:lineRule="auto"/>
        <w:jc w:val="both"/>
        <w:rPr>
          <w:rFonts w:ascii="Calibri" w:hAnsi="Calibri" w:cs="Calibri"/>
          <w:sz w:val="20"/>
          <w:szCs w:val="20"/>
        </w:rPr>
      </w:pPr>
    </w:p>
    <w:p w14:paraId="7987D2EC" w14:textId="77777777" w:rsidR="008D1120" w:rsidRDefault="008D1120" w:rsidP="00584CD9">
      <w:pPr>
        <w:spacing w:after="0" w:line="240" w:lineRule="auto"/>
        <w:jc w:val="both"/>
        <w:rPr>
          <w:rFonts w:ascii="Calibri" w:hAnsi="Calibri" w:cs="Calibri"/>
          <w:sz w:val="20"/>
          <w:szCs w:val="20"/>
        </w:rPr>
      </w:pPr>
    </w:p>
    <w:p w14:paraId="05D1BB75" w14:textId="77777777" w:rsidR="008D1120" w:rsidRDefault="008D1120" w:rsidP="00584CD9">
      <w:pPr>
        <w:spacing w:after="0" w:line="240" w:lineRule="auto"/>
        <w:jc w:val="both"/>
        <w:rPr>
          <w:rFonts w:ascii="Calibri" w:hAnsi="Calibri" w:cs="Calibri"/>
          <w:sz w:val="20"/>
          <w:szCs w:val="20"/>
        </w:rPr>
      </w:pPr>
    </w:p>
    <w:p w14:paraId="60544939" w14:textId="77777777" w:rsidR="008D1120" w:rsidRDefault="008D1120" w:rsidP="00584CD9">
      <w:pPr>
        <w:spacing w:after="0" w:line="240" w:lineRule="auto"/>
        <w:jc w:val="both"/>
        <w:rPr>
          <w:rFonts w:ascii="Calibri" w:hAnsi="Calibri" w:cs="Calibri"/>
          <w:sz w:val="20"/>
          <w:szCs w:val="20"/>
        </w:rPr>
      </w:pPr>
    </w:p>
    <w:p w14:paraId="758EA676" w14:textId="77777777" w:rsidR="008D1120" w:rsidRPr="000354FC" w:rsidRDefault="008D1120" w:rsidP="00584CD9">
      <w:pPr>
        <w:spacing w:after="0" w:line="240" w:lineRule="auto"/>
        <w:jc w:val="both"/>
        <w:rPr>
          <w:rFonts w:ascii="Calibri" w:hAnsi="Calibri" w:cs="Calibri"/>
          <w:sz w:val="20"/>
          <w:szCs w:val="20"/>
        </w:rPr>
      </w:pPr>
    </w:p>
    <w:p w14:paraId="7142129D" w14:textId="77777777" w:rsidR="00474D03" w:rsidRPr="000354FC" w:rsidRDefault="00474D03" w:rsidP="00584CD9">
      <w:pPr>
        <w:spacing w:after="0" w:line="240" w:lineRule="auto"/>
        <w:jc w:val="both"/>
        <w:rPr>
          <w:rFonts w:ascii="Calibri" w:hAnsi="Calibri" w:cs="Calibri"/>
          <w:sz w:val="20"/>
          <w:szCs w:val="20"/>
        </w:rPr>
      </w:pPr>
    </w:p>
    <w:p w14:paraId="062D3BDF" w14:textId="77777777" w:rsidR="00474D03" w:rsidRPr="000354FC" w:rsidRDefault="00474D03" w:rsidP="00584CD9">
      <w:pPr>
        <w:spacing w:after="0" w:line="240" w:lineRule="auto"/>
        <w:jc w:val="both"/>
        <w:rPr>
          <w:rFonts w:ascii="Calibri" w:hAnsi="Calibri" w:cs="Calibri"/>
          <w:sz w:val="20"/>
          <w:szCs w:val="20"/>
        </w:rPr>
      </w:pPr>
    </w:p>
    <w:p w14:paraId="487A3F53" w14:textId="77777777" w:rsidR="00314092" w:rsidRPr="000354FC" w:rsidRDefault="00314092" w:rsidP="00584CD9">
      <w:pPr>
        <w:spacing w:after="0" w:line="240" w:lineRule="auto"/>
        <w:jc w:val="both"/>
        <w:rPr>
          <w:rFonts w:ascii="Calibri" w:hAnsi="Calibri" w:cs="Calibri"/>
          <w:sz w:val="20"/>
          <w:szCs w:val="20"/>
        </w:rPr>
      </w:pPr>
    </w:p>
    <w:p w14:paraId="5F23ED85" w14:textId="77777777" w:rsidR="00314092" w:rsidRPr="000354FC" w:rsidRDefault="00314092" w:rsidP="00584CD9">
      <w:pPr>
        <w:spacing w:after="0" w:line="240" w:lineRule="auto"/>
        <w:jc w:val="both"/>
        <w:rPr>
          <w:rFonts w:ascii="Calibri" w:hAnsi="Calibri" w:cs="Calibri"/>
          <w:sz w:val="20"/>
          <w:szCs w:val="20"/>
        </w:rPr>
      </w:pPr>
    </w:p>
    <w:p w14:paraId="61D65650" w14:textId="77777777" w:rsidR="00314092" w:rsidRPr="000354FC" w:rsidRDefault="00314092" w:rsidP="00584CD9">
      <w:pPr>
        <w:spacing w:after="0" w:line="240" w:lineRule="auto"/>
        <w:jc w:val="both"/>
        <w:rPr>
          <w:rFonts w:ascii="Calibri" w:hAnsi="Calibri" w:cs="Calibri"/>
          <w:sz w:val="20"/>
          <w:szCs w:val="20"/>
        </w:rPr>
      </w:pPr>
    </w:p>
    <w:p w14:paraId="5B9B63A8" w14:textId="77777777" w:rsidR="00314092" w:rsidRPr="000354FC" w:rsidRDefault="00314092" w:rsidP="00584CD9">
      <w:pPr>
        <w:spacing w:after="0" w:line="240" w:lineRule="auto"/>
        <w:jc w:val="both"/>
        <w:rPr>
          <w:rFonts w:ascii="Calibri" w:hAnsi="Calibri" w:cs="Calibri"/>
          <w:sz w:val="20"/>
          <w:szCs w:val="20"/>
        </w:rPr>
      </w:pPr>
    </w:p>
    <w:p w14:paraId="207B545B" w14:textId="77777777" w:rsidR="00314092" w:rsidRPr="000354FC" w:rsidRDefault="00314092" w:rsidP="00584CD9">
      <w:pPr>
        <w:spacing w:after="0" w:line="240" w:lineRule="auto"/>
        <w:jc w:val="both"/>
        <w:rPr>
          <w:rFonts w:ascii="Calibri" w:hAnsi="Calibri" w:cs="Calibri"/>
          <w:sz w:val="20"/>
          <w:szCs w:val="20"/>
        </w:rPr>
      </w:pPr>
    </w:p>
    <w:p w14:paraId="19B96421" w14:textId="77777777" w:rsidR="00314092" w:rsidRPr="000354FC" w:rsidRDefault="00314092" w:rsidP="00584CD9">
      <w:pPr>
        <w:spacing w:after="0" w:line="240" w:lineRule="auto"/>
        <w:jc w:val="both"/>
        <w:rPr>
          <w:rFonts w:ascii="Calibri" w:hAnsi="Calibri" w:cs="Calibri"/>
          <w:sz w:val="20"/>
          <w:szCs w:val="20"/>
        </w:rPr>
      </w:pPr>
    </w:p>
    <w:p w14:paraId="3E51C5EB" w14:textId="77777777" w:rsidR="00314092" w:rsidRPr="000354FC" w:rsidRDefault="00314092" w:rsidP="00584CD9">
      <w:pPr>
        <w:spacing w:after="0" w:line="240" w:lineRule="auto"/>
        <w:jc w:val="both"/>
        <w:rPr>
          <w:rFonts w:ascii="Calibri" w:hAnsi="Calibri" w:cs="Calibri"/>
          <w:sz w:val="20"/>
          <w:szCs w:val="20"/>
        </w:rPr>
      </w:pPr>
    </w:p>
    <w:p w14:paraId="64235565" w14:textId="77777777" w:rsidR="00314092" w:rsidRDefault="00314092" w:rsidP="00584CD9">
      <w:pPr>
        <w:spacing w:after="0" w:line="240" w:lineRule="auto"/>
        <w:jc w:val="both"/>
        <w:rPr>
          <w:rFonts w:ascii="Calibri" w:hAnsi="Calibri" w:cs="Calibri"/>
          <w:sz w:val="20"/>
          <w:szCs w:val="20"/>
        </w:rPr>
      </w:pPr>
    </w:p>
    <w:p w14:paraId="50EDA84A" w14:textId="77777777" w:rsidR="0007531F" w:rsidRDefault="0007531F" w:rsidP="00584CD9">
      <w:pPr>
        <w:spacing w:after="0" w:line="240" w:lineRule="auto"/>
        <w:jc w:val="both"/>
        <w:rPr>
          <w:rFonts w:ascii="Calibri" w:hAnsi="Calibri" w:cs="Calibri"/>
          <w:sz w:val="20"/>
          <w:szCs w:val="20"/>
        </w:rPr>
      </w:pPr>
    </w:p>
    <w:p w14:paraId="57C286E3" w14:textId="77777777" w:rsidR="0007531F" w:rsidRDefault="0007531F" w:rsidP="00584CD9">
      <w:pPr>
        <w:spacing w:after="0" w:line="240" w:lineRule="auto"/>
        <w:jc w:val="both"/>
        <w:rPr>
          <w:rFonts w:ascii="Calibri" w:hAnsi="Calibri" w:cs="Calibri"/>
          <w:sz w:val="20"/>
          <w:szCs w:val="20"/>
        </w:rPr>
      </w:pPr>
    </w:p>
    <w:p w14:paraId="7090E8ED" w14:textId="77777777" w:rsidR="0007531F" w:rsidRDefault="0007531F" w:rsidP="00584CD9">
      <w:pPr>
        <w:spacing w:after="0" w:line="240" w:lineRule="auto"/>
        <w:jc w:val="both"/>
        <w:rPr>
          <w:rFonts w:ascii="Calibri" w:hAnsi="Calibri" w:cs="Calibri"/>
          <w:sz w:val="20"/>
          <w:szCs w:val="20"/>
        </w:rPr>
      </w:pPr>
    </w:p>
    <w:p w14:paraId="215EFA2D" w14:textId="77777777" w:rsidR="0007531F" w:rsidRDefault="0007531F" w:rsidP="00584CD9">
      <w:pPr>
        <w:spacing w:after="0" w:line="240" w:lineRule="auto"/>
        <w:jc w:val="both"/>
        <w:rPr>
          <w:rFonts w:ascii="Calibri" w:hAnsi="Calibri" w:cs="Calibri"/>
          <w:sz w:val="20"/>
          <w:szCs w:val="20"/>
        </w:rPr>
      </w:pPr>
    </w:p>
    <w:p w14:paraId="3000D1F8" w14:textId="77777777" w:rsidR="0007531F" w:rsidRDefault="0007531F" w:rsidP="00584CD9">
      <w:pPr>
        <w:spacing w:after="0" w:line="240" w:lineRule="auto"/>
        <w:jc w:val="both"/>
        <w:rPr>
          <w:rFonts w:ascii="Calibri" w:hAnsi="Calibri" w:cs="Calibri"/>
          <w:sz w:val="20"/>
          <w:szCs w:val="20"/>
        </w:rPr>
      </w:pPr>
    </w:p>
    <w:p w14:paraId="2234D8B5" w14:textId="77777777" w:rsidR="0007531F" w:rsidRDefault="0007531F" w:rsidP="00584CD9">
      <w:pPr>
        <w:spacing w:after="0" w:line="240" w:lineRule="auto"/>
        <w:jc w:val="both"/>
        <w:rPr>
          <w:rFonts w:ascii="Calibri" w:hAnsi="Calibri" w:cs="Calibri"/>
          <w:sz w:val="20"/>
          <w:szCs w:val="20"/>
        </w:rPr>
      </w:pPr>
    </w:p>
    <w:p w14:paraId="69A99E88" w14:textId="77777777" w:rsidR="0007531F" w:rsidRDefault="0007531F" w:rsidP="00584CD9">
      <w:pPr>
        <w:spacing w:after="0" w:line="240" w:lineRule="auto"/>
        <w:jc w:val="both"/>
        <w:rPr>
          <w:rFonts w:ascii="Calibri" w:hAnsi="Calibri" w:cs="Calibri"/>
          <w:sz w:val="20"/>
          <w:szCs w:val="20"/>
        </w:rPr>
      </w:pPr>
    </w:p>
    <w:p w14:paraId="7CB6FAC1" w14:textId="77777777" w:rsidR="0007531F" w:rsidRDefault="0007531F" w:rsidP="00584CD9">
      <w:pPr>
        <w:spacing w:after="0" w:line="240" w:lineRule="auto"/>
        <w:jc w:val="both"/>
        <w:rPr>
          <w:rFonts w:ascii="Calibri" w:hAnsi="Calibri" w:cs="Calibri"/>
          <w:sz w:val="20"/>
          <w:szCs w:val="20"/>
        </w:rPr>
      </w:pPr>
    </w:p>
    <w:p w14:paraId="39AC45C7" w14:textId="77777777" w:rsidR="0007531F" w:rsidRDefault="0007531F" w:rsidP="00584CD9">
      <w:pPr>
        <w:spacing w:after="0" w:line="240" w:lineRule="auto"/>
        <w:jc w:val="both"/>
        <w:rPr>
          <w:rFonts w:ascii="Calibri" w:hAnsi="Calibri" w:cs="Calibri"/>
          <w:sz w:val="20"/>
          <w:szCs w:val="20"/>
        </w:rPr>
      </w:pPr>
    </w:p>
    <w:p w14:paraId="412DF472" w14:textId="77777777" w:rsidR="0007531F" w:rsidRDefault="0007531F" w:rsidP="00584CD9">
      <w:pPr>
        <w:spacing w:after="0" w:line="240" w:lineRule="auto"/>
        <w:jc w:val="both"/>
        <w:rPr>
          <w:rFonts w:ascii="Calibri" w:hAnsi="Calibri" w:cs="Calibri"/>
          <w:sz w:val="20"/>
          <w:szCs w:val="20"/>
        </w:rPr>
      </w:pPr>
    </w:p>
    <w:p w14:paraId="0DA30B0A" w14:textId="77777777" w:rsidR="0007531F" w:rsidRDefault="0007531F" w:rsidP="00584CD9">
      <w:pPr>
        <w:spacing w:after="0" w:line="240" w:lineRule="auto"/>
        <w:jc w:val="both"/>
        <w:rPr>
          <w:rFonts w:ascii="Calibri" w:hAnsi="Calibri" w:cs="Calibri"/>
          <w:sz w:val="20"/>
          <w:szCs w:val="20"/>
        </w:rPr>
      </w:pPr>
    </w:p>
    <w:p w14:paraId="51E02582" w14:textId="77777777" w:rsidR="0007531F" w:rsidRDefault="0007531F" w:rsidP="00584CD9">
      <w:pPr>
        <w:spacing w:after="0" w:line="240" w:lineRule="auto"/>
        <w:jc w:val="both"/>
        <w:rPr>
          <w:rFonts w:ascii="Calibri" w:hAnsi="Calibri" w:cs="Calibri"/>
          <w:sz w:val="20"/>
          <w:szCs w:val="20"/>
        </w:rPr>
      </w:pPr>
    </w:p>
    <w:p w14:paraId="2571C10B" w14:textId="77777777" w:rsidR="0007531F" w:rsidRPr="000354FC" w:rsidRDefault="0007531F" w:rsidP="00584CD9">
      <w:pPr>
        <w:spacing w:after="0" w:line="240" w:lineRule="auto"/>
        <w:jc w:val="both"/>
        <w:rPr>
          <w:rFonts w:ascii="Calibri" w:hAnsi="Calibri" w:cs="Calibri"/>
          <w:sz w:val="20"/>
          <w:szCs w:val="20"/>
        </w:rPr>
      </w:pPr>
    </w:p>
    <w:p w14:paraId="3C5ABA45" w14:textId="77777777" w:rsidR="00314092" w:rsidRPr="000354FC" w:rsidRDefault="00314092" w:rsidP="00584CD9">
      <w:pPr>
        <w:spacing w:after="0" w:line="240" w:lineRule="auto"/>
        <w:jc w:val="both"/>
        <w:rPr>
          <w:rFonts w:ascii="Calibri" w:hAnsi="Calibri" w:cs="Calibri"/>
          <w:sz w:val="20"/>
          <w:szCs w:val="20"/>
        </w:rPr>
      </w:pPr>
    </w:p>
    <w:p w14:paraId="05533219" w14:textId="77777777" w:rsidR="00314092" w:rsidRPr="000354FC" w:rsidRDefault="00314092" w:rsidP="00584CD9">
      <w:pPr>
        <w:spacing w:after="0" w:line="240" w:lineRule="auto"/>
        <w:jc w:val="both"/>
        <w:rPr>
          <w:rFonts w:ascii="Calibri" w:hAnsi="Calibri" w:cs="Calibri"/>
          <w:sz w:val="20"/>
          <w:szCs w:val="20"/>
        </w:rPr>
      </w:pPr>
    </w:p>
    <w:p w14:paraId="4B495458" w14:textId="77777777" w:rsidR="00314092" w:rsidRPr="000354FC" w:rsidRDefault="00314092" w:rsidP="00584CD9">
      <w:pPr>
        <w:spacing w:after="0" w:line="240" w:lineRule="auto"/>
        <w:jc w:val="both"/>
        <w:rPr>
          <w:rFonts w:ascii="Calibri" w:hAnsi="Calibri" w:cs="Calibri"/>
          <w:sz w:val="20"/>
          <w:szCs w:val="20"/>
        </w:rPr>
      </w:pPr>
    </w:p>
    <w:p w14:paraId="3A8E66E4" w14:textId="77777777" w:rsidR="00314092" w:rsidRPr="000354FC" w:rsidRDefault="00314092" w:rsidP="00584CD9">
      <w:pPr>
        <w:spacing w:after="0" w:line="240" w:lineRule="auto"/>
        <w:jc w:val="both"/>
        <w:rPr>
          <w:rFonts w:ascii="Calibri" w:hAnsi="Calibri" w:cs="Calibri"/>
          <w:sz w:val="20"/>
          <w:szCs w:val="20"/>
        </w:rPr>
      </w:pPr>
    </w:p>
    <w:p w14:paraId="2B8FF48D" w14:textId="77777777" w:rsidR="00314092" w:rsidRPr="000354FC" w:rsidRDefault="00314092" w:rsidP="00584CD9">
      <w:pPr>
        <w:spacing w:after="0" w:line="240" w:lineRule="auto"/>
        <w:jc w:val="both"/>
        <w:rPr>
          <w:rFonts w:ascii="Calibri" w:hAnsi="Calibri" w:cs="Calibri"/>
          <w:sz w:val="20"/>
          <w:szCs w:val="20"/>
        </w:rPr>
      </w:pPr>
    </w:p>
    <w:p w14:paraId="08ABBC4C" w14:textId="77777777" w:rsidR="00314092" w:rsidRPr="000354FC" w:rsidRDefault="00314092" w:rsidP="00584CD9">
      <w:pPr>
        <w:spacing w:after="0" w:line="240" w:lineRule="auto"/>
        <w:jc w:val="both"/>
        <w:rPr>
          <w:rFonts w:ascii="Calibri" w:hAnsi="Calibri" w:cs="Calibri"/>
          <w:sz w:val="20"/>
          <w:szCs w:val="20"/>
        </w:rPr>
      </w:pPr>
    </w:p>
    <w:p w14:paraId="65B17412" w14:textId="77777777" w:rsidR="00314092" w:rsidRPr="000354FC" w:rsidRDefault="00314092" w:rsidP="00584CD9">
      <w:pPr>
        <w:spacing w:after="0" w:line="240" w:lineRule="auto"/>
        <w:jc w:val="both"/>
        <w:rPr>
          <w:rFonts w:ascii="Calibri" w:hAnsi="Calibri" w:cs="Calibri"/>
          <w:sz w:val="20"/>
          <w:szCs w:val="20"/>
        </w:rPr>
      </w:pPr>
    </w:p>
    <w:p w14:paraId="2AC84E21" w14:textId="77777777" w:rsidR="00314092" w:rsidRPr="000354FC" w:rsidRDefault="00314092" w:rsidP="00584CD9">
      <w:pPr>
        <w:spacing w:after="0" w:line="240" w:lineRule="auto"/>
        <w:jc w:val="both"/>
        <w:rPr>
          <w:rFonts w:ascii="Calibri" w:hAnsi="Calibri" w:cs="Calibri"/>
          <w:sz w:val="20"/>
          <w:szCs w:val="20"/>
        </w:rPr>
      </w:pPr>
    </w:p>
    <w:p w14:paraId="3CC0B4CC" w14:textId="77777777" w:rsidR="00314092" w:rsidRPr="000354FC" w:rsidRDefault="00314092" w:rsidP="00584CD9">
      <w:pPr>
        <w:spacing w:after="0" w:line="240" w:lineRule="auto"/>
        <w:jc w:val="both"/>
        <w:rPr>
          <w:rFonts w:ascii="Calibri" w:hAnsi="Calibri" w:cs="Calibri"/>
          <w:sz w:val="20"/>
          <w:szCs w:val="20"/>
        </w:rPr>
      </w:pPr>
    </w:p>
    <w:p w14:paraId="2D1950D6" w14:textId="77777777" w:rsidR="00314092" w:rsidRPr="000354FC" w:rsidRDefault="00314092" w:rsidP="00584CD9">
      <w:pPr>
        <w:spacing w:after="0" w:line="240" w:lineRule="auto"/>
        <w:jc w:val="both"/>
        <w:rPr>
          <w:rFonts w:ascii="Calibri" w:hAnsi="Calibri" w:cs="Calibri"/>
          <w:sz w:val="20"/>
          <w:szCs w:val="20"/>
        </w:rPr>
      </w:pPr>
    </w:p>
    <w:p w14:paraId="0F48EB50" w14:textId="77777777" w:rsidR="00D33CB9" w:rsidRPr="000354FC" w:rsidRDefault="00D33CB9" w:rsidP="00584CD9">
      <w:pPr>
        <w:spacing w:after="0" w:line="240" w:lineRule="auto"/>
        <w:ind w:left="270"/>
        <w:jc w:val="both"/>
        <w:rPr>
          <w:rFonts w:ascii="Calibri" w:hAnsi="Calibri" w:cs="Calibri"/>
          <w:b/>
          <w:bCs/>
          <w:sz w:val="20"/>
          <w:szCs w:val="20"/>
        </w:rPr>
      </w:pPr>
    </w:p>
    <w:p w14:paraId="487F93FA" w14:textId="1B855E79" w:rsidR="00E7189F" w:rsidRPr="000354FC" w:rsidRDefault="00E7189F" w:rsidP="00584CD9">
      <w:pPr>
        <w:pStyle w:val="Heading1"/>
        <w:spacing w:before="0" w:after="0" w:line="240" w:lineRule="auto"/>
        <w:jc w:val="both"/>
        <w:rPr>
          <w:rFonts w:ascii="Calibri" w:hAnsi="Calibri" w:cs="Calibri"/>
          <w:b/>
          <w:bCs/>
          <w:sz w:val="28"/>
          <w:szCs w:val="28"/>
        </w:rPr>
      </w:pPr>
      <w:bookmarkStart w:id="146" w:name="_Toc197090221"/>
      <w:bookmarkStart w:id="147" w:name="_Toc220715290"/>
      <w:bookmarkEnd w:id="145"/>
      <w:r w:rsidRPr="000354FC">
        <w:rPr>
          <w:rFonts w:ascii="Calibri" w:hAnsi="Calibri" w:cs="Calibri"/>
          <w:b/>
          <w:bCs/>
          <w:sz w:val="28"/>
          <w:szCs w:val="28"/>
        </w:rPr>
        <w:lastRenderedPageBreak/>
        <w:t xml:space="preserve">6.0 </w:t>
      </w:r>
      <w:r w:rsidR="007F79A3" w:rsidRPr="000354FC">
        <w:rPr>
          <w:rFonts w:ascii="Calibri" w:hAnsi="Calibri" w:cs="Calibri"/>
          <w:b/>
          <w:bCs/>
          <w:sz w:val="28"/>
          <w:szCs w:val="28"/>
        </w:rPr>
        <w:t xml:space="preserve">Pillar 4 </w:t>
      </w:r>
      <w:r w:rsidRPr="000354FC">
        <w:rPr>
          <w:rFonts w:ascii="Calibri" w:hAnsi="Calibri" w:cs="Calibri"/>
          <w:b/>
          <w:bCs/>
          <w:sz w:val="28"/>
          <w:szCs w:val="28"/>
        </w:rPr>
        <w:t xml:space="preserve">: Improving Preparedness and </w:t>
      </w:r>
      <w:r w:rsidR="000911F0" w:rsidRPr="000354FC">
        <w:rPr>
          <w:rFonts w:ascii="Calibri" w:hAnsi="Calibri" w:cs="Calibri"/>
          <w:b/>
          <w:bCs/>
          <w:sz w:val="28"/>
          <w:szCs w:val="28"/>
        </w:rPr>
        <w:t>Response Capabilities</w:t>
      </w:r>
      <w:bookmarkEnd w:id="146"/>
      <w:bookmarkEnd w:id="147"/>
    </w:p>
    <w:p w14:paraId="1C43DC5A" w14:textId="77777777" w:rsidR="00C927B8" w:rsidRPr="000354FC" w:rsidRDefault="00C927B8" w:rsidP="00584CD9">
      <w:pPr>
        <w:spacing w:after="0" w:line="240" w:lineRule="auto"/>
        <w:jc w:val="both"/>
        <w:rPr>
          <w:rFonts w:ascii="Calibri" w:hAnsi="Calibri" w:cs="Calibri"/>
          <w:sz w:val="20"/>
          <w:szCs w:val="20"/>
        </w:rPr>
      </w:pPr>
    </w:p>
    <w:p w14:paraId="6D61D470" w14:textId="77777777" w:rsidR="00AF0801" w:rsidRPr="000354FC" w:rsidRDefault="00AF0801" w:rsidP="000354FC">
      <w:pPr>
        <w:pStyle w:val="Heading2"/>
        <w:spacing w:before="0" w:after="0" w:line="240" w:lineRule="auto"/>
        <w:jc w:val="both"/>
        <w:rPr>
          <w:rFonts w:ascii="Calibri" w:hAnsi="Calibri" w:cs="Calibri"/>
          <w:b/>
          <w:bCs/>
          <w:sz w:val="20"/>
          <w:szCs w:val="20"/>
        </w:rPr>
      </w:pPr>
      <w:bookmarkStart w:id="148" w:name="_Toc220715291"/>
      <w:r w:rsidRPr="00AF0801">
        <w:rPr>
          <w:rFonts w:ascii="Calibri" w:hAnsi="Calibri" w:cs="Calibri"/>
          <w:b/>
          <w:bCs/>
          <w:sz w:val="20"/>
          <w:szCs w:val="20"/>
        </w:rPr>
        <w:t>6.1 Central Objectives for Improving Preparedness and Response Capabilities</w:t>
      </w:r>
      <w:bookmarkEnd w:id="148"/>
    </w:p>
    <w:p w14:paraId="082E2BE7" w14:textId="77777777" w:rsidR="00DF431E" w:rsidRPr="00AF0801" w:rsidRDefault="00DF431E" w:rsidP="00AF0801">
      <w:pPr>
        <w:spacing w:after="0" w:line="240" w:lineRule="auto"/>
        <w:jc w:val="both"/>
        <w:rPr>
          <w:rFonts w:ascii="Calibri" w:eastAsiaTheme="majorEastAsia" w:hAnsi="Calibri" w:cs="Calibri"/>
          <w:b/>
          <w:bCs/>
          <w:color w:val="0F4761" w:themeColor="accent1" w:themeShade="BF"/>
          <w:sz w:val="20"/>
          <w:szCs w:val="20"/>
        </w:rPr>
      </w:pPr>
    </w:p>
    <w:p w14:paraId="5D1FB164" w14:textId="77777777" w:rsidR="00AF0801" w:rsidRPr="00AF0801" w:rsidRDefault="00AF0801">
      <w:pPr>
        <w:numPr>
          <w:ilvl w:val="0"/>
          <w:numId w:val="189"/>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Improve multi-hazard-informed disaster risk management (DRM) systems at the local level.</w:t>
      </w:r>
    </w:p>
    <w:p w14:paraId="23E527F7" w14:textId="77777777" w:rsidR="00AF0801" w:rsidRPr="00AF0801" w:rsidRDefault="00AF0801">
      <w:pPr>
        <w:numPr>
          <w:ilvl w:val="0"/>
          <w:numId w:val="189"/>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Build the capacity of DRM and DRR actors to design and implement risk-informed, forecast-based anticipatory action (AA).</w:t>
      </w:r>
    </w:p>
    <w:p w14:paraId="293AF205" w14:textId="77777777" w:rsidR="00AF0801" w:rsidRPr="00AF0801" w:rsidRDefault="00AF0801">
      <w:pPr>
        <w:numPr>
          <w:ilvl w:val="0"/>
          <w:numId w:val="189"/>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Mechanize and standardize anticipatory actions based on spatiotemporal-scale and precision-level early warnings and alerts.</w:t>
      </w:r>
    </w:p>
    <w:p w14:paraId="556361A3" w14:textId="77777777" w:rsidR="00AF0801" w:rsidRPr="00AF0801" w:rsidRDefault="00AF0801">
      <w:pPr>
        <w:numPr>
          <w:ilvl w:val="0"/>
          <w:numId w:val="189"/>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Strengthen local coordination mechanisms for Civil Protection Committees (CPC) and Disaster Management Committees (DMC) by enabling ICT tools-driven, interactive preparedness and lifesaving response planning.</w:t>
      </w:r>
    </w:p>
    <w:p w14:paraId="60A5906A" w14:textId="77777777" w:rsidR="00AF0801" w:rsidRPr="00AF0801" w:rsidRDefault="00AF0801">
      <w:pPr>
        <w:numPr>
          <w:ilvl w:val="0"/>
          <w:numId w:val="189"/>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Implement an ICT tools-driven, interoperable NMHEWS online platform to support evidence-based preparedness and response decision-making and to hold stakeholders accountable for Pillar 4 actions.</w:t>
      </w:r>
    </w:p>
    <w:p w14:paraId="4AA2296B" w14:textId="4B11C08D" w:rsidR="00AF0801" w:rsidRPr="00AF0801" w:rsidRDefault="00AF0801">
      <w:pPr>
        <w:numPr>
          <w:ilvl w:val="0"/>
          <w:numId w:val="189"/>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Deploy the interoperable NMHEWS platform to ensure collective accountability of all stakeholders</w:t>
      </w:r>
      <w:r w:rsidR="00406097">
        <w:rPr>
          <w:rFonts w:ascii="Calibri" w:eastAsiaTheme="majorEastAsia" w:hAnsi="Calibri" w:cs="Calibri"/>
          <w:color w:val="0F4761" w:themeColor="accent1" w:themeShade="BF"/>
          <w:sz w:val="20"/>
          <w:szCs w:val="20"/>
        </w:rPr>
        <w:t xml:space="preserve"> </w:t>
      </w:r>
      <w:r w:rsidRPr="00AF0801">
        <w:rPr>
          <w:rFonts w:ascii="Calibri" w:eastAsiaTheme="majorEastAsia" w:hAnsi="Calibri" w:cs="Calibri"/>
          <w:color w:val="0F4761" w:themeColor="accent1" w:themeShade="BF"/>
          <w:sz w:val="20"/>
          <w:szCs w:val="20"/>
        </w:rPr>
        <w:t>state actors (government entities) and non-state actors (UN, INGOs, CSOs, academia)</w:t>
      </w:r>
      <w:r w:rsidR="00406097">
        <w:rPr>
          <w:rFonts w:ascii="Calibri" w:eastAsiaTheme="majorEastAsia" w:hAnsi="Calibri" w:cs="Calibri"/>
          <w:color w:val="0F4761" w:themeColor="accent1" w:themeShade="BF"/>
          <w:sz w:val="20"/>
          <w:szCs w:val="20"/>
        </w:rPr>
        <w:t xml:space="preserve"> </w:t>
      </w:r>
      <w:r w:rsidRPr="00AF0801">
        <w:rPr>
          <w:rFonts w:ascii="Calibri" w:eastAsiaTheme="majorEastAsia" w:hAnsi="Calibri" w:cs="Calibri"/>
          <w:color w:val="0F4761" w:themeColor="accent1" w:themeShade="BF"/>
          <w:sz w:val="20"/>
          <w:szCs w:val="20"/>
        </w:rPr>
        <w:t>to affected populations (AAP), including measures to prevent duplication and overlapping interventions.</w:t>
      </w:r>
    </w:p>
    <w:p w14:paraId="4A1BD1D3" w14:textId="77777777" w:rsidR="00AF0801" w:rsidRPr="00AF0801" w:rsidRDefault="00AF0801">
      <w:pPr>
        <w:numPr>
          <w:ilvl w:val="0"/>
          <w:numId w:val="189"/>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Strengthen stakeholder capacity to assess post-disaster impacts and climate change impacts through improved Loss and Damage (L&amp;D) data collection and enhanced capability to conduct PDNA and RPDNA at the local level.</w:t>
      </w:r>
    </w:p>
    <w:p w14:paraId="284D7155" w14:textId="77777777" w:rsidR="00AF0801" w:rsidRPr="00AF0801" w:rsidRDefault="00AF0801">
      <w:pPr>
        <w:numPr>
          <w:ilvl w:val="0"/>
          <w:numId w:val="189"/>
        </w:numPr>
        <w:spacing w:after="0" w:line="240" w:lineRule="auto"/>
        <w:jc w:val="both"/>
        <w:rPr>
          <w:rFonts w:ascii="Calibri" w:eastAsiaTheme="majorEastAsia" w:hAnsi="Calibri" w:cs="Calibri"/>
          <w:color w:val="0F4761" w:themeColor="accent1" w:themeShade="BF"/>
          <w:sz w:val="20"/>
          <w:szCs w:val="20"/>
        </w:rPr>
      </w:pPr>
      <w:r w:rsidRPr="00AF0801">
        <w:rPr>
          <w:rFonts w:ascii="Calibri" w:eastAsiaTheme="majorEastAsia" w:hAnsi="Calibri" w:cs="Calibri"/>
          <w:color w:val="0F4761" w:themeColor="accent1" w:themeShade="BF"/>
          <w:sz w:val="20"/>
          <w:szCs w:val="20"/>
        </w:rPr>
        <w:t>Improve disaster risk financing frameworks and develop forecast-based financing mechanisms to enable timely anticipatory action and response mobilization.</w:t>
      </w:r>
    </w:p>
    <w:p w14:paraId="6886127C" w14:textId="77777777" w:rsidR="00516EC5" w:rsidRPr="000354FC" w:rsidRDefault="00516EC5" w:rsidP="00584CD9">
      <w:pPr>
        <w:spacing w:after="0" w:line="240" w:lineRule="auto"/>
        <w:jc w:val="both"/>
        <w:rPr>
          <w:rFonts w:ascii="Calibri" w:hAnsi="Calibri" w:cs="Calibri"/>
          <w:b/>
          <w:bCs/>
          <w:sz w:val="20"/>
          <w:szCs w:val="20"/>
        </w:rPr>
      </w:pPr>
    </w:p>
    <w:p w14:paraId="1116AD8E" w14:textId="77777777" w:rsidR="00407C4A" w:rsidRPr="00407C4A" w:rsidRDefault="00407C4A" w:rsidP="000354FC">
      <w:pPr>
        <w:pStyle w:val="Heading2"/>
        <w:spacing w:before="0" w:after="0" w:line="240" w:lineRule="auto"/>
        <w:jc w:val="both"/>
        <w:rPr>
          <w:rFonts w:ascii="Calibri" w:hAnsi="Calibri" w:cs="Calibri"/>
          <w:b/>
          <w:bCs/>
          <w:sz w:val="20"/>
          <w:szCs w:val="20"/>
        </w:rPr>
      </w:pPr>
      <w:bookmarkStart w:id="149" w:name="_Toc220715292"/>
      <w:r w:rsidRPr="00407C4A">
        <w:rPr>
          <w:rFonts w:ascii="Calibri" w:hAnsi="Calibri" w:cs="Calibri"/>
          <w:b/>
          <w:bCs/>
          <w:sz w:val="20"/>
          <w:szCs w:val="20"/>
        </w:rPr>
        <w:t>6.2 Recommendations on a Coherent Sector-Level Actionable Policy Framework</w:t>
      </w:r>
      <w:bookmarkEnd w:id="149"/>
    </w:p>
    <w:p w14:paraId="2E0CD3B0" w14:textId="77777777" w:rsidR="00407C4A" w:rsidRPr="00407C4A" w:rsidRDefault="00407C4A">
      <w:pPr>
        <w:numPr>
          <w:ilvl w:val="0"/>
          <w:numId w:val="190"/>
        </w:numPr>
        <w:spacing w:after="0" w:line="240" w:lineRule="auto"/>
        <w:jc w:val="both"/>
        <w:rPr>
          <w:rFonts w:ascii="Calibri" w:hAnsi="Calibri" w:cs="Calibri"/>
          <w:sz w:val="20"/>
          <w:szCs w:val="20"/>
        </w:rPr>
      </w:pPr>
      <w:r w:rsidRPr="00407C4A">
        <w:rPr>
          <w:rFonts w:ascii="Calibri" w:hAnsi="Calibri" w:cs="Calibri"/>
          <w:sz w:val="20"/>
          <w:szCs w:val="20"/>
        </w:rPr>
        <w:t>Improve disaster risk management (DRM) action planning and reduce siloed preparedness, contingency, response, and recovery planning across federal, member-state, and district levels. Current DRM planning and interventions are fragmented across government entities, CSOs, and UN agencies, resulting in overlapping interventions in some locations and unmet needs in hard-to-reach areas. To address this, NMHEWC should deploy an interoperable online database, linked with mobile applications, to track DRM interventions in real time, map operational coverage, and identify People in Need (PiN) to support prioritized and coordinated action.</w:t>
      </w:r>
    </w:p>
    <w:p w14:paraId="3D21DC22" w14:textId="77777777" w:rsidR="00407C4A" w:rsidRPr="00407C4A" w:rsidRDefault="00407C4A">
      <w:pPr>
        <w:numPr>
          <w:ilvl w:val="0"/>
          <w:numId w:val="190"/>
        </w:numPr>
        <w:spacing w:after="0" w:line="240" w:lineRule="auto"/>
        <w:jc w:val="both"/>
        <w:rPr>
          <w:rFonts w:ascii="Calibri" w:hAnsi="Calibri" w:cs="Calibri"/>
          <w:sz w:val="20"/>
          <w:szCs w:val="20"/>
        </w:rPr>
      </w:pPr>
      <w:r w:rsidRPr="00407C4A">
        <w:rPr>
          <w:rFonts w:ascii="Calibri" w:hAnsi="Calibri" w:cs="Calibri"/>
          <w:sz w:val="20"/>
          <w:szCs w:val="20"/>
        </w:rPr>
        <w:t>Institutionalize and strengthen district (city/municipality) and community-level Civil Protection Committees (CPC) and Disaster Management Committees (DMC) using an ICT-enabled task management system. A structured CPC/DMC requires functional support from district administrations, city and municipality authorities, local INGOs and implementing partners, local NGOs, sector extension departments, charities, mosque imam-led committees, community volunteers, and youth groups. SoDMA-led NMHEWC should establish a governance database and role-based mobile applications to manage CPC/DMC structures, assign responsibilities, track Standing Orders during Disasters (SoDs), and enable timely coordination and reporting during emergencies.</w:t>
      </w:r>
    </w:p>
    <w:p w14:paraId="5706CBFB" w14:textId="77777777" w:rsidR="00407C4A" w:rsidRPr="00407C4A" w:rsidRDefault="00407C4A">
      <w:pPr>
        <w:numPr>
          <w:ilvl w:val="0"/>
          <w:numId w:val="190"/>
        </w:numPr>
        <w:spacing w:after="0" w:line="240" w:lineRule="auto"/>
        <w:jc w:val="both"/>
        <w:rPr>
          <w:rFonts w:ascii="Calibri" w:hAnsi="Calibri" w:cs="Calibri"/>
          <w:sz w:val="20"/>
          <w:szCs w:val="20"/>
        </w:rPr>
      </w:pPr>
      <w:r w:rsidRPr="00407C4A">
        <w:rPr>
          <w:rFonts w:ascii="Calibri" w:hAnsi="Calibri" w:cs="Calibri"/>
          <w:sz w:val="20"/>
          <w:szCs w:val="20"/>
        </w:rPr>
        <w:t>Facilitate implementation of Somalia’s Recovery and Resilience Framework (RRF) action plans through interoperable NMHEWS by enabling structured partnerships and shared planning tools. NMHEWS should support stakeholders in developing hazard-informed planning tools that align recovery, resilience, and risk reduction investments. This should include coordination with local NGOs/CSOs, local development committees, community structures, sector extension departments, local stakeholders, entrepreneurs, and market promoters to integrate DRM and DRR into local development processes. The system should provide hazard risk-informed tools to support city, municipality, and district governments in preparing DRM/DRR plans and should also support market value chain actors to develop value chain-level DRM/DRR planning and continuity measures.</w:t>
      </w:r>
    </w:p>
    <w:p w14:paraId="3ACC4EE6" w14:textId="77777777" w:rsidR="00407C4A" w:rsidRPr="00407C4A" w:rsidRDefault="00407C4A">
      <w:pPr>
        <w:numPr>
          <w:ilvl w:val="0"/>
          <w:numId w:val="190"/>
        </w:numPr>
        <w:spacing w:after="0" w:line="240" w:lineRule="auto"/>
        <w:jc w:val="both"/>
        <w:rPr>
          <w:rFonts w:ascii="Calibri" w:hAnsi="Calibri" w:cs="Calibri"/>
          <w:sz w:val="20"/>
          <w:szCs w:val="20"/>
        </w:rPr>
      </w:pPr>
      <w:r w:rsidRPr="00407C4A">
        <w:rPr>
          <w:rFonts w:ascii="Calibri" w:hAnsi="Calibri" w:cs="Calibri"/>
          <w:sz w:val="20"/>
          <w:szCs w:val="20"/>
        </w:rPr>
        <w:t>Support climate-vulnerable sector stakeholders at local level (crop agriculture, livestock, WASH, health, fisheries) by enabling hazard-informed scheme planning. NMHEWS should provide sector-relevant hazard information products, impact interpretation, and decision-support tools to enable local stakeholders to plan, prioritize, and implement anticipatory action, preparedness, response, and early recovery activities aligned with sectoral risks and vulnerabilities.</w:t>
      </w:r>
    </w:p>
    <w:p w14:paraId="7424F6FD" w14:textId="77777777" w:rsidR="00516EC5" w:rsidRPr="000354FC" w:rsidRDefault="00516EC5" w:rsidP="00584CD9">
      <w:pPr>
        <w:spacing w:after="0" w:line="240" w:lineRule="auto"/>
        <w:ind w:left="180" w:hanging="180"/>
        <w:jc w:val="both"/>
        <w:rPr>
          <w:rFonts w:ascii="Calibri" w:hAnsi="Calibri" w:cs="Calibri"/>
          <w:sz w:val="20"/>
          <w:szCs w:val="20"/>
        </w:rPr>
      </w:pPr>
    </w:p>
    <w:p w14:paraId="2F9D8639" w14:textId="77777777" w:rsidR="00E7189F" w:rsidRPr="000354FC" w:rsidRDefault="00E7189F" w:rsidP="00584CD9">
      <w:pPr>
        <w:spacing w:after="0" w:line="240" w:lineRule="auto"/>
        <w:jc w:val="both"/>
        <w:rPr>
          <w:rFonts w:ascii="Calibri" w:hAnsi="Calibri" w:cs="Calibri"/>
          <w:sz w:val="20"/>
          <w:szCs w:val="20"/>
        </w:rPr>
      </w:pPr>
    </w:p>
    <w:p w14:paraId="482A4D38" w14:textId="58978764" w:rsidR="00E7189F" w:rsidRPr="000354FC" w:rsidRDefault="00411074" w:rsidP="00584CD9">
      <w:pPr>
        <w:pStyle w:val="Heading2"/>
        <w:spacing w:before="0" w:after="0" w:line="240" w:lineRule="auto"/>
        <w:jc w:val="both"/>
        <w:rPr>
          <w:rFonts w:ascii="Calibri" w:hAnsi="Calibri" w:cs="Calibri"/>
          <w:b/>
          <w:bCs/>
          <w:sz w:val="20"/>
          <w:szCs w:val="20"/>
        </w:rPr>
      </w:pPr>
      <w:bookmarkStart w:id="150" w:name="_Toc197090224"/>
      <w:bookmarkStart w:id="151" w:name="_Toc220715293"/>
      <w:r w:rsidRPr="000354FC">
        <w:rPr>
          <w:rFonts w:ascii="Calibri" w:hAnsi="Calibri" w:cs="Calibri"/>
          <w:b/>
          <w:bCs/>
          <w:sz w:val="20"/>
          <w:szCs w:val="20"/>
        </w:rPr>
        <w:t xml:space="preserve">6.3 Improving Forecast-based Anticipatory Action Planning </w:t>
      </w:r>
      <w:r w:rsidR="00B10C61" w:rsidRPr="000354FC">
        <w:rPr>
          <w:rFonts w:ascii="Calibri" w:hAnsi="Calibri" w:cs="Calibri"/>
          <w:b/>
          <w:bCs/>
          <w:sz w:val="20"/>
          <w:szCs w:val="20"/>
        </w:rPr>
        <w:t>Capacity</w:t>
      </w:r>
      <w:r w:rsidRPr="000354FC">
        <w:rPr>
          <w:rFonts w:ascii="Calibri" w:hAnsi="Calibri" w:cs="Calibri"/>
          <w:b/>
          <w:bCs/>
          <w:sz w:val="20"/>
          <w:szCs w:val="20"/>
        </w:rPr>
        <w:t>:</w:t>
      </w:r>
      <w:bookmarkEnd w:id="150"/>
      <w:bookmarkEnd w:id="151"/>
    </w:p>
    <w:p w14:paraId="12879AA5" w14:textId="77777777" w:rsidR="00246038" w:rsidRPr="000354FC" w:rsidRDefault="00246038" w:rsidP="00584CD9">
      <w:pPr>
        <w:spacing w:after="0" w:line="240" w:lineRule="auto"/>
        <w:jc w:val="both"/>
        <w:rPr>
          <w:rFonts w:ascii="Calibri" w:hAnsi="Calibri" w:cs="Calibri"/>
          <w:sz w:val="20"/>
          <w:szCs w:val="20"/>
        </w:rPr>
      </w:pPr>
    </w:p>
    <w:p w14:paraId="7EBBA923" w14:textId="77777777" w:rsidR="00583F37" w:rsidRPr="00583F37" w:rsidRDefault="00583F37" w:rsidP="00583F37">
      <w:pPr>
        <w:spacing w:after="0" w:line="240" w:lineRule="auto"/>
        <w:jc w:val="both"/>
        <w:rPr>
          <w:rFonts w:ascii="Calibri" w:hAnsi="Calibri" w:cs="Calibri"/>
          <w:sz w:val="20"/>
          <w:szCs w:val="20"/>
        </w:rPr>
      </w:pPr>
      <w:r w:rsidRPr="00583F37">
        <w:rPr>
          <w:rFonts w:ascii="Calibri" w:hAnsi="Calibri" w:cs="Calibri"/>
          <w:sz w:val="20"/>
          <w:szCs w:val="20"/>
        </w:rPr>
        <w:t xml:space="preserve">A core function of the interoperable NMHEWS is to enable coordinated, forecast-based anticipatory action (AA) planning across federal and member-state actors through a structured online platform. This capability should institutionalize how early </w:t>
      </w:r>
      <w:r w:rsidRPr="00583F37">
        <w:rPr>
          <w:rFonts w:ascii="Calibri" w:hAnsi="Calibri" w:cs="Calibri"/>
          <w:sz w:val="20"/>
          <w:szCs w:val="20"/>
        </w:rPr>
        <w:lastRenderedPageBreak/>
        <w:t>warnings are translated into time-bound, location-specific, and sector-specific early actions before impacts escalate into disaster-level losses.</w:t>
      </w:r>
    </w:p>
    <w:p w14:paraId="00549888" w14:textId="77777777" w:rsidR="00583F37" w:rsidRPr="00583F37" w:rsidRDefault="00583F37" w:rsidP="00583F37">
      <w:pPr>
        <w:spacing w:after="0" w:line="240" w:lineRule="auto"/>
        <w:jc w:val="both"/>
        <w:rPr>
          <w:rFonts w:ascii="Calibri" w:hAnsi="Calibri" w:cs="Calibri"/>
          <w:sz w:val="20"/>
          <w:szCs w:val="20"/>
        </w:rPr>
      </w:pPr>
      <w:r w:rsidRPr="00583F37">
        <w:rPr>
          <w:rFonts w:ascii="Calibri" w:hAnsi="Calibri" w:cs="Calibri"/>
          <w:sz w:val="20"/>
          <w:szCs w:val="20"/>
        </w:rPr>
        <w:t>Under this approach, NMHEWS should serve as the national coordination backbone for anticipatory action by: (i) consolidating hazard forecasts and impact-based forecasts; (ii) linking forecast thresholds to pre-agreed triggers; (iii) assigning responsibilities to mandated institutions and partners; (iv) tracking readiness and implementation status through a task management workflow; and (v) maintaining a shared operational picture for decision-makers. This ensures that federal and state actors, sector ministries, district authorities, CPC/DMC structures, and humanitarian partners can act on the same evidence base and implement anticipatory measures in a synchronized manner.</w:t>
      </w:r>
    </w:p>
    <w:p w14:paraId="486C53C6" w14:textId="77777777" w:rsidR="00583F37" w:rsidRPr="000354FC" w:rsidRDefault="00583F37" w:rsidP="00583F37">
      <w:pPr>
        <w:spacing w:after="0" w:line="240" w:lineRule="auto"/>
        <w:jc w:val="both"/>
        <w:rPr>
          <w:rFonts w:ascii="Calibri" w:hAnsi="Calibri" w:cs="Calibri"/>
          <w:sz w:val="20"/>
          <w:szCs w:val="20"/>
        </w:rPr>
      </w:pPr>
      <w:r w:rsidRPr="00583F37">
        <w:rPr>
          <w:rFonts w:ascii="Calibri" w:hAnsi="Calibri" w:cs="Calibri"/>
          <w:sz w:val="20"/>
          <w:szCs w:val="20"/>
        </w:rPr>
        <w:t>The anticipatory action planning framework should be operationalized through Standard Operating Procedures (SOPs) that define hazard-specific triggers (e.g., rainfall thresholds, river-level thresholds, heat index thresholds, wind speed thresholds), escalation protocols, CAP-aligned public alerting requirements, and minimum early action packages for priority sectors (livestock, crop agriculture, WASH, health, fisheries, and urban services). NMHEWS should also integrate baseline exposure and vulnerability layers so that forecast information can be translated into projected impacts and prioritized actions at district, municipality, and community levels.</w:t>
      </w:r>
    </w:p>
    <w:p w14:paraId="7463C0C1" w14:textId="77777777" w:rsidR="00583F37" w:rsidRPr="000354FC" w:rsidRDefault="00583F37" w:rsidP="00583F37">
      <w:pPr>
        <w:spacing w:after="0" w:line="240" w:lineRule="auto"/>
        <w:jc w:val="both"/>
        <w:rPr>
          <w:rFonts w:ascii="Calibri" w:hAnsi="Calibri" w:cs="Calibri"/>
          <w:sz w:val="20"/>
          <w:szCs w:val="20"/>
        </w:rPr>
      </w:pPr>
    </w:p>
    <w:p w14:paraId="3D5C479F" w14:textId="77777777" w:rsidR="00583F37" w:rsidRPr="000354FC" w:rsidRDefault="00583F37" w:rsidP="00583F37">
      <w:pPr>
        <w:spacing w:after="0" w:line="240" w:lineRule="auto"/>
        <w:jc w:val="both"/>
        <w:rPr>
          <w:rFonts w:ascii="Calibri" w:hAnsi="Calibri" w:cs="Calibri"/>
          <w:sz w:val="20"/>
          <w:szCs w:val="20"/>
        </w:rPr>
      </w:pPr>
      <w:r w:rsidRPr="000354FC">
        <w:rPr>
          <w:rFonts w:ascii="Calibri" w:hAnsi="Calibri" w:cs="Calibri"/>
          <w:noProof/>
          <w:sz w:val="20"/>
          <w:szCs w:val="20"/>
        </w:rPr>
        <w:drawing>
          <wp:inline distT="0" distB="0" distL="0" distR="0" wp14:anchorId="2F5CC51F" wp14:editId="4D44F76F">
            <wp:extent cx="5270757" cy="2970810"/>
            <wp:effectExtent l="0" t="0" r="6350" b="1270"/>
            <wp:docPr id="1548243582" name="Picture 1" descr="A diagram of a clo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69723" name="Picture 1" descr="A diagram of a cloud&#10;&#10;AI-generated content may be incorrect."/>
                    <pic:cNvPicPr/>
                  </pic:nvPicPr>
                  <pic:blipFill rotWithShape="1">
                    <a:blip r:embed="rId44" cstate="print">
                      <a:extLst>
                        <a:ext uri="{28A0092B-C50C-407E-A947-70E740481C1C}">
                          <a14:useLocalDpi xmlns:a14="http://schemas.microsoft.com/office/drawing/2010/main" val="0"/>
                        </a:ext>
                      </a:extLst>
                    </a:blip>
                    <a:srcRect l="7529" t="13885" r="10050" b="20466"/>
                    <a:stretch/>
                  </pic:blipFill>
                  <pic:spPr bwMode="auto">
                    <a:xfrm>
                      <a:off x="0" y="0"/>
                      <a:ext cx="5280124" cy="2976089"/>
                    </a:xfrm>
                    <a:prstGeom prst="rect">
                      <a:avLst/>
                    </a:prstGeom>
                    <a:ln>
                      <a:noFill/>
                    </a:ln>
                    <a:extLst>
                      <a:ext uri="{53640926-AAD7-44D8-BBD7-CCE9431645EC}">
                        <a14:shadowObscured xmlns:a14="http://schemas.microsoft.com/office/drawing/2010/main"/>
                      </a:ext>
                    </a:extLst>
                  </pic:spPr>
                </pic:pic>
              </a:graphicData>
            </a:graphic>
          </wp:inline>
        </w:drawing>
      </w:r>
    </w:p>
    <w:p w14:paraId="18347442" w14:textId="50DC7A87" w:rsidR="00583F37" w:rsidRPr="000354FC" w:rsidRDefault="00583F37" w:rsidP="00583F37">
      <w:pPr>
        <w:spacing w:after="0" w:line="240" w:lineRule="auto"/>
        <w:ind w:left="-180"/>
        <w:jc w:val="both"/>
        <w:rPr>
          <w:rFonts w:ascii="Calibri" w:hAnsi="Calibri" w:cs="Calibri"/>
          <w:sz w:val="20"/>
          <w:szCs w:val="20"/>
        </w:rPr>
      </w:pPr>
      <w:r w:rsidRPr="000354FC">
        <w:rPr>
          <w:rFonts w:ascii="Calibri" w:hAnsi="Calibri" w:cs="Calibri"/>
          <w:sz w:val="20"/>
          <w:szCs w:val="20"/>
        </w:rPr>
        <w:t xml:space="preserve">Figure </w:t>
      </w:r>
      <w:r w:rsidR="007754A8">
        <w:rPr>
          <w:rFonts w:ascii="Calibri" w:hAnsi="Calibri" w:cs="Calibri"/>
          <w:sz w:val="20"/>
          <w:szCs w:val="20"/>
        </w:rPr>
        <w:t>33</w:t>
      </w:r>
      <w:r w:rsidRPr="000354FC">
        <w:rPr>
          <w:rFonts w:ascii="Calibri" w:hAnsi="Calibri" w:cs="Calibri"/>
          <w:sz w:val="20"/>
          <w:szCs w:val="20"/>
        </w:rPr>
        <w:t xml:space="preserve"> : Forecast-based Anticipatory Action Planning framework  ( Source : Z M Sajjadul Islam )</w:t>
      </w:r>
    </w:p>
    <w:p w14:paraId="776248B5" w14:textId="77777777" w:rsidR="00583F37" w:rsidRPr="000354FC" w:rsidRDefault="00583F37" w:rsidP="00583F37">
      <w:pPr>
        <w:spacing w:after="0" w:line="240" w:lineRule="auto"/>
        <w:jc w:val="both"/>
        <w:rPr>
          <w:rFonts w:ascii="Calibri" w:hAnsi="Calibri" w:cs="Calibri"/>
          <w:sz w:val="20"/>
          <w:szCs w:val="20"/>
        </w:rPr>
      </w:pPr>
    </w:p>
    <w:p w14:paraId="6F16462B" w14:textId="77777777" w:rsidR="00583F37" w:rsidRPr="00583F37" w:rsidRDefault="00583F37" w:rsidP="00583F37">
      <w:pPr>
        <w:spacing w:after="0" w:line="240" w:lineRule="auto"/>
        <w:jc w:val="both"/>
        <w:rPr>
          <w:rFonts w:ascii="Calibri" w:hAnsi="Calibri" w:cs="Calibri"/>
          <w:sz w:val="20"/>
          <w:szCs w:val="20"/>
        </w:rPr>
      </w:pPr>
    </w:p>
    <w:p w14:paraId="7ED6BFE0" w14:textId="7118FDC6" w:rsidR="00583F37" w:rsidRPr="00583F37" w:rsidRDefault="00583F37" w:rsidP="00583F37">
      <w:pPr>
        <w:spacing w:after="0" w:line="240" w:lineRule="auto"/>
        <w:jc w:val="both"/>
        <w:rPr>
          <w:rFonts w:ascii="Calibri" w:hAnsi="Calibri" w:cs="Calibri"/>
          <w:sz w:val="20"/>
          <w:szCs w:val="20"/>
        </w:rPr>
      </w:pPr>
      <w:r w:rsidRPr="00583F37">
        <w:rPr>
          <w:rFonts w:ascii="Calibri" w:hAnsi="Calibri" w:cs="Calibri"/>
          <w:sz w:val="20"/>
          <w:szCs w:val="20"/>
        </w:rPr>
        <w:t xml:space="preserve">Figure </w:t>
      </w:r>
      <w:r w:rsidR="007754A8">
        <w:rPr>
          <w:rFonts w:ascii="Calibri" w:hAnsi="Calibri" w:cs="Calibri"/>
          <w:sz w:val="20"/>
          <w:szCs w:val="20"/>
        </w:rPr>
        <w:t xml:space="preserve">33 </w:t>
      </w:r>
      <w:r w:rsidRPr="00583F37">
        <w:rPr>
          <w:rFonts w:ascii="Calibri" w:hAnsi="Calibri" w:cs="Calibri"/>
          <w:sz w:val="20"/>
          <w:szCs w:val="20"/>
        </w:rPr>
        <w:t xml:space="preserve"> presents the forecast-based anticipatory action planning framework, illustrating how hazardous weather conditions are monitored and analyzed, how triggers activate coordinated planning and pre-positioning, and how responsibilities are executed through an interoperable workflow to reduce loss and damage and strengthen preparedness and response performance.</w:t>
      </w:r>
    </w:p>
    <w:p w14:paraId="192C19DC" w14:textId="77777777" w:rsidR="00583F37" w:rsidRPr="000354FC" w:rsidRDefault="00583F37" w:rsidP="00584CD9">
      <w:pPr>
        <w:spacing w:after="0" w:line="240" w:lineRule="auto"/>
        <w:jc w:val="both"/>
        <w:rPr>
          <w:rFonts w:ascii="Calibri" w:hAnsi="Calibri" w:cs="Calibri"/>
          <w:sz w:val="20"/>
          <w:szCs w:val="20"/>
        </w:rPr>
      </w:pPr>
    </w:p>
    <w:p w14:paraId="570B512B" w14:textId="55E93FF3" w:rsidR="00246038" w:rsidRPr="000354FC" w:rsidRDefault="00246038" w:rsidP="00584CD9">
      <w:pPr>
        <w:spacing w:after="0" w:line="240" w:lineRule="auto"/>
        <w:jc w:val="both"/>
        <w:rPr>
          <w:rFonts w:ascii="Calibri" w:hAnsi="Calibri" w:cs="Calibri"/>
          <w:sz w:val="20"/>
          <w:szCs w:val="20"/>
        </w:rPr>
      </w:pPr>
    </w:p>
    <w:p w14:paraId="28E459D3" w14:textId="0AEBF560" w:rsidR="00246038" w:rsidRPr="000354FC" w:rsidRDefault="00246038" w:rsidP="00584CD9">
      <w:pPr>
        <w:pStyle w:val="Heading2"/>
        <w:spacing w:before="0" w:after="0" w:line="240" w:lineRule="auto"/>
        <w:jc w:val="both"/>
        <w:rPr>
          <w:rFonts w:ascii="Calibri" w:hAnsi="Calibri" w:cs="Calibri"/>
          <w:b/>
          <w:bCs/>
          <w:sz w:val="20"/>
          <w:szCs w:val="20"/>
        </w:rPr>
      </w:pPr>
      <w:bookmarkStart w:id="152" w:name="_Toc197090225"/>
      <w:bookmarkStart w:id="153" w:name="_Toc220715294"/>
      <w:r w:rsidRPr="000354FC">
        <w:rPr>
          <w:rFonts w:ascii="Calibri" w:hAnsi="Calibri" w:cs="Calibri"/>
          <w:b/>
          <w:bCs/>
          <w:sz w:val="20"/>
          <w:szCs w:val="20"/>
        </w:rPr>
        <w:t>6.4  Implementation  functional Civil Protection  Committee(CPC)/Disaster management Committee(DMC) :</w:t>
      </w:r>
      <w:bookmarkEnd w:id="152"/>
      <w:bookmarkEnd w:id="153"/>
    </w:p>
    <w:p w14:paraId="20D656E3" w14:textId="77777777" w:rsidR="00045822" w:rsidRPr="000354FC" w:rsidRDefault="00045822" w:rsidP="00584CD9">
      <w:pPr>
        <w:spacing w:after="0" w:line="240" w:lineRule="auto"/>
        <w:jc w:val="both"/>
        <w:rPr>
          <w:rFonts w:ascii="Calibri" w:hAnsi="Calibri" w:cs="Calibri"/>
          <w:sz w:val="20"/>
          <w:szCs w:val="20"/>
        </w:rPr>
      </w:pPr>
    </w:p>
    <w:p w14:paraId="1D458BC1" w14:textId="77777777" w:rsidR="00045822" w:rsidRPr="000354FC" w:rsidRDefault="00045822" w:rsidP="00584CD9">
      <w:pPr>
        <w:spacing w:after="0" w:line="240" w:lineRule="auto"/>
        <w:jc w:val="both"/>
        <w:rPr>
          <w:rFonts w:ascii="Calibri" w:hAnsi="Calibri" w:cs="Calibri"/>
          <w:sz w:val="20"/>
          <w:szCs w:val="20"/>
        </w:rPr>
      </w:pPr>
    </w:p>
    <w:p w14:paraId="6D9A2B9E" w14:textId="77777777" w:rsidR="00045822" w:rsidRPr="00045822" w:rsidRDefault="00045822" w:rsidP="00045822">
      <w:pPr>
        <w:spacing w:after="0" w:line="240" w:lineRule="auto"/>
        <w:jc w:val="both"/>
        <w:rPr>
          <w:rFonts w:ascii="Calibri" w:hAnsi="Calibri" w:cs="Calibri"/>
          <w:sz w:val="20"/>
          <w:szCs w:val="20"/>
        </w:rPr>
      </w:pPr>
      <w:r w:rsidRPr="00045822">
        <w:rPr>
          <w:rFonts w:ascii="Calibri" w:hAnsi="Calibri" w:cs="Calibri"/>
          <w:sz w:val="20"/>
          <w:szCs w:val="20"/>
        </w:rPr>
        <w:t>Somalia should institutionalize functional Civil Protection Committees (CPC) and Disaster Management Committees (DMC) at district, municipality, and community levels to strengthen local disaster risk management, improve risk knowledge, and operationalize end-to-end, community-based early warning. CPC/DMC structures should serve as primary local key informants and first-line coordination mechanisms, directly linked to the interoperable NMHEWS through ICT tools and mobile applications.</w:t>
      </w:r>
    </w:p>
    <w:p w14:paraId="4E883E5D" w14:textId="77777777" w:rsidR="00045822" w:rsidRPr="00045822" w:rsidRDefault="00045822" w:rsidP="00045822">
      <w:pPr>
        <w:spacing w:after="0" w:line="240" w:lineRule="auto"/>
        <w:jc w:val="both"/>
        <w:rPr>
          <w:rFonts w:ascii="Calibri" w:hAnsi="Calibri" w:cs="Calibri"/>
          <w:sz w:val="20"/>
          <w:szCs w:val="20"/>
        </w:rPr>
      </w:pPr>
      <w:r w:rsidRPr="00045822">
        <w:rPr>
          <w:rFonts w:ascii="Calibri" w:hAnsi="Calibri" w:cs="Calibri"/>
          <w:sz w:val="20"/>
          <w:szCs w:val="20"/>
        </w:rPr>
        <w:t xml:space="preserve">CPC/DMC connectivity to NMHEWS should enable routine and emergency reporting of georeferenced risk and impact information, including: community-level Loss and Damage (L&amp;D) updates; event situation reports during multi-hazard incidents; and prioritized humanitarian needs and response gaps. This two-way digital connectivity will ensure that warnings </w:t>
      </w:r>
      <w:r w:rsidRPr="00045822">
        <w:rPr>
          <w:rFonts w:ascii="Calibri" w:hAnsi="Calibri" w:cs="Calibri"/>
          <w:sz w:val="20"/>
          <w:szCs w:val="20"/>
        </w:rPr>
        <w:lastRenderedPageBreak/>
        <w:t>and advisories reflect local realities, improve situational awareness for national and sub-national decision-makers, and enable coordinated preparedness, response, and early recovery actions.</w:t>
      </w:r>
    </w:p>
    <w:p w14:paraId="5BCD5A43" w14:textId="683AA817" w:rsidR="00045822" w:rsidRPr="00045822" w:rsidRDefault="00045822" w:rsidP="00045822">
      <w:pPr>
        <w:spacing w:after="0" w:line="240" w:lineRule="auto"/>
        <w:jc w:val="both"/>
        <w:rPr>
          <w:rFonts w:ascii="Calibri" w:hAnsi="Calibri" w:cs="Calibri"/>
          <w:sz w:val="20"/>
          <w:szCs w:val="20"/>
        </w:rPr>
      </w:pPr>
      <w:r w:rsidRPr="00045822">
        <w:rPr>
          <w:rFonts w:ascii="Calibri" w:hAnsi="Calibri" w:cs="Calibri"/>
          <w:sz w:val="20"/>
          <w:szCs w:val="20"/>
        </w:rPr>
        <w:t>Currently, SoDMA and other sector departments conduct post-disaster L&amp;D assessments using traditional community informants</w:t>
      </w:r>
      <w:r w:rsidR="00406097">
        <w:rPr>
          <w:rFonts w:ascii="Calibri" w:hAnsi="Calibri" w:cs="Calibri"/>
          <w:sz w:val="20"/>
          <w:szCs w:val="20"/>
        </w:rPr>
        <w:t xml:space="preserve"> </w:t>
      </w:r>
      <w:r w:rsidRPr="00045822">
        <w:rPr>
          <w:rFonts w:ascii="Calibri" w:hAnsi="Calibri" w:cs="Calibri"/>
          <w:sz w:val="20"/>
          <w:szCs w:val="20"/>
        </w:rPr>
        <w:t>particularly mosque imams during Friday prayers</w:t>
      </w:r>
      <w:r w:rsidR="00406097">
        <w:rPr>
          <w:rFonts w:ascii="Calibri" w:hAnsi="Calibri" w:cs="Calibri"/>
          <w:sz w:val="20"/>
          <w:szCs w:val="20"/>
        </w:rPr>
        <w:t xml:space="preserve"> </w:t>
      </w:r>
      <w:r w:rsidRPr="00045822">
        <w:rPr>
          <w:rFonts w:ascii="Calibri" w:hAnsi="Calibri" w:cs="Calibri"/>
          <w:sz w:val="20"/>
          <w:szCs w:val="20"/>
        </w:rPr>
        <w:t>providing a preliminary snapshot of impacts. This approach should be retained as a community engagement asset but upgraded into a structured, ICT-enabled reporting model under CPC/DMC leadership, supported by standardized reporting templates, validation workflows, and role-based access controls within NMHEWS.</w:t>
      </w:r>
    </w:p>
    <w:p w14:paraId="700CAC6E" w14:textId="77777777" w:rsidR="00045822" w:rsidRPr="00045822" w:rsidRDefault="00045822" w:rsidP="00045822">
      <w:pPr>
        <w:spacing w:after="0" w:line="240" w:lineRule="auto"/>
        <w:jc w:val="both"/>
        <w:rPr>
          <w:rFonts w:ascii="Calibri" w:hAnsi="Calibri" w:cs="Calibri"/>
          <w:sz w:val="20"/>
          <w:szCs w:val="20"/>
        </w:rPr>
      </w:pPr>
      <w:r w:rsidRPr="00045822">
        <w:rPr>
          <w:rFonts w:ascii="Calibri" w:hAnsi="Calibri" w:cs="Calibri"/>
          <w:sz w:val="20"/>
          <w:szCs w:val="20"/>
        </w:rPr>
        <w:t>Core CPC/DMC operational responsibilities linked to NMHEWS include:</w:t>
      </w:r>
    </w:p>
    <w:p w14:paraId="313FEDF9" w14:textId="77777777" w:rsidR="00045822" w:rsidRPr="00045822" w:rsidRDefault="00045822">
      <w:pPr>
        <w:numPr>
          <w:ilvl w:val="0"/>
          <w:numId w:val="191"/>
        </w:numPr>
        <w:spacing w:after="0" w:line="240" w:lineRule="auto"/>
        <w:jc w:val="both"/>
        <w:rPr>
          <w:rFonts w:ascii="Calibri" w:hAnsi="Calibri" w:cs="Calibri"/>
          <w:sz w:val="20"/>
          <w:szCs w:val="20"/>
        </w:rPr>
      </w:pPr>
      <w:r w:rsidRPr="00045822">
        <w:rPr>
          <w:rFonts w:ascii="Calibri" w:hAnsi="Calibri" w:cs="Calibri"/>
          <w:b/>
          <w:bCs/>
          <w:sz w:val="20"/>
          <w:szCs w:val="20"/>
        </w:rPr>
        <w:t>Send event situation updates:</w:t>
      </w:r>
      <w:r w:rsidRPr="00045822">
        <w:rPr>
          <w:rFonts w:ascii="Calibri" w:hAnsi="Calibri" w:cs="Calibri"/>
          <w:sz w:val="20"/>
          <w:szCs w:val="20"/>
        </w:rPr>
        <w:t xml:space="preserve"> Provide immediate, geotagged reports on hazard onset, evolving impacts, and localized emergency conditions through approved mobile apps and moderated communication channels.</w:t>
      </w:r>
    </w:p>
    <w:p w14:paraId="7C994697" w14:textId="77777777" w:rsidR="00045822" w:rsidRPr="00045822" w:rsidRDefault="00045822">
      <w:pPr>
        <w:numPr>
          <w:ilvl w:val="0"/>
          <w:numId w:val="191"/>
        </w:numPr>
        <w:spacing w:after="0" w:line="240" w:lineRule="auto"/>
        <w:jc w:val="both"/>
        <w:rPr>
          <w:rFonts w:ascii="Calibri" w:hAnsi="Calibri" w:cs="Calibri"/>
          <w:sz w:val="20"/>
          <w:szCs w:val="20"/>
        </w:rPr>
      </w:pPr>
      <w:r w:rsidRPr="00045822">
        <w:rPr>
          <w:rFonts w:ascii="Calibri" w:hAnsi="Calibri" w:cs="Calibri"/>
          <w:b/>
          <w:bCs/>
          <w:sz w:val="20"/>
          <w:szCs w:val="20"/>
        </w:rPr>
        <w:t>Send local L&amp;D updates:</w:t>
      </w:r>
      <w:r w:rsidRPr="00045822">
        <w:rPr>
          <w:rFonts w:ascii="Calibri" w:hAnsi="Calibri" w:cs="Calibri"/>
          <w:sz w:val="20"/>
          <w:szCs w:val="20"/>
        </w:rPr>
        <w:t xml:space="preserve"> Submit structured, time-stamped L&amp;D information (people affected, infrastructure damage, livelihood losses, service disruptions) to support rapid impact analysis, prioritization, and response mobilization.</w:t>
      </w:r>
    </w:p>
    <w:p w14:paraId="1F360698" w14:textId="77777777" w:rsidR="00045822" w:rsidRPr="000354FC" w:rsidRDefault="00045822">
      <w:pPr>
        <w:numPr>
          <w:ilvl w:val="0"/>
          <w:numId w:val="191"/>
        </w:numPr>
        <w:spacing w:after="0" w:line="240" w:lineRule="auto"/>
        <w:jc w:val="both"/>
        <w:rPr>
          <w:rFonts w:ascii="Calibri" w:hAnsi="Calibri" w:cs="Calibri"/>
          <w:sz w:val="20"/>
          <w:szCs w:val="20"/>
        </w:rPr>
      </w:pPr>
      <w:r w:rsidRPr="00045822">
        <w:rPr>
          <w:rFonts w:ascii="Calibri" w:hAnsi="Calibri" w:cs="Calibri"/>
          <w:b/>
          <w:bCs/>
          <w:sz w:val="20"/>
          <w:szCs w:val="20"/>
        </w:rPr>
        <w:t>Develop and update local disaster preparedness, response, and early recovery plans:</w:t>
      </w:r>
      <w:r w:rsidRPr="00045822">
        <w:rPr>
          <w:rFonts w:ascii="Calibri" w:hAnsi="Calibri" w:cs="Calibri"/>
          <w:sz w:val="20"/>
          <w:szCs w:val="20"/>
        </w:rPr>
        <w:t xml:space="preserve"> Use forecast-based triggers and risk information to prepare contingency actions, evacuation and shelter planning, resource mapping, and recovery priorities, and to coordinate local stakeholders under standing orders during emergencies.</w:t>
      </w:r>
    </w:p>
    <w:p w14:paraId="7953B44B" w14:textId="77777777" w:rsidR="009F3C3E" w:rsidRPr="000354FC" w:rsidRDefault="009F3C3E" w:rsidP="009F3C3E">
      <w:pPr>
        <w:spacing w:after="0" w:line="240" w:lineRule="auto"/>
        <w:jc w:val="both"/>
        <w:rPr>
          <w:rFonts w:ascii="Calibri" w:hAnsi="Calibri" w:cs="Calibri"/>
          <w:sz w:val="20"/>
          <w:szCs w:val="20"/>
        </w:rPr>
      </w:pPr>
    </w:p>
    <w:p w14:paraId="01BAEDCF" w14:textId="0C8091A5" w:rsidR="00316FAA" w:rsidRPr="000354FC" w:rsidRDefault="00316FAA" w:rsidP="00584CD9">
      <w:pPr>
        <w:pStyle w:val="Heading2"/>
        <w:spacing w:before="0" w:after="0" w:line="240" w:lineRule="auto"/>
        <w:jc w:val="both"/>
        <w:rPr>
          <w:rFonts w:ascii="Calibri" w:hAnsi="Calibri" w:cs="Calibri"/>
          <w:b/>
          <w:bCs/>
          <w:sz w:val="20"/>
          <w:szCs w:val="20"/>
        </w:rPr>
      </w:pPr>
      <w:bookmarkStart w:id="154" w:name="_Toc197090226"/>
      <w:bookmarkStart w:id="155" w:name="_Toc220715295"/>
      <w:r w:rsidRPr="000354FC">
        <w:rPr>
          <w:rFonts w:ascii="Calibri" w:hAnsi="Calibri" w:cs="Calibri"/>
          <w:b/>
          <w:bCs/>
          <w:sz w:val="20"/>
          <w:szCs w:val="20"/>
        </w:rPr>
        <w:t>6.</w:t>
      </w:r>
      <w:r w:rsidR="008751DF" w:rsidRPr="000354FC">
        <w:rPr>
          <w:rFonts w:ascii="Calibri" w:hAnsi="Calibri" w:cs="Calibri"/>
          <w:b/>
          <w:bCs/>
          <w:sz w:val="20"/>
          <w:szCs w:val="20"/>
        </w:rPr>
        <w:t>5</w:t>
      </w:r>
      <w:r w:rsidRPr="000354FC">
        <w:rPr>
          <w:rFonts w:ascii="Calibri" w:hAnsi="Calibri" w:cs="Calibri"/>
          <w:b/>
          <w:bCs/>
          <w:sz w:val="20"/>
          <w:szCs w:val="20"/>
        </w:rPr>
        <w:t xml:space="preserve">  Hazard risk-informed Humanitarian actions</w:t>
      </w:r>
      <w:bookmarkEnd w:id="154"/>
      <w:bookmarkEnd w:id="155"/>
      <w:r w:rsidRPr="000354FC">
        <w:rPr>
          <w:rFonts w:ascii="Calibri" w:hAnsi="Calibri" w:cs="Calibri"/>
          <w:b/>
          <w:bCs/>
          <w:sz w:val="20"/>
          <w:szCs w:val="20"/>
        </w:rPr>
        <w:t xml:space="preserve">  </w:t>
      </w:r>
    </w:p>
    <w:p w14:paraId="5570A9FA" w14:textId="77777777" w:rsidR="009F3C3E" w:rsidRPr="000354FC" w:rsidRDefault="009F3C3E" w:rsidP="009F3C3E">
      <w:pPr>
        <w:spacing w:after="0" w:line="240" w:lineRule="auto"/>
        <w:jc w:val="both"/>
        <w:rPr>
          <w:rFonts w:ascii="Calibri" w:hAnsi="Calibri" w:cs="Calibri"/>
          <w:sz w:val="20"/>
          <w:szCs w:val="20"/>
        </w:rPr>
      </w:pPr>
      <w:r w:rsidRPr="009F3C3E">
        <w:rPr>
          <w:rFonts w:ascii="Calibri" w:hAnsi="Calibri" w:cs="Calibri"/>
          <w:sz w:val="20"/>
          <w:szCs w:val="20"/>
        </w:rPr>
        <w:t>Humanitarian actors require time-critical impact forecasts to plan forecast-based anticipatory action and immediate response, calibrated to the expected scale, intensity, duration, and geographic footprint of impending multi-hazards that are likely to generate Loss and Damage (L&amp;D). In Somalia’s FCV context, ICT-enabled risk information management is essential to reduce fragmentation, improve operational coordination, and ensure that assistance reaches hard-to-reach locations without duplication or gaps.</w:t>
      </w:r>
    </w:p>
    <w:p w14:paraId="0B2D36F3" w14:textId="77777777" w:rsidR="008908E7" w:rsidRPr="009F3C3E" w:rsidRDefault="008908E7" w:rsidP="009F3C3E">
      <w:pPr>
        <w:spacing w:after="0" w:line="240" w:lineRule="auto"/>
        <w:jc w:val="both"/>
        <w:rPr>
          <w:rFonts w:ascii="Calibri" w:hAnsi="Calibri" w:cs="Calibri"/>
          <w:sz w:val="20"/>
          <w:szCs w:val="20"/>
        </w:rPr>
      </w:pPr>
    </w:p>
    <w:p w14:paraId="5E35C984" w14:textId="77777777" w:rsidR="009F3C3E" w:rsidRPr="000354FC" w:rsidRDefault="009F3C3E" w:rsidP="009F3C3E">
      <w:pPr>
        <w:spacing w:after="0" w:line="240" w:lineRule="auto"/>
        <w:jc w:val="both"/>
        <w:rPr>
          <w:rFonts w:ascii="Calibri" w:hAnsi="Calibri" w:cs="Calibri"/>
          <w:sz w:val="20"/>
          <w:szCs w:val="20"/>
        </w:rPr>
      </w:pPr>
      <w:r w:rsidRPr="009F3C3E">
        <w:rPr>
          <w:rFonts w:ascii="Calibri" w:hAnsi="Calibri" w:cs="Calibri"/>
          <w:sz w:val="20"/>
          <w:szCs w:val="20"/>
        </w:rPr>
        <w:t>An ICT-driven, georeferenced emergency management capability should be embedded within the interoperable NMHEWS to support humanitarian decision-making. This capability should integrate impact-based forecasts, baseline exposure and vulnerability layers, and real-time event situation updates to produce operational maps and prioritization outputs for response planning and early action. The system should enable humanitarian actors and local structures to translate forecast information into actionable measures such as pre-positioning supplies, scaling readiness, activating evacuation and shelter arrangements, and mobilizing targeted cash or in-kind interventions before impacts escalate.</w:t>
      </w:r>
    </w:p>
    <w:p w14:paraId="38FA1DC9" w14:textId="77777777" w:rsidR="008908E7" w:rsidRPr="009F3C3E" w:rsidRDefault="008908E7" w:rsidP="009F3C3E">
      <w:pPr>
        <w:spacing w:after="0" w:line="240" w:lineRule="auto"/>
        <w:jc w:val="both"/>
        <w:rPr>
          <w:rFonts w:ascii="Calibri" w:hAnsi="Calibri" w:cs="Calibri"/>
          <w:sz w:val="20"/>
          <w:szCs w:val="20"/>
        </w:rPr>
      </w:pPr>
    </w:p>
    <w:p w14:paraId="5080A3CB" w14:textId="77777777" w:rsidR="009F3C3E" w:rsidRPr="009F3C3E" w:rsidRDefault="009F3C3E" w:rsidP="009F3C3E">
      <w:pPr>
        <w:spacing w:after="0" w:line="240" w:lineRule="auto"/>
        <w:jc w:val="both"/>
        <w:rPr>
          <w:rFonts w:ascii="Calibri" w:hAnsi="Calibri" w:cs="Calibri"/>
          <w:sz w:val="20"/>
          <w:szCs w:val="20"/>
        </w:rPr>
      </w:pPr>
      <w:r w:rsidRPr="009F3C3E">
        <w:rPr>
          <w:rFonts w:ascii="Calibri" w:hAnsi="Calibri" w:cs="Calibri"/>
          <w:sz w:val="20"/>
          <w:szCs w:val="20"/>
        </w:rPr>
        <w:t>To improve accountability and operational efficiency, NMHEWS should include a standardized, app-based 5W (Who, What, Where, When, and How) intervention planning and tracking module. This module should allow authorized partners to record planned and ongoing actions, geographical coverage, target groups, timelines, delivery modalities, and resource commitments. The 5W workflow should be used to prevent overlapping interventions, reduce duplication, and identify underserved and hard-to-reach areas in near real time, enabling uniform and needs-based mobilization of humanitarian assistance at the last mile</w:t>
      </w:r>
    </w:p>
    <w:p w14:paraId="3C0AFC86" w14:textId="77777777" w:rsidR="005715BE" w:rsidRPr="000354FC" w:rsidRDefault="005715BE" w:rsidP="00584CD9">
      <w:pPr>
        <w:spacing w:after="0" w:line="240" w:lineRule="auto"/>
        <w:jc w:val="both"/>
        <w:rPr>
          <w:rFonts w:ascii="Calibri" w:hAnsi="Calibri" w:cs="Calibri"/>
          <w:sz w:val="20"/>
          <w:szCs w:val="20"/>
        </w:rPr>
      </w:pPr>
    </w:p>
    <w:p w14:paraId="7550B7B8" w14:textId="7038B42C" w:rsidR="005715BE" w:rsidRPr="000354FC" w:rsidRDefault="005715BE" w:rsidP="00584CD9">
      <w:pPr>
        <w:pStyle w:val="Heading2"/>
        <w:spacing w:before="0" w:after="0" w:line="240" w:lineRule="auto"/>
        <w:jc w:val="both"/>
        <w:rPr>
          <w:rFonts w:ascii="Calibri" w:hAnsi="Calibri" w:cs="Calibri"/>
          <w:b/>
          <w:bCs/>
          <w:sz w:val="20"/>
          <w:szCs w:val="20"/>
        </w:rPr>
      </w:pPr>
      <w:bookmarkStart w:id="156" w:name="_Toc197090227"/>
      <w:bookmarkStart w:id="157" w:name="_Toc220715296"/>
      <w:r w:rsidRPr="000354FC">
        <w:rPr>
          <w:rFonts w:ascii="Calibri" w:hAnsi="Calibri" w:cs="Calibri"/>
          <w:b/>
          <w:bCs/>
          <w:sz w:val="20"/>
          <w:szCs w:val="20"/>
        </w:rPr>
        <w:t>6.</w:t>
      </w:r>
      <w:r w:rsidR="008751DF" w:rsidRPr="000354FC">
        <w:rPr>
          <w:rFonts w:ascii="Calibri" w:hAnsi="Calibri" w:cs="Calibri"/>
          <w:b/>
          <w:bCs/>
          <w:sz w:val="20"/>
          <w:szCs w:val="20"/>
        </w:rPr>
        <w:t>6</w:t>
      </w:r>
      <w:r w:rsidRPr="000354FC">
        <w:rPr>
          <w:rFonts w:ascii="Calibri" w:hAnsi="Calibri" w:cs="Calibri"/>
          <w:b/>
          <w:bCs/>
          <w:sz w:val="20"/>
          <w:szCs w:val="20"/>
        </w:rPr>
        <w:t xml:space="preserve">  </w:t>
      </w:r>
      <w:r w:rsidR="00AB2D5E" w:rsidRPr="000354FC">
        <w:rPr>
          <w:rFonts w:ascii="Calibri" w:hAnsi="Calibri" w:cs="Calibri"/>
          <w:b/>
          <w:bCs/>
          <w:sz w:val="20"/>
          <w:szCs w:val="20"/>
        </w:rPr>
        <w:t xml:space="preserve">  Improving the community-level volunteering network for emergency preparedness and Response mechanism</w:t>
      </w:r>
      <w:bookmarkEnd w:id="156"/>
      <w:bookmarkEnd w:id="157"/>
    </w:p>
    <w:p w14:paraId="53D07EB3" w14:textId="77777777" w:rsidR="00316FAA" w:rsidRPr="000354FC" w:rsidRDefault="00316FAA" w:rsidP="00584CD9">
      <w:pPr>
        <w:spacing w:after="0" w:line="240" w:lineRule="auto"/>
        <w:jc w:val="both"/>
        <w:rPr>
          <w:rFonts w:ascii="Calibri" w:hAnsi="Calibri" w:cs="Calibri"/>
          <w:sz w:val="20"/>
          <w:szCs w:val="20"/>
        </w:rPr>
      </w:pPr>
    </w:p>
    <w:p w14:paraId="647FCB93" w14:textId="77777777" w:rsidR="00EB01B9" w:rsidRPr="00EB01B9" w:rsidRDefault="00EB01B9">
      <w:pPr>
        <w:numPr>
          <w:ilvl w:val="0"/>
          <w:numId w:val="192"/>
        </w:numPr>
        <w:spacing w:after="0" w:line="240" w:lineRule="auto"/>
        <w:jc w:val="both"/>
        <w:rPr>
          <w:rFonts w:ascii="Calibri" w:hAnsi="Calibri" w:cs="Calibri"/>
          <w:sz w:val="20"/>
          <w:szCs w:val="20"/>
        </w:rPr>
      </w:pPr>
      <w:r w:rsidRPr="00EB01B9">
        <w:rPr>
          <w:rFonts w:ascii="Calibri" w:hAnsi="Calibri" w:cs="Calibri"/>
          <w:sz w:val="20"/>
          <w:szCs w:val="20"/>
        </w:rPr>
        <w:t>Establish a structured coordination mechanism led by SoDMA, in partnership with the Somali Red Crescent Society (SRCS) and INGOs, to develop and sustain a community-level volunteering network for emergency preparedness and response.</w:t>
      </w:r>
    </w:p>
    <w:p w14:paraId="15B1ACE8" w14:textId="77777777" w:rsidR="00EB01B9" w:rsidRPr="00EB01B9" w:rsidRDefault="00EB01B9">
      <w:pPr>
        <w:numPr>
          <w:ilvl w:val="0"/>
          <w:numId w:val="192"/>
        </w:numPr>
        <w:spacing w:after="0" w:line="240" w:lineRule="auto"/>
        <w:jc w:val="both"/>
        <w:rPr>
          <w:rFonts w:ascii="Calibri" w:hAnsi="Calibri" w:cs="Calibri"/>
          <w:sz w:val="20"/>
          <w:szCs w:val="20"/>
        </w:rPr>
      </w:pPr>
      <w:r w:rsidRPr="00EB01B9">
        <w:rPr>
          <w:rFonts w:ascii="Calibri" w:hAnsi="Calibri" w:cs="Calibri"/>
          <w:sz w:val="20"/>
          <w:szCs w:val="20"/>
        </w:rPr>
        <w:t>Build capacity to strengthen volunteer service delivery, including training on hazard awareness, first response protocols, community-based early warning dissemination, rapid assessment, referral pathways, and safety procedures.</w:t>
      </w:r>
    </w:p>
    <w:p w14:paraId="5C430656" w14:textId="77777777" w:rsidR="00EB01B9" w:rsidRPr="00EB01B9" w:rsidRDefault="00EB01B9">
      <w:pPr>
        <w:numPr>
          <w:ilvl w:val="0"/>
          <w:numId w:val="192"/>
        </w:numPr>
        <w:spacing w:after="0" w:line="240" w:lineRule="auto"/>
        <w:jc w:val="both"/>
        <w:rPr>
          <w:rFonts w:ascii="Calibri" w:hAnsi="Calibri" w:cs="Calibri"/>
          <w:sz w:val="20"/>
          <w:szCs w:val="20"/>
        </w:rPr>
      </w:pPr>
      <w:r w:rsidRPr="00EB01B9">
        <w:rPr>
          <w:rFonts w:ascii="Calibri" w:hAnsi="Calibri" w:cs="Calibri"/>
          <w:sz w:val="20"/>
          <w:szCs w:val="20"/>
        </w:rPr>
        <w:t>Mandate CSOs and implementing partners to apply the 5W (Who, What, Where, When, and How) framework in preparedness and response planning and tracking, to reduce duplication, improve coverage, and strengthen accountability.</w:t>
      </w:r>
    </w:p>
    <w:p w14:paraId="12570B14" w14:textId="77777777" w:rsidR="00EB01B9" w:rsidRPr="00EB01B9" w:rsidRDefault="00EB01B9">
      <w:pPr>
        <w:numPr>
          <w:ilvl w:val="0"/>
          <w:numId w:val="192"/>
        </w:numPr>
        <w:spacing w:after="0" w:line="240" w:lineRule="auto"/>
        <w:jc w:val="both"/>
        <w:rPr>
          <w:rFonts w:ascii="Calibri" w:hAnsi="Calibri" w:cs="Calibri"/>
          <w:sz w:val="20"/>
          <w:szCs w:val="20"/>
        </w:rPr>
      </w:pPr>
      <w:r w:rsidRPr="00EB01B9">
        <w:rPr>
          <w:rFonts w:ascii="Calibri" w:hAnsi="Calibri" w:cs="Calibri"/>
          <w:sz w:val="20"/>
          <w:szCs w:val="20"/>
        </w:rPr>
        <w:t>Require CSOs to develop DRM strategies that link emergency response operations with recovery planning and longer-term community resilience programming.</w:t>
      </w:r>
    </w:p>
    <w:p w14:paraId="3050BF14" w14:textId="77777777" w:rsidR="00EB01B9" w:rsidRPr="00EB01B9" w:rsidRDefault="00EB01B9">
      <w:pPr>
        <w:numPr>
          <w:ilvl w:val="0"/>
          <w:numId w:val="192"/>
        </w:numPr>
        <w:spacing w:after="0" w:line="240" w:lineRule="auto"/>
        <w:jc w:val="both"/>
        <w:rPr>
          <w:rFonts w:ascii="Calibri" w:hAnsi="Calibri" w:cs="Calibri"/>
          <w:sz w:val="20"/>
          <w:szCs w:val="20"/>
        </w:rPr>
      </w:pPr>
      <w:r w:rsidRPr="00EB01B9">
        <w:rPr>
          <w:rFonts w:ascii="Calibri" w:hAnsi="Calibri" w:cs="Calibri"/>
          <w:sz w:val="20"/>
          <w:szCs w:val="20"/>
        </w:rPr>
        <w:t>Strengthen community capacity to implement risk reduction and resilience approaches, including DRR, climate change adaptation (CCA), nature-based solutions (NbS), and locally led adaptation (LLA), supported by practical community-level tools and guidance.</w:t>
      </w:r>
    </w:p>
    <w:p w14:paraId="24BF40AD" w14:textId="77777777" w:rsidR="00EB01B9" w:rsidRPr="00EB01B9" w:rsidRDefault="00EB01B9">
      <w:pPr>
        <w:numPr>
          <w:ilvl w:val="0"/>
          <w:numId w:val="192"/>
        </w:numPr>
        <w:spacing w:after="0" w:line="240" w:lineRule="auto"/>
        <w:jc w:val="both"/>
        <w:rPr>
          <w:rFonts w:ascii="Calibri" w:hAnsi="Calibri" w:cs="Calibri"/>
          <w:sz w:val="20"/>
          <w:szCs w:val="20"/>
        </w:rPr>
      </w:pPr>
      <w:r w:rsidRPr="00EB01B9">
        <w:rPr>
          <w:rFonts w:ascii="Calibri" w:hAnsi="Calibri" w:cs="Calibri"/>
          <w:sz w:val="20"/>
          <w:szCs w:val="20"/>
        </w:rPr>
        <w:lastRenderedPageBreak/>
        <w:t>Develop and apply a stakeholder coordination strategy to prevent overlapping DRR, CCA, NbS, and climate resilience initiatives at district, village, and community levels, including clear roles, geographic coverage mapping, and joint planning cycles.</w:t>
      </w:r>
    </w:p>
    <w:p w14:paraId="58210197" w14:textId="77777777" w:rsidR="00EB01B9" w:rsidRPr="00EB01B9" w:rsidRDefault="00EB01B9">
      <w:pPr>
        <w:numPr>
          <w:ilvl w:val="0"/>
          <w:numId w:val="192"/>
        </w:numPr>
        <w:spacing w:after="0" w:line="240" w:lineRule="auto"/>
        <w:jc w:val="both"/>
        <w:rPr>
          <w:rFonts w:ascii="Calibri" w:hAnsi="Calibri" w:cs="Calibri"/>
          <w:sz w:val="20"/>
          <w:szCs w:val="20"/>
        </w:rPr>
      </w:pPr>
      <w:r w:rsidRPr="00EB01B9">
        <w:rPr>
          <w:rFonts w:ascii="Calibri" w:hAnsi="Calibri" w:cs="Calibri"/>
          <w:sz w:val="20"/>
          <w:szCs w:val="20"/>
        </w:rPr>
        <w:t>Establish an operational coordination structure for DRR, CCA, and NbS interventions at local level (district, village, community), aligned with CPC/DMC structures and linked to NMHEWS task management and reporting workflows.</w:t>
      </w:r>
    </w:p>
    <w:p w14:paraId="0546E868" w14:textId="77777777" w:rsidR="00EB01B9" w:rsidRPr="00EB01B9" w:rsidRDefault="00EB01B9">
      <w:pPr>
        <w:numPr>
          <w:ilvl w:val="0"/>
          <w:numId w:val="192"/>
        </w:numPr>
        <w:spacing w:after="0" w:line="240" w:lineRule="auto"/>
        <w:jc w:val="both"/>
        <w:rPr>
          <w:rFonts w:ascii="Calibri" w:hAnsi="Calibri" w:cs="Calibri"/>
          <w:sz w:val="20"/>
          <w:szCs w:val="20"/>
        </w:rPr>
      </w:pPr>
      <w:r w:rsidRPr="00EB01B9">
        <w:rPr>
          <w:rFonts w:ascii="Calibri" w:hAnsi="Calibri" w:cs="Calibri"/>
          <w:sz w:val="20"/>
          <w:szCs w:val="20"/>
        </w:rPr>
        <w:t>Enhance stakeholder capacity to implement evidence-based DRR, CCA, and NbS interventions at community level, including risk and vulnerability assessment, prioritization, and monitoring of results.</w:t>
      </w:r>
    </w:p>
    <w:p w14:paraId="0C4E9C80" w14:textId="77777777" w:rsidR="00EB01B9" w:rsidRPr="00EB01B9" w:rsidRDefault="00EB01B9">
      <w:pPr>
        <w:numPr>
          <w:ilvl w:val="0"/>
          <w:numId w:val="192"/>
        </w:numPr>
        <w:spacing w:after="0" w:line="240" w:lineRule="auto"/>
        <w:jc w:val="both"/>
        <w:rPr>
          <w:rFonts w:ascii="Calibri" w:hAnsi="Calibri" w:cs="Calibri"/>
          <w:sz w:val="20"/>
          <w:szCs w:val="20"/>
        </w:rPr>
      </w:pPr>
      <w:r w:rsidRPr="00EB01B9">
        <w:rPr>
          <w:rFonts w:ascii="Calibri" w:hAnsi="Calibri" w:cs="Calibri"/>
          <w:sz w:val="20"/>
          <w:szCs w:val="20"/>
        </w:rPr>
        <w:t>Strengthen the quality and reach of local humanitarian and DRR interventions implemented by INGOs, NGOs, CSOs, and local governments through joint standards, coordination protocols, and shared situational awareness.</w:t>
      </w:r>
    </w:p>
    <w:p w14:paraId="3ED68F40" w14:textId="5747F2CB" w:rsidR="00EB01B9" w:rsidRPr="00EB01B9" w:rsidRDefault="00EB01B9">
      <w:pPr>
        <w:numPr>
          <w:ilvl w:val="0"/>
          <w:numId w:val="192"/>
        </w:numPr>
        <w:spacing w:after="0" w:line="240" w:lineRule="auto"/>
        <w:jc w:val="both"/>
        <w:rPr>
          <w:rFonts w:ascii="Calibri" w:hAnsi="Calibri" w:cs="Calibri"/>
          <w:sz w:val="20"/>
          <w:szCs w:val="20"/>
        </w:rPr>
      </w:pPr>
      <w:r w:rsidRPr="00EB01B9">
        <w:rPr>
          <w:rFonts w:ascii="Calibri" w:hAnsi="Calibri" w:cs="Calibri"/>
          <w:sz w:val="20"/>
          <w:szCs w:val="20"/>
        </w:rPr>
        <w:t>Improve local government</w:t>
      </w:r>
      <w:r w:rsidRPr="000354FC">
        <w:rPr>
          <w:rFonts w:ascii="Calibri" w:hAnsi="Calibri" w:cs="Calibri"/>
          <w:sz w:val="20"/>
          <w:szCs w:val="20"/>
        </w:rPr>
        <w:t xml:space="preserve">, </w:t>
      </w:r>
      <w:r w:rsidRPr="00EB01B9">
        <w:rPr>
          <w:rFonts w:ascii="Calibri" w:hAnsi="Calibri" w:cs="Calibri"/>
          <w:sz w:val="20"/>
          <w:szCs w:val="20"/>
        </w:rPr>
        <w:t xml:space="preserve"> SoDMA</w:t>
      </w:r>
      <w:r w:rsidRPr="000354FC">
        <w:rPr>
          <w:rFonts w:ascii="Calibri" w:hAnsi="Calibri" w:cs="Calibri"/>
          <w:sz w:val="20"/>
          <w:szCs w:val="20"/>
        </w:rPr>
        <w:t>,</w:t>
      </w:r>
      <w:r w:rsidRPr="00EB01B9">
        <w:rPr>
          <w:rFonts w:ascii="Calibri" w:hAnsi="Calibri" w:cs="Calibri"/>
          <w:sz w:val="20"/>
          <w:szCs w:val="20"/>
        </w:rPr>
        <w:t xml:space="preserve"> </w:t>
      </w:r>
      <w:r w:rsidRPr="000354FC">
        <w:rPr>
          <w:rFonts w:ascii="Calibri" w:hAnsi="Calibri" w:cs="Calibri"/>
          <w:sz w:val="20"/>
          <w:szCs w:val="20"/>
        </w:rPr>
        <w:t xml:space="preserve">CSOs </w:t>
      </w:r>
      <w:r w:rsidRPr="00EB01B9">
        <w:rPr>
          <w:rFonts w:ascii="Calibri" w:hAnsi="Calibri" w:cs="Calibri"/>
          <w:sz w:val="20"/>
          <w:szCs w:val="20"/>
        </w:rPr>
        <w:t>engagement in humanitarian response planning and intervention processes, including participation in coordination fora, endorsement of local plans, and integration of response actions with recovery and resilience priorities.</w:t>
      </w:r>
    </w:p>
    <w:p w14:paraId="4F823C3B" w14:textId="77777777" w:rsidR="000731F3" w:rsidRPr="000354FC" w:rsidRDefault="000731F3" w:rsidP="00584CD9">
      <w:pPr>
        <w:spacing w:after="0" w:line="240" w:lineRule="auto"/>
        <w:jc w:val="both"/>
        <w:rPr>
          <w:rFonts w:ascii="Calibri" w:hAnsi="Calibri" w:cs="Calibri"/>
          <w:sz w:val="20"/>
          <w:szCs w:val="20"/>
        </w:rPr>
      </w:pPr>
    </w:p>
    <w:p w14:paraId="37FFC9F8" w14:textId="7C9B9B2F" w:rsidR="000731F3" w:rsidRPr="007A3882" w:rsidRDefault="000731F3">
      <w:pPr>
        <w:pStyle w:val="ListParagraph"/>
        <w:numPr>
          <w:ilvl w:val="2"/>
          <w:numId w:val="189"/>
        </w:numPr>
        <w:spacing w:after="0" w:line="240" w:lineRule="auto"/>
        <w:ind w:left="180"/>
        <w:jc w:val="both"/>
        <w:rPr>
          <w:rFonts w:ascii="Calibri" w:hAnsi="Calibri" w:cs="Calibri"/>
          <w:b/>
          <w:bCs/>
          <w:sz w:val="20"/>
          <w:szCs w:val="20"/>
        </w:rPr>
      </w:pPr>
      <w:r w:rsidRPr="007A3882">
        <w:rPr>
          <w:rFonts w:ascii="Calibri" w:hAnsi="Calibri" w:cs="Calibri"/>
          <w:b/>
          <w:bCs/>
          <w:sz w:val="20"/>
          <w:szCs w:val="20"/>
        </w:rPr>
        <w:t xml:space="preserve">Hazardous weather forecast bulletin </w:t>
      </w:r>
    </w:p>
    <w:p w14:paraId="6AF4137F" w14:textId="77777777" w:rsidR="000731F3" w:rsidRPr="000354FC" w:rsidRDefault="000731F3"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 </w:t>
      </w:r>
    </w:p>
    <w:p w14:paraId="6282C93B" w14:textId="77777777" w:rsidR="00DA2CDA" w:rsidRPr="000354FC" w:rsidRDefault="00DA2CDA" w:rsidP="00DA2CDA">
      <w:pPr>
        <w:spacing w:after="0" w:line="240" w:lineRule="auto"/>
        <w:jc w:val="both"/>
        <w:rPr>
          <w:rFonts w:ascii="Calibri" w:hAnsi="Calibri" w:cs="Calibri"/>
          <w:sz w:val="20"/>
          <w:szCs w:val="20"/>
        </w:rPr>
      </w:pPr>
      <w:r w:rsidRPr="00DA2CDA">
        <w:rPr>
          <w:rFonts w:ascii="Calibri" w:hAnsi="Calibri" w:cs="Calibri"/>
          <w:sz w:val="20"/>
          <w:szCs w:val="20"/>
        </w:rPr>
        <w:t>The hazardous weather forecast bulletin is an official, time-bound forecast product issued by the NMHEWC/NMHS to inform government entities, sector departments, humanitarian actors, CPC/DMC structures, and the public about impending hazardous weather and potential cascading multi-hazard impacts. The bulletin should include: hazard type and intensity; affected areas with clear geotargeting; forecast validity period; expected impact pathways (e.g., flash flooding, river flooding, wind damage, heat stress, dust storms); alert level classification; and recommended protective actions for priority sectors and vulnerable groups. The bulletin should be disseminated through NMHEWS channels and mandated broadcasters and telecom operators (web, radio/TV, SMS/IVR/cell broadcast, and social media), and should be updated whenever forecast confidence, hazard trajectory, or impact expectations change.</w:t>
      </w:r>
    </w:p>
    <w:p w14:paraId="42758000" w14:textId="77777777" w:rsidR="00DA2CDA" w:rsidRPr="00DA2CDA" w:rsidRDefault="00DA2CDA" w:rsidP="00DA2CDA">
      <w:pPr>
        <w:spacing w:after="0" w:line="240" w:lineRule="auto"/>
        <w:jc w:val="both"/>
        <w:rPr>
          <w:rFonts w:ascii="Calibri" w:hAnsi="Calibri" w:cs="Calibri"/>
          <w:sz w:val="20"/>
          <w:szCs w:val="20"/>
        </w:rPr>
      </w:pPr>
    </w:p>
    <w:p w14:paraId="4E6EDA03" w14:textId="64E5A770" w:rsidR="00DA2CDA" w:rsidRPr="007A3882" w:rsidRDefault="00DA2CDA">
      <w:pPr>
        <w:pStyle w:val="ListParagraph"/>
        <w:numPr>
          <w:ilvl w:val="2"/>
          <w:numId w:val="189"/>
        </w:numPr>
        <w:spacing w:after="0" w:line="240" w:lineRule="auto"/>
        <w:ind w:left="0" w:hanging="270"/>
        <w:jc w:val="both"/>
        <w:rPr>
          <w:rFonts w:ascii="Calibri" w:hAnsi="Calibri" w:cs="Calibri"/>
          <w:b/>
          <w:bCs/>
          <w:sz w:val="20"/>
          <w:szCs w:val="20"/>
        </w:rPr>
      </w:pPr>
      <w:r w:rsidRPr="007A3882">
        <w:rPr>
          <w:rFonts w:ascii="Calibri" w:hAnsi="Calibri" w:cs="Calibri"/>
          <w:b/>
          <w:bCs/>
          <w:sz w:val="20"/>
          <w:szCs w:val="20"/>
        </w:rPr>
        <w:t>Civil Protection Committee (CPC) at the Local Level</w:t>
      </w:r>
    </w:p>
    <w:p w14:paraId="43F4E89B" w14:textId="77777777" w:rsidR="00DA2CDA" w:rsidRPr="00DA2CDA" w:rsidRDefault="00DA2CDA" w:rsidP="00DA2CDA">
      <w:pPr>
        <w:spacing w:after="0" w:line="240" w:lineRule="auto"/>
        <w:jc w:val="both"/>
        <w:rPr>
          <w:rFonts w:ascii="Calibri" w:hAnsi="Calibri" w:cs="Calibri"/>
          <w:sz w:val="20"/>
          <w:szCs w:val="20"/>
        </w:rPr>
      </w:pPr>
    </w:p>
    <w:p w14:paraId="0DAE8F6B" w14:textId="77777777" w:rsidR="00DA2CDA" w:rsidRPr="000354FC" w:rsidRDefault="00DA2CDA" w:rsidP="00DA2CDA">
      <w:pPr>
        <w:spacing w:after="0" w:line="240" w:lineRule="auto"/>
        <w:jc w:val="both"/>
        <w:rPr>
          <w:rFonts w:ascii="Calibri" w:hAnsi="Calibri" w:cs="Calibri"/>
          <w:sz w:val="20"/>
          <w:szCs w:val="20"/>
        </w:rPr>
      </w:pPr>
      <w:r w:rsidRPr="00DA2CDA">
        <w:rPr>
          <w:rFonts w:ascii="Calibri" w:hAnsi="Calibri" w:cs="Calibri"/>
          <w:sz w:val="20"/>
          <w:szCs w:val="20"/>
        </w:rPr>
        <w:t>The Civil Protection Committee at district, municipality, and community levels is the primary local coordination body for preparedness, early action, and first response. CPC/DMC structures should be formally connected to NMHEWS through mobile applications and moderated communication channels to receive official bulletins and CAP alerts, interpret localized implications, and provide two-way feedback to NMHEWC on evolving event situations and impacts. CPC membership should include local administration, community leaders, mosque imam-led committees, women and youth representatives, volunteers, and sector extension focal points. The CPC should function as the key local informant group for validating hazard impacts, reporting Loss and Damage (L&amp;D), and supporting the prioritization of needs and response actions.</w:t>
      </w:r>
    </w:p>
    <w:p w14:paraId="15982564" w14:textId="77777777" w:rsidR="00DA2CDA" w:rsidRPr="000354FC" w:rsidRDefault="00DA2CDA" w:rsidP="00DA2CDA">
      <w:pPr>
        <w:spacing w:after="0" w:line="240" w:lineRule="auto"/>
        <w:jc w:val="both"/>
        <w:rPr>
          <w:rFonts w:ascii="Calibri" w:hAnsi="Calibri" w:cs="Calibri"/>
          <w:sz w:val="20"/>
          <w:szCs w:val="20"/>
        </w:rPr>
      </w:pPr>
    </w:p>
    <w:p w14:paraId="767B2828" w14:textId="77777777" w:rsidR="00DA2CDA" w:rsidRPr="00DA2CDA" w:rsidRDefault="00DA2CDA" w:rsidP="00DA2CDA">
      <w:pPr>
        <w:spacing w:after="0" w:line="240" w:lineRule="auto"/>
        <w:jc w:val="both"/>
        <w:rPr>
          <w:rFonts w:ascii="Calibri" w:hAnsi="Calibri" w:cs="Calibri"/>
          <w:sz w:val="20"/>
          <w:szCs w:val="20"/>
        </w:rPr>
      </w:pPr>
    </w:p>
    <w:p w14:paraId="7CC0A5AD" w14:textId="3D646EA5" w:rsidR="00DA2CDA" w:rsidRPr="0048625E" w:rsidRDefault="00DA2CDA">
      <w:pPr>
        <w:pStyle w:val="ListParagraph"/>
        <w:numPr>
          <w:ilvl w:val="2"/>
          <w:numId w:val="189"/>
        </w:numPr>
        <w:spacing w:after="0" w:line="240" w:lineRule="auto"/>
        <w:ind w:left="90" w:hanging="270"/>
        <w:jc w:val="both"/>
        <w:rPr>
          <w:rFonts w:ascii="Calibri" w:hAnsi="Calibri" w:cs="Calibri"/>
          <w:b/>
          <w:bCs/>
          <w:sz w:val="20"/>
          <w:szCs w:val="20"/>
        </w:rPr>
      </w:pPr>
      <w:r w:rsidRPr="0048625E">
        <w:rPr>
          <w:rFonts w:ascii="Calibri" w:hAnsi="Calibri" w:cs="Calibri"/>
          <w:b/>
          <w:bCs/>
          <w:sz w:val="20"/>
          <w:szCs w:val="20"/>
        </w:rPr>
        <w:t>Civil Protection Committee Actions for Local Preparedness</w:t>
      </w:r>
    </w:p>
    <w:p w14:paraId="0AF58EF7" w14:textId="77777777" w:rsidR="00DA2CDA" w:rsidRPr="000354FC" w:rsidRDefault="00DA2CDA" w:rsidP="00DA2CDA">
      <w:pPr>
        <w:spacing w:after="0" w:line="240" w:lineRule="auto"/>
        <w:jc w:val="both"/>
        <w:rPr>
          <w:rFonts w:ascii="Calibri" w:hAnsi="Calibri" w:cs="Calibri"/>
          <w:sz w:val="20"/>
          <w:szCs w:val="20"/>
        </w:rPr>
      </w:pPr>
    </w:p>
    <w:p w14:paraId="34F3704A" w14:textId="77777777" w:rsidR="00DA2CDA" w:rsidRPr="00DA2CDA" w:rsidRDefault="00DA2CDA" w:rsidP="00DA2CDA">
      <w:pPr>
        <w:spacing w:after="0" w:line="240" w:lineRule="auto"/>
        <w:jc w:val="both"/>
        <w:rPr>
          <w:rFonts w:ascii="Calibri" w:hAnsi="Calibri" w:cs="Calibri"/>
          <w:sz w:val="20"/>
          <w:szCs w:val="20"/>
        </w:rPr>
      </w:pPr>
    </w:p>
    <w:p w14:paraId="05A0EBB1" w14:textId="77777777" w:rsidR="00DA2CDA" w:rsidRPr="00DA2CDA" w:rsidRDefault="00DA2CDA" w:rsidP="00DA2CDA">
      <w:pPr>
        <w:spacing w:after="0" w:line="240" w:lineRule="auto"/>
        <w:jc w:val="both"/>
        <w:rPr>
          <w:rFonts w:ascii="Calibri" w:hAnsi="Calibri" w:cs="Calibri"/>
          <w:sz w:val="20"/>
          <w:szCs w:val="20"/>
        </w:rPr>
      </w:pPr>
      <w:r w:rsidRPr="00DA2CDA">
        <w:rPr>
          <w:rFonts w:ascii="Calibri" w:hAnsi="Calibri" w:cs="Calibri"/>
          <w:sz w:val="20"/>
          <w:szCs w:val="20"/>
        </w:rPr>
        <w:t>Upon receipt of a hazardous weather forecast bulletin or CAP alert, the CPC should implement a structured local preparedness package, aligned with SOPs and forecast triggers. Priority actions include:</w:t>
      </w:r>
    </w:p>
    <w:p w14:paraId="097E92F0" w14:textId="77777777" w:rsidR="00DA2CDA" w:rsidRPr="00DA2CDA" w:rsidRDefault="00DA2CDA">
      <w:pPr>
        <w:numPr>
          <w:ilvl w:val="0"/>
          <w:numId w:val="193"/>
        </w:numPr>
        <w:spacing w:after="0" w:line="240" w:lineRule="auto"/>
        <w:jc w:val="both"/>
        <w:rPr>
          <w:rFonts w:ascii="Calibri" w:hAnsi="Calibri" w:cs="Calibri"/>
          <w:sz w:val="20"/>
          <w:szCs w:val="20"/>
        </w:rPr>
      </w:pPr>
      <w:r w:rsidRPr="00DA2CDA">
        <w:rPr>
          <w:rFonts w:ascii="Calibri" w:hAnsi="Calibri" w:cs="Calibri"/>
          <w:sz w:val="20"/>
          <w:szCs w:val="20"/>
        </w:rPr>
        <w:t>Convene an immediate CPC coordination call/meeting and activate the local tasking plan with roles and responsibilities.</w:t>
      </w:r>
    </w:p>
    <w:p w14:paraId="57D7A60D" w14:textId="77777777" w:rsidR="00DA2CDA" w:rsidRPr="00DA2CDA" w:rsidRDefault="00DA2CDA">
      <w:pPr>
        <w:numPr>
          <w:ilvl w:val="0"/>
          <w:numId w:val="193"/>
        </w:numPr>
        <w:spacing w:after="0" w:line="240" w:lineRule="auto"/>
        <w:jc w:val="both"/>
        <w:rPr>
          <w:rFonts w:ascii="Calibri" w:hAnsi="Calibri" w:cs="Calibri"/>
          <w:sz w:val="20"/>
          <w:szCs w:val="20"/>
        </w:rPr>
      </w:pPr>
      <w:r w:rsidRPr="00DA2CDA">
        <w:rPr>
          <w:rFonts w:ascii="Calibri" w:hAnsi="Calibri" w:cs="Calibri"/>
          <w:sz w:val="20"/>
          <w:szCs w:val="20"/>
        </w:rPr>
        <w:t>Disseminate the official warning to households and vulnerable groups using all available channels (mosques, community volunteers, phone trees, WhatsApp groups, local radio, megaphones).</w:t>
      </w:r>
    </w:p>
    <w:p w14:paraId="070A28A7" w14:textId="77777777" w:rsidR="00DA2CDA" w:rsidRPr="00DA2CDA" w:rsidRDefault="00DA2CDA">
      <w:pPr>
        <w:numPr>
          <w:ilvl w:val="0"/>
          <w:numId w:val="193"/>
        </w:numPr>
        <w:spacing w:after="0" w:line="240" w:lineRule="auto"/>
        <w:jc w:val="both"/>
        <w:rPr>
          <w:rFonts w:ascii="Calibri" w:hAnsi="Calibri" w:cs="Calibri"/>
          <w:sz w:val="20"/>
          <w:szCs w:val="20"/>
        </w:rPr>
      </w:pPr>
      <w:r w:rsidRPr="00DA2CDA">
        <w:rPr>
          <w:rFonts w:ascii="Calibri" w:hAnsi="Calibri" w:cs="Calibri"/>
          <w:sz w:val="20"/>
          <w:szCs w:val="20"/>
        </w:rPr>
        <w:t>Identify and map high-risk zones (floodplains, drainage channels, unstable slopes, exposed coastal areas) and issue localized advisories on avoidance and safe routes.</w:t>
      </w:r>
    </w:p>
    <w:p w14:paraId="2BC63FAC" w14:textId="77777777" w:rsidR="00DA2CDA" w:rsidRPr="00DA2CDA" w:rsidRDefault="00DA2CDA">
      <w:pPr>
        <w:numPr>
          <w:ilvl w:val="0"/>
          <w:numId w:val="193"/>
        </w:numPr>
        <w:spacing w:after="0" w:line="240" w:lineRule="auto"/>
        <w:jc w:val="both"/>
        <w:rPr>
          <w:rFonts w:ascii="Calibri" w:hAnsi="Calibri" w:cs="Calibri"/>
          <w:sz w:val="20"/>
          <w:szCs w:val="20"/>
        </w:rPr>
      </w:pPr>
      <w:r w:rsidRPr="00DA2CDA">
        <w:rPr>
          <w:rFonts w:ascii="Calibri" w:hAnsi="Calibri" w:cs="Calibri"/>
          <w:sz w:val="20"/>
          <w:szCs w:val="20"/>
        </w:rPr>
        <w:t>Prepare and validate a list of People in Need (PiN) and priority vulnerable households (IDPs, elderly, persons with disabilities, female-headed households) for targeted support and evacuation assistance.</w:t>
      </w:r>
    </w:p>
    <w:p w14:paraId="6F857B61" w14:textId="77777777" w:rsidR="00DA2CDA" w:rsidRPr="00DA2CDA" w:rsidRDefault="00DA2CDA">
      <w:pPr>
        <w:numPr>
          <w:ilvl w:val="0"/>
          <w:numId w:val="193"/>
        </w:numPr>
        <w:spacing w:after="0" w:line="240" w:lineRule="auto"/>
        <w:jc w:val="both"/>
        <w:rPr>
          <w:rFonts w:ascii="Calibri" w:hAnsi="Calibri" w:cs="Calibri"/>
          <w:sz w:val="20"/>
          <w:szCs w:val="20"/>
        </w:rPr>
      </w:pPr>
      <w:r w:rsidRPr="00DA2CDA">
        <w:rPr>
          <w:rFonts w:ascii="Calibri" w:hAnsi="Calibri" w:cs="Calibri"/>
          <w:sz w:val="20"/>
          <w:szCs w:val="20"/>
        </w:rPr>
        <w:t>Inspect and prepare emergency shelters, safe public buildings, and basic WASH arrangements; pre-position essential supplies where feasible.</w:t>
      </w:r>
    </w:p>
    <w:p w14:paraId="6EDB2688" w14:textId="77777777" w:rsidR="00DA2CDA" w:rsidRPr="00DA2CDA" w:rsidRDefault="00DA2CDA">
      <w:pPr>
        <w:numPr>
          <w:ilvl w:val="0"/>
          <w:numId w:val="193"/>
        </w:numPr>
        <w:spacing w:after="0" w:line="240" w:lineRule="auto"/>
        <w:jc w:val="both"/>
        <w:rPr>
          <w:rFonts w:ascii="Calibri" w:hAnsi="Calibri" w:cs="Calibri"/>
          <w:sz w:val="20"/>
          <w:szCs w:val="20"/>
        </w:rPr>
      </w:pPr>
      <w:r w:rsidRPr="00DA2CDA">
        <w:rPr>
          <w:rFonts w:ascii="Calibri" w:hAnsi="Calibri" w:cs="Calibri"/>
          <w:sz w:val="20"/>
          <w:szCs w:val="20"/>
        </w:rPr>
        <w:t>Coordinate with sector focal points to protect critical assets (water points, health posts, schools, markets, livestock watering points) and initiate sector-specific early actions.</w:t>
      </w:r>
    </w:p>
    <w:p w14:paraId="686217A1" w14:textId="77777777" w:rsidR="00DA2CDA" w:rsidRPr="00DA2CDA" w:rsidRDefault="00DA2CDA">
      <w:pPr>
        <w:numPr>
          <w:ilvl w:val="0"/>
          <w:numId w:val="193"/>
        </w:numPr>
        <w:spacing w:after="0" w:line="240" w:lineRule="auto"/>
        <w:jc w:val="both"/>
        <w:rPr>
          <w:rFonts w:ascii="Calibri" w:hAnsi="Calibri" w:cs="Calibri"/>
          <w:sz w:val="20"/>
          <w:szCs w:val="20"/>
        </w:rPr>
      </w:pPr>
      <w:r w:rsidRPr="00DA2CDA">
        <w:rPr>
          <w:rFonts w:ascii="Calibri" w:hAnsi="Calibri" w:cs="Calibri"/>
          <w:sz w:val="20"/>
          <w:szCs w:val="20"/>
        </w:rPr>
        <w:t>Establish an incident reporting routine to NMHEWS (geotagged updates, photos where feasible) and maintain regular situation updates during the hazard lifecycle.</w:t>
      </w:r>
    </w:p>
    <w:p w14:paraId="16316ECE" w14:textId="77777777" w:rsidR="00DA2CDA" w:rsidRPr="00DA2CDA" w:rsidRDefault="00DA2CDA">
      <w:pPr>
        <w:numPr>
          <w:ilvl w:val="0"/>
          <w:numId w:val="193"/>
        </w:numPr>
        <w:spacing w:after="0" w:line="240" w:lineRule="auto"/>
        <w:jc w:val="both"/>
        <w:rPr>
          <w:rFonts w:ascii="Calibri" w:hAnsi="Calibri" w:cs="Calibri"/>
          <w:sz w:val="20"/>
          <w:szCs w:val="20"/>
        </w:rPr>
      </w:pPr>
      <w:r w:rsidRPr="00DA2CDA">
        <w:rPr>
          <w:rFonts w:ascii="Calibri" w:hAnsi="Calibri" w:cs="Calibri"/>
          <w:sz w:val="20"/>
          <w:szCs w:val="20"/>
        </w:rPr>
        <w:lastRenderedPageBreak/>
        <w:t>Prepare for immediate response actions if impacts occur, including first aid, rapid needs assessment, and referral to district/state and humanitarian partners, while documenting L&amp;D for PDNA/RPDNA processes.</w:t>
      </w:r>
    </w:p>
    <w:p w14:paraId="75F42CBA" w14:textId="77777777" w:rsidR="000731F3" w:rsidRPr="000354FC" w:rsidRDefault="000731F3" w:rsidP="00584CD9">
      <w:pPr>
        <w:spacing w:after="0" w:line="240" w:lineRule="auto"/>
        <w:jc w:val="both"/>
        <w:rPr>
          <w:rFonts w:ascii="Calibri" w:hAnsi="Calibri" w:cs="Calibri"/>
          <w:sz w:val="20"/>
          <w:szCs w:val="20"/>
        </w:rPr>
      </w:pPr>
    </w:p>
    <w:p w14:paraId="4AB40E4E" w14:textId="1B4BDBE1" w:rsidR="00024B56" w:rsidRPr="000354FC" w:rsidRDefault="00024B56" w:rsidP="00584CD9">
      <w:pPr>
        <w:pStyle w:val="Heading2"/>
        <w:spacing w:before="0" w:after="0" w:line="240" w:lineRule="auto"/>
        <w:jc w:val="both"/>
        <w:rPr>
          <w:rFonts w:ascii="Calibri" w:hAnsi="Calibri" w:cs="Calibri"/>
          <w:b/>
          <w:bCs/>
          <w:sz w:val="20"/>
          <w:szCs w:val="20"/>
        </w:rPr>
      </w:pPr>
      <w:bookmarkStart w:id="158" w:name="_Toc197090228"/>
      <w:bookmarkStart w:id="159" w:name="_Toc220715297"/>
      <w:r w:rsidRPr="000354FC">
        <w:rPr>
          <w:rFonts w:ascii="Calibri" w:hAnsi="Calibri" w:cs="Calibri"/>
          <w:b/>
          <w:bCs/>
          <w:sz w:val="20"/>
          <w:szCs w:val="20"/>
        </w:rPr>
        <w:t>6.</w:t>
      </w:r>
      <w:r w:rsidR="008751DF" w:rsidRPr="000354FC">
        <w:rPr>
          <w:rFonts w:ascii="Calibri" w:hAnsi="Calibri" w:cs="Calibri"/>
          <w:b/>
          <w:bCs/>
          <w:sz w:val="20"/>
          <w:szCs w:val="20"/>
        </w:rPr>
        <w:t>7</w:t>
      </w:r>
      <w:r w:rsidRPr="000354FC">
        <w:rPr>
          <w:rFonts w:ascii="Calibri" w:hAnsi="Calibri" w:cs="Calibri"/>
          <w:b/>
          <w:bCs/>
          <w:sz w:val="20"/>
          <w:szCs w:val="20"/>
        </w:rPr>
        <w:t xml:space="preserve">   Improving Last-Mile Disaster Preparedness Capacity</w:t>
      </w:r>
      <w:bookmarkEnd w:id="158"/>
      <w:bookmarkEnd w:id="159"/>
      <w:r w:rsidRPr="000354FC">
        <w:rPr>
          <w:rFonts w:ascii="Calibri" w:hAnsi="Calibri" w:cs="Calibri"/>
          <w:b/>
          <w:bCs/>
          <w:sz w:val="20"/>
          <w:szCs w:val="20"/>
        </w:rPr>
        <w:t xml:space="preserve"> </w:t>
      </w:r>
    </w:p>
    <w:p w14:paraId="1A793C44" w14:textId="77777777" w:rsidR="003B762E" w:rsidRDefault="003B762E" w:rsidP="00F538CB">
      <w:pPr>
        <w:rPr>
          <w:rFonts w:ascii="Calibri" w:hAnsi="Calibri" w:cs="Calibri"/>
          <w:sz w:val="20"/>
          <w:szCs w:val="20"/>
        </w:rPr>
      </w:pPr>
    </w:p>
    <w:p w14:paraId="605C2824" w14:textId="1BC61DFD" w:rsidR="00F538CB" w:rsidRPr="000354FC" w:rsidRDefault="00F538CB" w:rsidP="00F538CB">
      <w:pPr>
        <w:rPr>
          <w:rFonts w:ascii="Calibri" w:hAnsi="Calibri" w:cs="Calibri"/>
          <w:sz w:val="20"/>
          <w:szCs w:val="20"/>
        </w:rPr>
      </w:pPr>
      <w:r w:rsidRPr="00F538CB">
        <w:rPr>
          <w:rFonts w:ascii="Calibri" w:hAnsi="Calibri" w:cs="Calibri"/>
          <w:sz w:val="20"/>
          <w:szCs w:val="20"/>
        </w:rPr>
        <w:t>Last-mile disaster preparedness depends on the availability and dissemination of precision-level forecasts through real-time channels (radio/TV and digital platforms), and on the ability of local institutions and households to translate early warnings into localized, forecast-based anticipatory actions. Effective preparedness requires timely mobilization of CPC/DMC structures, clear community guidance, and rapid household-level protective actions, including evacuation to safe ground and/or designated shelters when thresholds indicate life-threatening risk.</w:t>
      </w:r>
    </w:p>
    <w:p w14:paraId="7D228929" w14:textId="30F4EBF9" w:rsidR="00F538CB" w:rsidRPr="00F538CB" w:rsidRDefault="00F538CB" w:rsidP="00F538CB">
      <w:pPr>
        <w:rPr>
          <w:rFonts w:ascii="Calibri" w:hAnsi="Calibri" w:cs="Calibri"/>
          <w:sz w:val="20"/>
          <w:szCs w:val="20"/>
        </w:rPr>
      </w:pPr>
      <w:r w:rsidRPr="000354FC">
        <w:rPr>
          <w:rFonts w:ascii="Calibri" w:hAnsi="Calibri" w:cs="Calibri"/>
          <w:noProof/>
          <w:sz w:val="20"/>
          <w:szCs w:val="20"/>
        </w:rPr>
        <w:drawing>
          <wp:inline distT="0" distB="0" distL="0" distR="0" wp14:anchorId="3F0D7D75" wp14:editId="0392CEB8">
            <wp:extent cx="6188550" cy="5079606"/>
            <wp:effectExtent l="0" t="0" r="3175" b="6985"/>
            <wp:docPr id="6365306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05484" name="Picture 737005484"/>
                    <pic:cNvPicPr/>
                  </pic:nvPicPr>
                  <pic:blipFill rotWithShape="1">
                    <a:blip r:embed="rId45" cstate="print">
                      <a:extLst>
                        <a:ext uri="{28A0092B-C50C-407E-A947-70E740481C1C}">
                          <a14:useLocalDpi xmlns:a14="http://schemas.microsoft.com/office/drawing/2010/main" val="0"/>
                        </a:ext>
                      </a:extLst>
                    </a:blip>
                    <a:srcRect l="5616" t="10452" r="31102" b="9269"/>
                    <a:stretch/>
                  </pic:blipFill>
                  <pic:spPr bwMode="auto">
                    <a:xfrm>
                      <a:off x="0" y="0"/>
                      <a:ext cx="6202098" cy="5090726"/>
                    </a:xfrm>
                    <a:prstGeom prst="rect">
                      <a:avLst/>
                    </a:prstGeom>
                    <a:ln>
                      <a:noFill/>
                    </a:ln>
                    <a:extLst>
                      <a:ext uri="{53640926-AAD7-44D8-BBD7-CCE9431645EC}">
                        <a14:shadowObscured xmlns:a14="http://schemas.microsoft.com/office/drawing/2010/main"/>
                      </a:ext>
                    </a:extLst>
                  </pic:spPr>
                </pic:pic>
              </a:graphicData>
            </a:graphic>
          </wp:inline>
        </w:drawing>
      </w:r>
    </w:p>
    <w:p w14:paraId="1D1AB0AD" w14:textId="4C91A585" w:rsidR="00F538CB" w:rsidRPr="000354FC" w:rsidRDefault="00F538CB" w:rsidP="00F538CB">
      <w:pPr>
        <w:spacing w:after="0" w:line="240" w:lineRule="auto"/>
        <w:jc w:val="both"/>
        <w:rPr>
          <w:rFonts w:ascii="Calibri" w:hAnsi="Calibri" w:cs="Calibri"/>
          <w:sz w:val="20"/>
          <w:szCs w:val="20"/>
        </w:rPr>
      </w:pPr>
      <w:r w:rsidRPr="000354FC">
        <w:rPr>
          <w:rFonts w:ascii="Calibri" w:hAnsi="Calibri" w:cs="Calibri"/>
          <w:sz w:val="20"/>
          <w:szCs w:val="20"/>
        </w:rPr>
        <w:t xml:space="preserve">Figure </w:t>
      </w:r>
      <w:r w:rsidR="007754A8">
        <w:rPr>
          <w:rFonts w:ascii="Calibri" w:hAnsi="Calibri" w:cs="Calibri"/>
          <w:sz w:val="20"/>
          <w:szCs w:val="20"/>
        </w:rPr>
        <w:t>34</w:t>
      </w:r>
      <w:r w:rsidRPr="000354FC">
        <w:rPr>
          <w:rFonts w:ascii="Calibri" w:hAnsi="Calibri" w:cs="Calibri"/>
          <w:sz w:val="20"/>
          <w:szCs w:val="20"/>
        </w:rPr>
        <w:t xml:space="preserve"> : Proposed Last-Mile Disaster Preparedness process  ( Source : Z M Sajjadul Islam )</w:t>
      </w:r>
    </w:p>
    <w:p w14:paraId="4D60F6BB" w14:textId="77777777" w:rsidR="00F538CB" w:rsidRPr="000354FC" w:rsidRDefault="00F538CB" w:rsidP="00F538CB">
      <w:pPr>
        <w:rPr>
          <w:rFonts w:ascii="Calibri" w:hAnsi="Calibri" w:cs="Calibri"/>
          <w:sz w:val="20"/>
          <w:szCs w:val="20"/>
        </w:rPr>
      </w:pPr>
    </w:p>
    <w:p w14:paraId="4A7CDCCC" w14:textId="4A44D30A" w:rsidR="00F538CB" w:rsidRPr="00F538CB" w:rsidRDefault="00F538CB" w:rsidP="00F538CB">
      <w:pPr>
        <w:rPr>
          <w:rFonts w:ascii="Calibri" w:hAnsi="Calibri" w:cs="Calibri"/>
          <w:sz w:val="20"/>
          <w:szCs w:val="20"/>
        </w:rPr>
      </w:pPr>
      <w:r w:rsidRPr="00F538CB">
        <w:rPr>
          <w:rFonts w:ascii="Calibri" w:hAnsi="Calibri" w:cs="Calibri"/>
          <w:sz w:val="20"/>
          <w:szCs w:val="20"/>
        </w:rPr>
        <w:t xml:space="preserve">Under the proposed last-mile preparedness process, NMHEWS should issue impact-based forecasts and CAP-aligned alerts with clear geotargeting, timing, severity, and recommended actions. These products should be disseminated through mandated broadcasters and telecom operators, while CPC/DMC structures activate local preparedness SOPs, verify community risk hotspots, coordinate evacuation and shelter readiness, and report event situation updates and emerging </w:t>
      </w:r>
      <w:r w:rsidRPr="00F538CB">
        <w:rPr>
          <w:rFonts w:ascii="Calibri" w:hAnsi="Calibri" w:cs="Calibri"/>
          <w:sz w:val="20"/>
          <w:szCs w:val="20"/>
        </w:rPr>
        <w:lastRenderedPageBreak/>
        <w:t>impacts back to NMHEWS. This two-way workflow strengthens situational awareness, improves targeting of preparedness and response resources, and supports consistent messaging and community compliance.</w:t>
      </w:r>
    </w:p>
    <w:p w14:paraId="332F5148" w14:textId="5C19BE9D" w:rsidR="00F538CB" w:rsidRPr="00F538CB" w:rsidRDefault="00F538CB" w:rsidP="00F538CB">
      <w:pPr>
        <w:rPr>
          <w:rFonts w:ascii="Calibri" w:hAnsi="Calibri" w:cs="Calibri"/>
          <w:sz w:val="20"/>
          <w:szCs w:val="20"/>
        </w:rPr>
      </w:pPr>
      <w:r w:rsidRPr="00F538CB">
        <w:rPr>
          <w:rFonts w:ascii="Calibri" w:hAnsi="Calibri" w:cs="Calibri"/>
          <w:sz w:val="20"/>
          <w:szCs w:val="20"/>
        </w:rPr>
        <w:t xml:space="preserve">Figure </w:t>
      </w:r>
      <w:r w:rsidR="007754A8">
        <w:rPr>
          <w:rFonts w:ascii="Calibri" w:hAnsi="Calibri" w:cs="Calibri"/>
          <w:sz w:val="20"/>
          <w:szCs w:val="20"/>
        </w:rPr>
        <w:t xml:space="preserve">34 </w:t>
      </w:r>
      <w:r w:rsidRPr="00F538CB">
        <w:rPr>
          <w:rFonts w:ascii="Calibri" w:hAnsi="Calibri" w:cs="Calibri"/>
          <w:sz w:val="20"/>
          <w:szCs w:val="20"/>
        </w:rPr>
        <w:t xml:space="preserve"> illustrates the proposed last-mile disaster preparedness process, linking precision forecasts and real-time dissemination with CPC mobilization, localized anticipatory action planning, and household-level preparedness and evacuation actions to reduce Loss and Damage.</w:t>
      </w:r>
    </w:p>
    <w:p w14:paraId="5D474DC7" w14:textId="77777777" w:rsidR="00CE17B3" w:rsidRPr="000354FC" w:rsidRDefault="00CE17B3" w:rsidP="00584CD9">
      <w:pPr>
        <w:spacing w:after="0" w:line="240" w:lineRule="auto"/>
        <w:jc w:val="both"/>
        <w:rPr>
          <w:rFonts w:ascii="Calibri" w:hAnsi="Calibri" w:cs="Calibri"/>
          <w:sz w:val="20"/>
          <w:szCs w:val="20"/>
        </w:rPr>
      </w:pPr>
    </w:p>
    <w:p w14:paraId="27589F34" w14:textId="77777777" w:rsidR="00CE17B3" w:rsidRPr="000354FC" w:rsidRDefault="00CE17B3" w:rsidP="00584CD9">
      <w:pPr>
        <w:spacing w:after="0" w:line="240" w:lineRule="auto"/>
        <w:jc w:val="both"/>
        <w:rPr>
          <w:rFonts w:ascii="Calibri" w:hAnsi="Calibri" w:cs="Calibri"/>
          <w:sz w:val="20"/>
          <w:szCs w:val="20"/>
        </w:rPr>
      </w:pPr>
    </w:p>
    <w:p w14:paraId="437E7238" w14:textId="43811775" w:rsidR="0042104E" w:rsidRPr="000354FC" w:rsidRDefault="0042104E" w:rsidP="00584CD9">
      <w:pPr>
        <w:spacing w:after="0" w:line="240" w:lineRule="auto"/>
        <w:jc w:val="both"/>
        <w:rPr>
          <w:rFonts w:ascii="Calibri" w:hAnsi="Calibri" w:cs="Calibri"/>
          <w:sz w:val="20"/>
          <w:szCs w:val="20"/>
        </w:rPr>
      </w:pPr>
      <w:r w:rsidRPr="000354FC">
        <w:rPr>
          <w:rFonts w:ascii="Calibri" w:hAnsi="Calibri" w:cs="Calibri"/>
          <w:sz w:val="20"/>
          <w:szCs w:val="20"/>
        </w:rPr>
        <w:t xml:space="preserve">The following are the simple steps forward in the Somalian context to enhance </w:t>
      </w:r>
      <w:r w:rsidR="0002716F" w:rsidRPr="000354FC">
        <w:rPr>
          <w:rFonts w:ascii="Calibri" w:hAnsi="Calibri" w:cs="Calibri"/>
          <w:sz w:val="20"/>
          <w:szCs w:val="20"/>
        </w:rPr>
        <w:t xml:space="preserve">local-level preparedness in the event of a </w:t>
      </w:r>
      <w:r w:rsidRPr="000354FC">
        <w:rPr>
          <w:rFonts w:ascii="Calibri" w:hAnsi="Calibri" w:cs="Calibri"/>
          <w:sz w:val="20"/>
          <w:szCs w:val="20"/>
        </w:rPr>
        <w:t xml:space="preserve">rapid &amp; sudden onset of </w:t>
      </w:r>
      <w:r w:rsidR="00C771C6" w:rsidRPr="000354FC">
        <w:rPr>
          <w:rFonts w:ascii="Calibri" w:hAnsi="Calibri" w:cs="Calibri"/>
          <w:sz w:val="20"/>
          <w:szCs w:val="20"/>
        </w:rPr>
        <w:t>impending hazardous weather conditions</w:t>
      </w:r>
      <w:r w:rsidR="00A35E6F" w:rsidRPr="000354FC">
        <w:rPr>
          <w:rFonts w:ascii="Calibri" w:hAnsi="Calibri" w:cs="Calibri"/>
          <w:sz w:val="20"/>
          <w:szCs w:val="20"/>
        </w:rPr>
        <w:t>.</w:t>
      </w:r>
      <w:r w:rsidRPr="000354FC">
        <w:rPr>
          <w:rFonts w:ascii="Calibri" w:hAnsi="Calibri" w:cs="Calibri"/>
          <w:sz w:val="20"/>
          <w:szCs w:val="20"/>
        </w:rPr>
        <w:t xml:space="preserve">   </w:t>
      </w:r>
    </w:p>
    <w:p w14:paraId="34AB8602" w14:textId="77777777" w:rsidR="00740BA4" w:rsidRPr="000354FC" w:rsidRDefault="00740BA4" w:rsidP="00584CD9">
      <w:pPr>
        <w:spacing w:after="0" w:line="240" w:lineRule="auto"/>
        <w:jc w:val="both"/>
        <w:rPr>
          <w:rFonts w:ascii="Calibri" w:hAnsi="Calibri" w:cs="Calibri"/>
          <w:sz w:val="20"/>
          <w:szCs w:val="20"/>
        </w:rPr>
      </w:pPr>
    </w:p>
    <w:p w14:paraId="64F0A2C9" w14:textId="77777777" w:rsidR="0042104E" w:rsidRPr="000354FC" w:rsidRDefault="0042104E" w:rsidP="00584CD9">
      <w:pPr>
        <w:spacing w:after="0" w:line="240" w:lineRule="auto"/>
        <w:jc w:val="both"/>
        <w:rPr>
          <w:rFonts w:ascii="Calibri" w:hAnsi="Calibri" w:cs="Calibri"/>
          <w:sz w:val="20"/>
          <w:szCs w:val="20"/>
        </w:rPr>
      </w:pPr>
    </w:p>
    <w:tbl>
      <w:tblPr>
        <w:tblStyle w:val="TableGrid"/>
        <w:tblW w:w="10890" w:type="dxa"/>
        <w:tblInd w:w="-545" w:type="dxa"/>
        <w:tblLook w:val="04A0" w:firstRow="1" w:lastRow="0" w:firstColumn="1" w:lastColumn="0" w:noHBand="0" w:noVBand="1"/>
      </w:tblPr>
      <w:tblGrid>
        <w:gridCol w:w="1980"/>
        <w:gridCol w:w="2430"/>
        <w:gridCol w:w="3060"/>
        <w:gridCol w:w="3420"/>
      </w:tblGrid>
      <w:tr w:rsidR="0042104E" w:rsidRPr="000354FC" w14:paraId="5C1FC524" w14:textId="77777777" w:rsidTr="000D7F99">
        <w:tc>
          <w:tcPr>
            <w:tcW w:w="1980" w:type="dxa"/>
            <w:shd w:val="clear" w:color="auto" w:fill="F2F2F2" w:themeFill="background1" w:themeFillShade="F2"/>
          </w:tcPr>
          <w:p w14:paraId="7EA1EE0E" w14:textId="77777777" w:rsidR="0042104E" w:rsidRPr="000354FC" w:rsidRDefault="0042104E" w:rsidP="00584CD9">
            <w:pPr>
              <w:jc w:val="both"/>
              <w:rPr>
                <w:rFonts w:ascii="Calibri" w:hAnsi="Calibri" w:cs="Calibri"/>
                <w:b/>
                <w:bCs/>
                <w:sz w:val="18"/>
                <w:szCs w:val="18"/>
              </w:rPr>
            </w:pPr>
            <w:r w:rsidRPr="000354FC">
              <w:rPr>
                <w:rFonts w:ascii="Calibri" w:hAnsi="Calibri" w:cs="Calibri"/>
                <w:b/>
                <w:bCs/>
                <w:sz w:val="18"/>
                <w:szCs w:val="18"/>
              </w:rPr>
              <w:t>Precision Level Forecasts</w:t>
            </w:r>
          </w:p>
        </w:tc>
        <w:tc>
          <w:tcPr>
            <w:tcW w:w="2430" w:type="dxa"/>
            <w:shd w:val="clear" w:color="auto" w:fill="F2F2F2" w:themeFill="background1" w:themeFillShade="F2"/>
          </w:tcPr>
          <w:p w14:paraId="253684A7" w14:textId="77777777" w:rsidR="0042104E" w:rsidRPr="000354FC" w:rsidRDefault="0042104E" w:rsidP="00584CD9">
            <w:pPr>
              <w:jc w:val="both"/>
              <w:rPr>
                <w:rFonts w:ascii="Calibri" w:hAnsi="Calibri" w:cs="Calibri"/>
                <w:b/>
                <w:bCs/>
                <w:sz w:val="18"/>
                <w:szCs w:val="18"/>
              </w:rPr>
            </w:pPr>
            <w:r w:rsidRPr="000354FC">
              <w:rPr>
                <w:rFonts w:ascii="Calibri" w:hAnsi="Calibri" w:cs="Calibri"/>
                <w:b/>
                <w:bCs/>
                <w:sz w:val="18"/>
                <w:szCs w:val="18"/>
              </w:rPr>
              <w:t xml:space="preserve">Forecast Dissemination </w:t>
            </w:r>
          </w:p>
        </w:tc>
        <w:tc>
          <w:tcPr>
            <w:tcW w:w="3060" w:type="dxa"/>
            <w:shd w:val="clear" w:color="auto" w:fill="F2F2F2" w:themeFill="background1" w:themeFillShade="F2"/>
          </w:tcPr>
          <w:p w14:paraId="378BADFF" w14:textId="77777777" w:rsidR="0042104E" w:rsidRPr="000354FC" w:rsidRDefault="0042104E" w:rsidP="00584CD9">
            <w:pPr>
              <w:jc w:val="both"/>
              <w:rPr>
                <w:rFonts w:ascii="Calibri" w:hAnsi="Calibri" w:cs="Calibri"/>
                <w:b/>
                <w:bCs/>
                <w:sz w:val="18"/>
                <w:szCs w:val="18"/>
              </w:rPr>
            </w:pPr>
            <w:r w:rsidRPr="000354FC">
              <w:rPr>
                <w:rFonts w:ascii="Calibri" w:hAnsi="Calibri" w:cs="Calibri"/>
                <w:b/>
                <w:bCs/>
                <w:sz w:val="18"/>
                <w:szCs w:val="18"/>
              </w:rPr>
              <w:t xml:space="preserve">Local Preparedness Support </w:t>
            </w:r>
          </w:p>
        </w:tc>
        <w:tc>
          <w:tcPr>
            <w:tcW w:w="3420" w:type="dxa"/>
            <w:shd w:val="clear" w:color="auto" w:fill="F2F2F2" w:themeFill="background1" w:themeFillShade="F2"/>
          </w:tcPr>
          <w:p w14:paraId="049ED360" w14:textId="77777777" w:rsidR="0042104E" w:rsidRPr="000354FC" w:rsidRDefault="0042104E" w:rsidP="00584CD9">
            <w:pPr>
              <w:jc w:val="both"/>
              <w:rPr>
                <w:rFonts w:ascii="Calibri" w:hAnsi="Calibri" w:cs="Calibri"/>
                <w:b/>
                <w:bCs/>
                <w:sz w:val="18"/>
                <w:szCs w:val="18"/>
              </w:rPr>
            </w:pPr>
            <w:r w:rsidRPr="000354FC">
              <w:rPr>
                <w:rFonts w:ascii="Calibri" w:hAnsi="Calibri" w:cs="Calibri"/>
                <w:b/>
                <w:bCs/>
                <w:sz w:val="18"/>
                <w:szCs w:val="18"/>
              </w:rPr>
              <w:t xml:space="preserve">Community Evacuation </w:t>
            </w:r>
          </w:p>
        </w:tc>
      </w:tr>
      <w:tr w:rsidR="00740BA4" w:rsidRPr="000354FC" w14:paraId="74811FB8" w14:textId="77777777" w:rsidTr="00751DB4">
        <w:trPr>
          <w:trHeight w:val="2960"/>
        </w:trPr>
        <w:tc>
          <w:tcPr>
            <w:tcW w:w="1980" w:type="dxa"/>
          </w:tcPr>
          <w:p w14:paraId="49DAE9EB" w14:textId="4CD93403" w:rsidR="00740BA4" w:rsidRPr="000354FC" w:rsidRDefault="00740BA4" w:rsidP="00740BA4">
            <w:pPr>
              <w:jc w:val="both"/>
              <w:rPr>
                <w:rFonts w:ascii="Calibri" w:hAnsi="Calibri" w:cs="Calibri"/>
                <w:sz w:val="18"/>
                <w:szCs w:val="18"/>
              </w:rPr>
            </w:pPr>
            <w:r w:rsidRPr="00740BA4">
              <w:rPr>
                <w:rFonts w:ascii="Calibri" w:hAnsi="Calibri" w:cs="Calibri"/>
                <w:sz w:val="18"/>
                <w:szCs w:val="18"/>
              </w:rPr>
              <w:t>Flood, Tropical Cyclone, Localized RDT and Heavy Rainfall Forecast and Early Warning</w:t>
            </w:r>
          </w:p>
        </w:tc>
        <w:tc>
          <w:tcPr>
            <w:tcW w:w="2430" w:type="dxa"/>
          </w:tcPr>
          <w:p w14:paraId="4303F92B" w14:textId="1A95EE2B" w:rsidR="000D7F99" w:rsidRPr="000354FC" w:rsidRDefault="00740BA4">
            <w:pPr>
              <w:pStyle w:val="ListParagraph"/>
              <w:numPr>
                <w:ilvl w:val="1"/>
                <w:numId w:val="189"/>
              </w:numPr>
              <w:ind w:left="20" w:hanging="90"/>
              <w:jc w:val="both"/>
              <w:rPr>
                <w:rFonts w:ascii="Calibri" w:hAnsi="Calibri" w:cs="Calibri"/>
                <w:sz w:val="18"/>
                <w:szCs w:val="18"/>
              </w:rPr>
            </w:pPr>
            <w:r w:rsidRPr="000354FC">
              <w:rPr>
                <w:rFonts w:ascii="Calibri" w:hAnsi="Calibri" w:cs="Calibri"/>
                <w:sz w:val="18"/>
                <w:szCs w:val="18"/>
              </w:rPr>
              <w:t>Local broadcasters to broadcast special weather bulletins and weather warnings</w:t>
            </w:r>
            <w:r w:rsidRPr="000354FC">
              <w:rPr>
                <w:rFonts w:ascii="Calibri" w:hAnsi="Calibri" w:cs="Calibri"/>
                <w:sz w:val="18"/>
                <w:szCs w:val="18"/>
              </w:rPr>
              <w:br/>
              <w:t>• SMS</w:t>
            </w:r>
            <w:r w:rsidR="000D7F99" w:rsidRPr="000354FC">
              <w:rPr>
                <w:rFonts w:ascii="Calibri" w:hAnsi="Calibri" w:cs="Calibri"/>
                <w:sz w:val="18"/>
                <w:szCs w:val="18"/>
              </w:rPr>
              <w:t xml:space="preserve">, USSD </w:t>
            </w:r>
            <w:r w:rsidRPr="000354FC">
              <w:rPr>
                <w:rFonts w:ascii="Calibri" w:hAnsi="Calibri" w:cs="Calibri"/>
                <w:sz w:val="18"/>
                <w:szCs w:val="18"/>
              </w:rPr>
              <w:t xml:space="preserve"> service</w:t>
            </w:r>
            <w:r w:rsidR="000D7F99" w:rsidRPr="000354FC">
              <w:rPr>
                <w:rFonts w:ascii="Calibri" w:hAnsi="Calibri" w:cs="Calibri"/>
                <w:sz w:val="18"/>
                <w:szCs w:val="18"/>
              </w:rPr>
              <w:t>s</w:t>
            </w:r>
          </w:p>
          <w:p w14:paraId="0CF5B61A" w14:textId="08528A0D" w:rsidR="00740BA4" w:rsidRPr="000354FC" w:rsidRDefault="00751DB4">
            <w:pPr>
              <w:pStyle w:val="ListParagraph"/>
              <w:numPr>
                <w:ilvl w:val="0"/>
                <w:numId w:val="194"/>
              </w:numPr>
              <w:ind w:left="20" w:hanging="90"/>
              <w:jc w:val="both"/>
              <w:rPr>
                <w:rFonts w:ascii="Calibri" w:hAnsi="Calibri" w:cs="Calibri"/>
                <w:sz w:val="18"/>
                <w:szCs w:val="18"/>
              </w:rPr>
            </w:pPr>
            <w:r w:rsidRPr="000354FC">
              <w:rPr>
                <w:rFonts w:ascii="Calibri" w:hAnsi="Calibri" w:cs="Calibri"/>
                <w:sz w:val="18"/>
                <w:szCs w:val="18"/>
              </w:rPr>
              <w:t>Customized</w:t>
            </w:r>
            <w:r w:rsidR="000D7F99" w:rsidRPr="000354FC">
              <w:rPr>
                <w:rFonts w:ascii="Calibri" w:hAnsi="Calibri" w:cs="Calibri"/>
                <w:sz w:val="18"/>
                <w:szCs w:val="18"/>
              </w:rPr>
              <w:t xml:space="preserve"> MHEWS mobile apps for  weather warning, alerting </w:t>
            </w:r>
            <w:r w:rsidR="00740BA4" w:rsidRPr="000354FC">
              <w:rPr>
                <w:rFonts w:ascii="Calibri" w:hAnsi="Calibri" w:cs="Calibri"/>
                <w:sz w:val="18"/>
                <w:szCs w:val="18"/>
              </w:rPr>
              <w:br/>
              <w:t>• IVR and cell broadcasts (toll-free)</w:t>
            </w:r>
            <w:r w:rsidR="00740BA4" w:rsidRPr="000354FC">
              <w:rPr>
                <w:rFonts w:ascii="Calibri" w:hAnsi="Calibri" w:cs="Calibri"/>
                <w:sz w:val="18"/>
                <w:szCs w:val="18"/>
              </w:rPr>
              <w:br/>
              <w:t>• WhatsApp messages</w:t>
            </w:r>
            <w:r w:rsidR="000D7F99" w:rsidRPr="000354FC">
              <w:rPr>
                <w:rFonts w:ascii="Calibri" w:hAnsi="Calibri" w:cs="Calibri"/>
                <w:sz w:val="18"/>
                <w:szCs w:val="18"/>
              </w:rPr>
              <w:t xml:space="preserve"> for cascading group </w:t>
            </w:r>
          </w:p>
        </w:tc>
        <w:tc>
          <w:tcPr>
            <w:tcW w:w="3060" w:type="dxa"/>
          </w:tcPr>
          <w:p w14:paraId="45CF04DF" w14:textId="409A3E0D" w:rsidR="00740BA4" w:rsidRPr="000354FC" w:rsidRDefault="00740BA4">
            <w:pPr>
              <w:pStyle w:val="ListParagraph"/>
              <w:numPr>
                <w:ilvl w:val="0"/>
                <w:numId w:val="9"/>
              </w:numPr>
              <w:ind w:left="-23" w:hanging="90"/>
              <w:jc w:val="both"/>
              <w:rPr>
                <w:rFonts w:ascii="Calibri" w:hAnsi="Calibri" w:cs="Calibri"/>
                <w:sz w:val="18"/>
                <w:szCs w:val="18"/>
              </w:rPr>
            </w:pPr>
            <w:r w:rsidRPr="00740BA4">
              <w:rPr>
                <w:rFonts w:ascii="Calibri" w:hAnsi="Calibri" w:cs="Calibri"/>
                <w:sz w:val="18"/>
                <w:szCs w:val="18"/>
              </w:rPr>
              <w:t>• Anticipatory action advisories based on localized vulnerability context (topography, drainage patterns, settlement location, and element-specific exposure).</w:t>
            </w:r>
            <w:r w:rsidRPr="00740BA4">
              <w:rPr>
                <w:rFonts w:ascii="Calibri" w:hAnsi="Calibri" w:cs="Calibri"/>
                <w:sz w:val="18"/>
                <w:szCs w:val="18"/>
              </w:rPr>
              <w:br/>
              <w:t>• SoDMA, local administration, CSOs, and sector extension departments to issue Standing Orders and activate CPC/DMC using a 5W tasking approach (who does what, where, when, and how).</w:t>
            </w:r>
          </w:p>
        </w:tc>
        <w:tc>
          <w:tcPr>
            <w:tcW w:w="3420" w:type="dxa"/>
          </w:tcPr>
          <w:p w14:paraId="79FCDB97" w14:textId="784B50D6" w:rsidR="00740BA4" w:rsidRPr="000354FC" w:rsidRDefault="00740BA4" w:rsidP="00740BA4">
            <w:pPr>
              <w:jc w:val="both"/>
              <w:rPr>
                <w:rFonts w:ascii="Calibri" w:hAnsi="Calibri" w:cs="Calibri"/>
                <w:sz w:val="18"/>
                <w:szCs w:val="18"/>
              </w:rPr>
            </w:pPr>
            <w:r w:rsidRPr="00740BA4">
              <w:rPr>
                <w:rFonts w:ascii="Calibri" w:hAnsi="Calibri" w:cs="Calibri"/>
                <w:sz w:val="18"/>
                <w:szCs w:val="18"/>
              </w:rPr>
              <w:t>• Use localized vulnerability context (topography, flood pathways, shelter conditions, and proximity to risk zones) to identify priority households for evacuation.</w:t>
            </w:r>
            <w:r w:rsidRPr="00740BA4">
              <w:rPr>
                <w:rFonts w:ascii="Calibri" w:hAnsi="Calibri" w:cs="Calibri"/>
                <w:sz w:val="18"/>
                <w:szCs w:val="18"/>
              </w:rPr>
              <w:br/>
              <w:t>• Implement assisted evacuation for People in Need (IDPs, elderly, persons with disabilities, pregnant women, female-headed households) and direct them to pre-identified safe shelters or safe ground.</w:t>
            </w:r>
          </w:p>
        </w:tc>
      </w:tr>
    </w:tbl>
    <w:p w14:paraId="18AADD64" w14:textId="77777777" w:rsidR="0042104E" w:rsidRPr="000354FC" w:rsidRDefault="0042104E" w:rsidP="00584CD9">
      <w:pPr>
        <w:spacing w:after="0" w:line="240" w:lineRule="auto"/>
        <w:ind w:left="-90"/>
        <w:jc w:val="both"/>
        <w:rPr>
          <w:rFonts w:ascii="Calibri" w:hAnsi="Calibri" w:cs="Calibri"/>
          <w:noProof/>
          <w:sz w:val="20"/>
          <w:szCs w:val="20"/>
        </w:rPr>
      </w:pPr>
    </w:p>
    <w:p w14:paraId="6DFC0F6E" w14:textId="77777777" w:rsidR="0042104E" w:rsidRPr="000354FC" w:rsidRDefault="0042104E" w:rsidP="00584CD9">
      <w:pPr>
        <w:spacing w:after="0" w:line="240" w:lineRule="auto"/>
        <w:ind w:left="-90"/>
        <w:jc w:val="both"/>
        <w:rPr>
          <w:rFonts w:ascii="Calibri" w:hAnsi="Calibri" w:cs="Calibri"/>
          <w:b/>
          <w:bCs/>
          <w:sz w:val="20"/>
          <w:szCs w:val="20"/>
        </w:rPr>
      </w:pPr>
      <w:r w:rsidRPr="000354FC">
        <w:rPr>
          <w:rFonts w:ascii="Calibri" w:hAnsi="Calibri" w:cs="Calibri"/>
          <w:b/>
          <w:bCs/>
          <w:sz w:val="20"/>
          <w:szCs w:val="20"/>
        </w:rPr>
        <w:t>Recommendations :</w:t>
      </w:r>
    </w:p>
    <w:p w14:paraId="0D4BB999" w14:textId="313DF770" w:rsidR="00026EB2" w:rsidRPr="000354FC" w:rsidRDefault="00026EB2">
      <w:pPr>
        <w:pStyle w:val="ListParagraph"/>
        <w:numPr>
          <w:ilvl w:val="0"/>
          <w:numId w:val="9"/>
        </w:numPr>
        <w:spacing w:before="100" w:beforeAutospacing="1" w:after="100" w:afterAutospacing="1" w:line="240" w:lineRule="auto"/>
        <w:ind w:left="90" w:hanging="18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A joint capacity-building programme should be implemented by the CSO consortium, UN Clusters and HCT actors, UN agencies, INGO-led implementing partners, and SoDMA to strengthen CPC/DMC committees at city, municipality, urban centre, town, village, and community levels. Training should cover practical competencies such as evacuation drills, first aid, rapid needs assessment, safety and security procedures, basic incident reporting, and community-based early warning dissemination.</w:t>
      </w:r>
    </w:p>
    <w:p w14:paraId="2D1BD709" w14:textId="307F923E" w:rsidR="00026EB2" w:rsidRPr="000354FC" w:rsidRDefault="00026EB2">
      <w:pPr>
        <w:pStyle w:val="ListParagraph"/>
        <w:numPr>
          <w:ilvl w:val="0"/>
          <w:numId w:val="9"/>
        </w:numPr>
        <w:spacing w:before="100" w:beforeAutospacing="1" w:after="100" w:afterAutospacing="1" w:line="240" w:lineRule="auto"/>
        <w:ind w:left="90" w:hanging="18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CPC/DMC committees should develop and institutionalize a local preparedness plan structured around the 5W framework (Who will do What, Where, When, and How). The plan should define clear roles, escalation procedures, minimum preparedness actions for priority hazards, resource mapping, and reporting requirements linked to NMHEWS.</w:t>
      </w:r>
    </w:p>
    <w:p w14:paraId="20152D71" w14:textId="514C6A6E" w:rsidR="00026EB2" w:rsidRPr="000354FC" w:rsidRDefault="00026EB2">
      <w:pPr>
        <w:pStyle w:val="ListParagraph"/>
        <w:numPr>
          <w:ilvl w:val="0"/>
          <w:numId w:val="9"/>
        </w:numPr>
        <w:spacing w:before="100" w:beforeAutospacing="1" w:after="100" w:afterAutospacing="1" w:line="240" w:lineRule="auto"/>
        <w:ind w:left="90" w:hanging="18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An emergency shelter group or committee should be established under CPC/DMC leadership to manage shelter identification, readiness assessment, access arrangements, WASH minimum conditions, crowd management, protection considerations, and shelter activation triggers during rapid-onset emergencies.</w:t>
      </w:r>
    </w:p>
    <w:p w14:paraId="677D123A" w14:textId="13C37173" w:rsidR="00026EB2" w:rsidRPr="000354FC" w:rsidRDefault="00026EB2">
      <w:pPr>
        <w:pStyle w:val="ListParagraph"/>
        <w:numPr>
          <w:ilvl w:val="0"/>
          <w:numId w:val="9"/>
        </w:numPr>
        <w:spacing w:before="100" w:beforeAutospacing="1" w:after="100" w:afterAutospacing="1" w:line="240" w:lineRule="auto"/>
        <w:ind w:left="90" w:hanging="18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CPC/DMC capacity should be strengthened in forecast-based emergency preparedness and response, including coordination of multi-stakeholder humanitarian action at community and household levels. This should include improving institutional capability to develop and implement Forecast-based Early Action Protocols (EAPs), aligned with NMHEWS triggers, CAP alerts, and sector-specific minimum action packages.</w:t>
      </w:r>
    </w:p>
    <w:p w14:paraId="21B4EF39" w14:textId="77777777" w:rsidR="00A50B84" w:rsidRPr="00A50B84" w:rsidRDefault="00026EB2">
      <w:pPr>
        <w:pStyle w:val="ListParagraph"/>
        <w:numPr>
          <w:ilvl w:val="0"/>
          <w:numId w:val="9"/>
        </w:numPr>
        <w:spacing w:beforeAutospacing="1" w:after="0" w:afterAutospacing="1" w:line="240" w:lineRule="auto"/>
        <w:ind w:left="90" w:hanging="180"/>
        <w:jc w:val="both"/>
        <w:rPr>
          <w:rFonts w:ascii="Calibri" w:hAnsi="Calibri" w:cs="Calibri"/>
          <w:b/>
          <w:bCs/>
          <w:sz w:val="20"/>
          <w:szCs w:val="20"/>
        </w:rPr>
      </w:pPr>
      <w:r w:rsidRPr="00A50B84">
        <w:rPr>
          <w:rFonts w:ascii="Calibri" w:eastAsia="Times New Roman" w:hAnsi="Calibri" w:cs="Calibri"/>
          <w:kern w:val="0"/>
          <w:sz w:val="20"/>
          <w:szCs w:val="20"/>
          <w14:ligatures w14:val="none"/>
        </w:rPr>
        <w:t>Local broadcasters and news outlets should be mandated, through NCA and relevant authorities, to systematically enhance community risk knowledge and risk perception on priority hazards. These should include, at minimum: flash drought, hydrological and meteorological extremes, fluvial floods, flash floods, transboundary catchment overflow flooding, landslides, cyclones, convective heavy rainfall, tornadoes, thunderstorms, disease outbreaks, and earthquake-induced coastal tsunamis.</w:t>
      </w:r>
      <w:bookmarkStart w:id="160" w:name="_Toc197090229"/>
    </w:p>
    <w:p w14:paraId="762E81FC" w14:textId="77777777" w:rsidR="00A50B84" w:rsidRDefault="00A50B84" w:rsidP="00A50B84">
      <w:pPr>
        <w:pStyle w:val="ListParagraph"/>
        <w:spacing w:beforeAutospacing="1" w:after="0" w:afterAutospacing="1" w:line="240" w:lineRule="auto"/>
        <w:ind w:left="90"/>
        <w:jc w:val="both"/>
        <w:rPr>
          <w:rFonts w:ascii="Calibri" w:eastAsia="Times New Roman" w:hAnsi="Calibri" w:cs="Calibri"/>
          <w:kern w:val="0"/>
          <w:sz w:val="20"/>
          <w:szCs w:val="20"/>
          <w14:ligatures w14:val="none"/>
        </w:rPr>
      </w:pPr>
    </w:p>
    <w:p w14:paraId="5F833BFD" w14:textId="354A15AE" w:rsidR="0042104E" w:rsidRPr="00A50B84" w:rsidRDefault="0042104E" w:rsidP="00A50B84">
      <w:pPr>
        <w:pStyle w:val="Heading2"/>
        <w:spacing w:before="0" w:after="0" w:line="240" w:lineRule="auto"/>
        <w:jc w:val="both"/>
        <w:rPr>
          <w:rFonts w:ascii="Calibri" w:hAnsi="Calibri" w:cs="Calibri"/>
          <w:b/>
          <w:bCs/>
          <w:sz w:val="20"/>
          <w:szCs w:val="20"/>
        </w:rPr>
      </w:pPr>
      <w:bookmarkStart w:id="161" w:name="_Toc220715298"/>
      <w:r w:rsidRPr="00A50B84">
        <w:rPr>
          <w:rFonts w:ascii="Calibri" w:hAnsi="Calibri" w:cs="Calibri"/>
          <w:b/>
          <w:bCs/>
          <w:sz w:val="20"/>
          <w:szCs w:val="20"/>
        </w:rPr>
        <w:t>6.</w:t>
      </w:r>
      <w:r w:rsidR="008751DF" w:rsidRPr="00A50B84">
        <w:rPr>
          <w:rFonts w:ascii="Calibri" w:hAnsi="Calibri" w:cs="Calibri"/>
          <w:b/>
          <w:bCs/>
          <w:sz w:val="20"/>
          <w:szCs w:val="20"/>
        </w:rPr>
        <w:t>8</w:t>
      </w:r>
      <w:r w:rsidRPr="00A50B84">
        <w:rPr>
          <w:rFonts w:ascii="Calibri" w:hAnsi="Calibri" w:cs="Calibri"/>
          <w:b/>
          <w:bCs/>
          <w:sz w:val="20"/>
          <w:szCs w:val="20"/>
        </w:rPr>
        <w:t xml:space="preserve">    Improving Community-based Early Warning Capacity</w:t>
      </w:r>
      <w:bookmarkEnd w:id="160"/>
      <w:bookmarkEnd w:id="161"/>
      <w:r w:rsidRPr="00A50B84">
        <w:rPr>
          <w:rFonts w:ascii="Calibri" w:hAnsi="Calibri" w:cs="Calibri"/>
          <w:b/>
          <w:bCs/>
          <w:sz w:val="20"/>
          <w:szCs w:val="20"/>
        </w:rPr>
        <w:t xml:space="preserve">   </w:t>
      </w:r>
    </w:p>
    <w:p w14:paraId="1ED662BC" w14:textId="77777777" w:rsidR="00C02781" w:rsidRPr="000354FC" w:rsidRDefault="00C02781" w:rsidP="00C02781">
      <w:pPr>
        <w:tabs>
          <w:tab w:val="left" w:pos="5220"/>
        </w:tabs>
        <w:spacing w:after="0" w:line="240" w:lineRule="auto"/>
        <w:jc w:val="both"/>
        <w:rPr>
          <w:rFonts w:ascii="Calibri" w:eastAsia="Times New Roman" w:hAnsi="Calibri" w:cs="Calibri"/>
          <w:kern w:val="0"/>
          <w:sz w:val="20"/>
          <w:szCs w:val="20"/>
          <w14:ligatures w14:val="none"/>
        </w:rPr>
      </w:pPr>
    </w:p>
    <w:p w14:paraId="404D9DD8" w14:textId="6C694DB1" w:rsidR="00C02781" w:rsidRPr="00C02781" w:rsidRDefault="00C02781" w:rsidP="00C02781">
      <w:pPr>
        <w:tabs>
          <w:tab w:val="left" w:pos="5220"/>
        </w:tabs>
        <w:spacing w:after="0" w:line="240" w:lineRule="auto"/>
        <w:jc w:val="both"/>
        <w:rPr>
          <w:rFonts w:ascii="Calibri" w:eastAsia="Times New Roman" w:hAnsi="Calibri" w:cs="Calibri"/>
          <w:kern w:val="0"/>
          <w:sz w:val="20"/>
          <w:szCs w:val="20"/>
          <w14:ligatures w14:val="none"/>
        </w:rPr>
      </w:pPr>
      <w:r w:rsidRPr="00C02781">
        <w:rPr>
          <w:rFonts w:ascii="Calibri" w:eastAsia="Times New Roman" w:hAnsi="Calibri" w:cs="Calibri"/>
          <w:kern w:val="0"/>
          <w:sz w:val="20"/>
          <w:szCs w:val="20"/>
          <w14:ligatures w14:val="none"/>
        </w:rPr>
        <w:lastRenderedPageBreak/>
        <w:t>Community-based early warning is an end-to-end early warning system operationalized at local level through a mechanized structure and defined procedures. It should integrate local broadcasters, CPC/DMC structures, local government administration and sector departments, local CSOs, local humanitarian action groups, the Somali Red Crescent Society, and other relevant actors to ensure that warnings are actionable, locally understood, and continuously updated as conditions evolve.</w:t>
      </w:r>
    </w:p>
    <w:p w14:paraId="2503F004" w14:textId="77777777" w:rsidR="00C02781" w:rsidRPr="000354FC" w:rsidRDefault="00C02781" w:rsidP="00C02781">
      <w:pPr>
        <w:tabs>
          <w:tab w:val="left" w:pos="5220"/>
        </w:tabs>
        <w:spacing w:after="0" w:line="240" w:lineRule="auto"/>
        <w:jc w:val="both"/>
        <w:rPr>
          <w:rFonts w:ascii="Calibri" w:eastAsia="Times New Roman" w:hAnsi="Calibri" w:cs="Calibri"/>
          <w:kern w:val="0"/>
          <w:sz w:val="20"/>
          <w:szCs w:val="20"/>
          <w14:ligatures w14:val="none"/>
        </w:rPr>
      </w:pPr>
    </w:p>
    <w:p w14:paraId="7CAD32EB" w14:textId="21967B46" w:rsidR="00C02781" w:rsidRPr="000354FC" w:rsidRDefault="00C02781" w:rsidP="00C02781">
      <w:pPr>
        <w:tabs>
          <w:tab w:val="left" w:pos="5220"/>
        </w:tabs>
        <w:spacing w:after="0" w:line="240" w:lineRule="auto"/>
        <w:jc w:val="both"/>
        <w:rPr>
          <w:rFonts w:ascii="Calibri" w:eastAsia="Times New Roman" w:hAnsi="Calibri" w:cs="Calibri"/>
          <w:kern w:val="0"/>
          <w:sz w:val="20"/>
          <w:szCs w:val="20"/>
          <w14:ligatures w14:val="none"/>
        </w:rPr>
      </w:pPr>
      <w:r w:rsidRPr="00C02781">
        <w:rPr>
          <w:rFonts w:ascii="Calibri" w:eastAsia="Times New Roman" w:hAnsi="Calibri" w:cs="Calibri"/>
          <w:kern w:val="0"/>
          <w:sz w:val="20"/>
          <w:szCs w:val="20"/>
          <w14:ligatures w14:val="none"/>
        </w:rPr>
        <w:t>The process is triggered when hazardous weather is detected and forecasted at precision level, with a clear spatiotemporal scale and identification of likely high-impact areas. Upon trigger activation, NMHEWC issues special weather bulletins and CAP-aligned warnings/alerts. Local broadcasters and CPC/DMC structures disseminate these warnings immediately and repeatedly through accessible channels, while local authorities and partners activate preparedness SOPs, including evacuation support, shelter readiness, protection measures, and sector-specific early actions.</w:t>
      </w:r>
    </w:p>
    <w:p w14:paraId="7CC738A2" w14:textId="3722AFBC" w:rsidR="00C02781" w:rsidRPr="000354FC" w:rsidRDefault="00C02781" w:rsidP="00C02781">
      <w:pPr>
        <w:tabs>
          <w:tab w:val="left" w:pos="5220"/>
        </w:tabs>
        <w:spacing w:after="0" w:line="240" w:lineRule="auto"/>
        <w:jc w:val="both"/>
        <w:rPr>
          <w:rFonts w:ascii="Calibri" w:eastAsia="Times New Roman" w:hAnsi="Calibri" w:cs="Calibri"/>
          <w:kern w:val="0"/>
          <w:sz w:val="20"/>
          <w:szCs w:val="20"/>
          <w14:ligatures w14:val="none"/>
        </w:rPr>
      </w:pPr>
      <w:r w:rsidRPr="000354FC">
        <w:rPr>
          <w:rFonts w:ascii="Calibri" w:hAnsi="Calibri" w:cs="Calibri"/>
          <w:noProof/>
          <w:sz w:val="20"/>
          <w:szCs w:val="20"/>
        </w:rPr>
        <w:drawing>
          <wp:inline distT="0" distB="0" distL="0" distR="0" wp14:anchorId="48BC9EFB" wp14:editId="7A20896C">
            <wp:extent cx="5405399" cy="4064277"/>
            <wp:effectExtent l="0" t="0" r="5080" b="0"/>
            <wp:docPr id="10663970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44647" name="Picture 1366344647"/>
                    <pic:cNvPicPr/>
                  </pic:nvPicPr>
                  <pic:blipFill rotWithShape="1">
                    <a:blip r:embed="rId46" cstate="print">
                      <a:extLst>
                        <a:ext uri="{28A0092B-C50C-407E-A947-70E740481C1C}">
                          <a14:useLocalDpi xmlns:a14="http://schemas.microsoft.com/office/drawing/2010/main" val="0"/>
                        </a:ext>
                      </a:extLst>
                    </a:blip>
                    <a:srcRect l="4721" t="6902" r="19747" b="5324"/>
                    <a:stretch/>
                  </pic:blipFill>
                  <pic:spPr bwMode="auto">
                    <a:xfrm>
                      <a:off x="0" y="0"/>
                      <a:ext cx="5421901" cy="4076685"/>
                    </a:xfrm>
                    <a:prstGeom prst="rect">
                      <a:avLst/>
                    </a:prstGeom>
                    <a:ln>
                      <a:noFill/>
                    </a:ln>
                    <a:extLst>
                      <a:ext uri="{53640926-AAD7-44D8-BBD7-CCE9431645EC}">
                        <a14:shadowObscured xmlns:a14="http://schemas.microsoft.com/office/drawing/2010/main"/>
                      </a:ext>
                    </a:extLst>
                  </pic:spPr>
                </pic:pic>
              </a:graphicData>
            </a:graphic>
          </wp:inline>
        </w:drawing>
      </w:r>
    </w:p>
    <w:p w14:paraId="0B6D4EA0" w14:textId="75713F62" w:rsidR="00052F98" w:rsidRPr="000354FC" w:rsidRDefault="00C02781" w:rsidP="00052F98">
      <w:pPr>
        <w:spacing w:after="0" w:line="240" w:lineRule="auto"/>
        <w:jc w:val="both"/>
        <w:rPr>
          <w:rFonts w:ascii="Calibri" w:hAnsi="Calibri" w:cs="Calibri"/>
          <w:sz w:val="20"/>
          <w:szCs w:val="20"/>
        </w:rPr>
      </w:pPr>
      <w:r w:rsidRPr="000354FC">
        <w:rPr>
          <w:rFonts w:ascii="Calibri" w:hAnsi="Calibri" w:cs="Calibri"/>
          <w:sz w:val="20"/>
          <w:szCs w:val="20"/>
        </w:rPr>
        <w:t>Figure 3</w:t>
      </w:r>
      <w:r w:rsidR="007754A8">
        <w:rPr>
          <w:rFonts w:ascii="Calibri" w:hAnsi="Calibri" w:cs="Calibri"/>
          <w:sz w:val="20"/>
          <w:szCs w:val="20"/>
        </w:rPr>
        <w:t>5</w:t>
      </w:r>
      <w:r w:rsidRPr="000354FC">
        <w:rPr>
          <w:rFonts w:ascii="Calibri" w:hAnsi="Calibri" w:cs="Calibri"/>
          <w:sz w:val="20"/>
          <w:szCs w:val="20"/>
        </w:rPr>
        <w:t xml:space="preserve"> : Structure &amp; process for improving  Community-based Early Warning Capacity   </w:t>
      </w:r>
      <w:r w:rsidR="00052F98" w:rsidRPr="000354FC">
        <w:rPr>
          <w:rFonts w:ascii="Calibri" w:hAnsi="Calibri" w:cs="Calibri"/>
          <w:sz w:val="20"/>
          <w:szCs w:val="20"/>
        </w:rPr>
        <w:t>( Source : Z M Sajjadul Islam )</w:t>
      </w:r>
    </w:p>
    <w:p w14:paraId="3E00A2D4" w14:textId="7B6DF6B6" w:rsidR="00C02781" w:rsidRPr="000354FC" w:rsidRDefault="00C02781" w:rsidP="00C02781">
      <w:pPr>
        <w:tabs>
          <w:tab w:val="left" w:pos="5220"/>
        </w:tabs>
        <w:spacing w:after="0" w:line="240" w:lineRule="auto"/>
        <w:jc w:val="both"/>
        <w:rPr>
          <w:rFonts w:ascii="Calibri" w:hAnsi="Calibri" w:cs="Calibri"/>
          <w:sz w:val="20"/>
          <w:szCs w:val="20"/>
        </w:rPr>
      </w:pPr>
    </w:p>
    <w:p w14:paraId="2D852432" w14:textId="77777777" w:rsidR="00C02781" w:rsidRPr="000354FC" w:rsidRDefault="00C02781" w:rsidP="00C02781">
      <w:pPr>
        <w:tabs>
          <w:tab w:val="left" w:pos="5220"/>
        </w:tabs>
        <w:spacing w:after="0" w:line="240" w:lineRule="auto"/>
        <w:jc w:val="both"/>
        <w:rPr>
          <w:rFonts w:ascii="Calibri" w:eastAsia="Times New Roman" w:hAnsi="Calibri" w:cs="Calibri"/>
          <w:kern w:val="0"/>
          <w:sz w:val="20"/>
          <w:szCs w:val="20"/>
          <w14:ligatures w14:val="none"/>
        </w:rPr>
      </w:pPr>
    </w:p>
    <w:p w14:paraId="1B875E34" w14:textId="57E2A948" w:rsidR="00C02781" w:rsidRPr="000354FC" w:rsidRDefault="00C02781" w:rsidP="00C02781">
      <w:pPr>
        <w:tabs>
          <w:tab w:val="left" w:pos="5220"/>
        </w:tabs>
        <w:spacing w:after="0" w:line="240" w:lineRule="auto"/>
        <w:jc w:val="both"/>
        <w:rPr>
          <w:rFonts w:ascii="Calibri" w:eastAsia="Times New Roman" w:hAnsi="Calibri" w:cs="Calibri"/>
          <w:kern w:val="0"/>
          <w:sz w:val="20"/>
          <w:szCs w:val="20"/>
          <w14:ligatures w14:val="none"/>
        </w:rPr>
      </w:pPr>
      <w:r w:rsidRPr="00C02781">
        <w:rPr>
          <w:rFonts w:ascii="Calibri" w:eastAsia="Times New Roman" w:hAnsi="Calibri" w:cs="Calibri"/>
          <w:kern w:val="0"/>
          <w:sz w:val="20"/>
          <w:szCs w:val="20"/>
          <w14:ligatures w14:val="none"/>
        </w:rPr>
        <w:t>As hazards begin to interact with the ground and impacts emerge, community-based early warning must transition into an interactive, two-way risk communication and situation reporting mechanism. Local broadcasters should organize live shows, live broadcasts, and moderated interactive discussions with CPC/DMC representatives and affected communities/households to capture real-time event situation updates, preliminary Loss and Damage (L&amp;D) information, and priority humanitarian needs. These updates should be systematically documented, validated, and transmitted back to NMHEWC through the interoperable NMHEWS platform to strengthen situational awareness, refine warning messages, and support coordinated response and early recovery planning.</w:t>
      </w:r>
    </w:p>
    <w:p w14:paraId="1B3BEA14" w14:textId="77777777" w:rsidR="00C02781" w:rsidRPr="00C02781" w:rsidRDefault="00C02781" w:rsidP="00C02781">
      <w:pPr>
        <w:tabs>
          <w:tab w:val="left" w:pos="5220"/>
        </w:tabs>
        <w:spacing w:after="0" w:line="240" w:lineRule="auto"/>
        <w:jc w:val="both"/>
        <w:rPr>
          <w:rFonts w:ascii="Calibri" w:eastAsia="Times New Roman" w:hAnsi="Calibri" w:cs="Calibri"/>
          <w:kern w:val="0"/>
          <w:sz w:val="20"/>
          <w:szCs w:val="20"/>
          <w14:ligatures w14:val="none"/>
        </w:rPr>
      </w:pPr>
    </w:p>
    <w:p w14:paraId="3335BC0B" w14:textId="61208BE9" w:rsidR="00C02781" w:rsidRPr="00C02781" w:rsidRDefault="00C02781" w:rsidP="00C02781">
      <w:pPr>
        <w:tabs>
          <w:tab w:val="left" w:pos="5220"/>
        </w:tabs>
        <w:spacing w:after="0" w:line="240" w:lineRule="auto"/>
        <w:jc w:val="both"/>
        <w:rPr>
          <w:rFonts w:ascii="Calibri" w:eastAsia="Times New Roman" w:hAnsi="Calibri" w:cs="Calibri"/>
          <w:kern w:val="0"/>
          <w:sz w:val="20"/>
          <w:szCs w:val="20"/>
          <w14:ligatures w14:val="none"/>
        </w:rPr>
      </w:pPr>
      <w:r w:rsidRPr="00C02781">
        <w:rPr>
          <w:rFonts w:ascii="Calibri" w:eastAsia="Times New Roman" w:hAnsi="Calibri" w:cs="Calibri"/>
          <w:kern w:val="0"/>
          <w:sz w:val="20"/>
          <w:szCs w:val="20"/>
          <w14:ligatures w14:val="none"/>
        </w:rPr>
        <w:t>Figure 3</w:t>
      </w:r>
      <w:r w:rsidR="007754A8">
        <w:rPr>
          <w:rFonts w:ascii="Calibri" w:eastAsia="Times New Roman" w:hAnsi="Calibri" w:cs="Calibri"/>
          <w:kern w:val="0"/>
          <w:sz w:val="20"/>
          <w:szCs w:val="20"/>
          <w14:ligatures w14:val="none"/>
        </w:rPr>
        <w:t>5</w:t>
      </w:r>
      <w:r w:rsidRPr="00C02781">
        <w:rPr>
          <w:rFonts w:ascii="Calibri" w:eastAsia="Times New Roman" w:hAnsi="Calibri" w:cs="Calibri"/>
          <w:kern w:val="0"/>
          <w:sz w:val="20"/>
          <w:szCs w:val="20"/>
          <w14:ligatures w14:val="none"/>
        </w:rPr>
        <w:t xml:space="preserve"> presents the proposed structure and process for improving community-based early warning capacity, demonstrating how precision forecasting, real-time dissemination, community feedback loops, and event situation reporting are integrated into a continuous end-to-end early warning and early action workflow.</w:t>
      </w:r>
    </w:p>
    <w:p w14:paraId="70F9CAF3" w14:textId="250AC820" w:rsidR="000558EF" w:rsidRPr="000354FC" w:rsidRDefault="000558EF" w:rsidP="00584CD9">
      <w:pPr>
        <w:spacing w:after="0" w:line="240" w:lineRule="auto"/>
        <w:ind w:left="-90"/>
        <w:jc w:val="both"/>
        <w:rPr>
          <w:rFonts w:ascii="Calibri" w:hAnsi="Calibri" w:cs="Calibri"/>
          <w:sz w:val="20"/>
          <w:szCs w:val="20"/>
        </w:rPr>
      </w:pPr>
    </w:p>
    <w:p w14:paraId="0E95B09D" w14:textId="08A428DC" w:rsidR="0042104E" w:rsidRPr="00771141" w:rsidRDefault="0042104E" w:rsidP="00584CD9">
      <w:pPr>
        <w:spacing w:after="0" w:line="240" w:lineRule="auto"/>
        <w:ind w:left="-90"/>
        <w:jc w:val="both"/>
        <w:rPr>
          <w:rFonts w:ascii="Calibri" w:hAnsi="Calibri" w:cs="Calibri"/>
          <w:b/>
          <w:bCs/>
          <w:sz w:val="20"/>
          <w:szCs w:val="20"/>
        </w:rPr>
      </w:pPr>
      <w:r w:rsidRPr="00771141">
        <w:rPr>
          <w:rFonts w:ascii="Calibri" w:hAnsi="Calibri" w:cs="Calibri"/>
          <w:b/>
          <w:bCs/>
          <w:sz w:val="20"/>
          <w:szCs w:val="20"/>
        </w:rPr>
        <w:t>Recommendations :</w:t>
      </w:r>
    </w:p>
    <w:p w14:paraId="0D910B8C" w14:textId="482CFF45" w:rsidR="00551010" w:rsidRPr="000354FC" w:rsidRDefault="00551010">
      <w:pPr>
        <w:pStyle w:val="ListParagraph"/>
        <w:numPr>
          <w:ilvl w:val="0"/>
          <w:numId w:val="9"/>
        </w:numPr>
        <w:spacing w:before="100" w:beforeAutospacing="1" w:after="100" w:afterAutospacing="1" w:line="240" w:lineRule="auto"/>
        <w:ind w:left="180" w:hanging="18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lastRenderedPageBreak/>
        <w:t>A joint capacity-building programme should be delivered by the CSO consortium, UN Clusters and HCT actors, UN agencies, INGO-led implementing partners, and SoDMA to strengthen the operational readiness of: (i) national and local broadcasters and news agencies; and (ii) CPC/DMC committees at city, municipality, urban centre, town, village, and community levels. Training should focus on practical preparedness and response competencies, including evacuation drills, first aid, community-based early warning dissemination, incident reporting, and coordination protocols for rapid-onset emergencies.</w:t>
      </w:r>
    </w:p>
    <w:p w14:paraId="5F723268" w14:textId="77777777" w:rsidR="002E6606" w:rsidRPr="000354FC" w:rsidRDefault="002E6606" w:rsidP="002E6606">
      <w:pPr>
        <w:pStyle w:val="ListParagraph"/>
        <w:spacing w:before="100" w:beforeAutospacing="1" w:after="100" w:afterAutospacing="1" w:line="240" w:lineRule="auto"/>
        <w:ind w:left="180"/>
        <w:rPr>
          <w:rFonts w:ascii="Calibri" w:eastAsia="Times New Roman" w:hAnsi="Calibri" w:cs="Calibri"/>
          <w:kern w:val="0"/>
          <w:sz w:val="20"/>
          <w:szCs w:val="20"/>
          <w14:ligatures w14:val="none"/>
        </w:rPr>
      </w:pPr>
    </w:p>
    <w:p w14:paraId="1074BFD8" w14:textId="6C069514" w:rsidR="00551010" w:rsidRPr="000354FC" w:rsidRDefault="00551010">
      <w:pPr>
        <w:pStyle w:val="ListParagraph"/>
        <w:numPr>
          <w:ilvl w:val="0"/>
          <w:numId w:val="9"/>
        </w:numPr>
        <w:spacing w:before="100" w:beforeAutospacing="1" w:after="100" w:afterAutospacing="1" w:line="240" w:lineRule="auto"/>
        <w:ind w:left="180" w:hanging="180"/>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Local broadcasters and news outlets should be formally mandated, through NCA and relevant authorities, to strengthen community risk knowledge and risk perception by delivering regular and emergency programming on priority hazards. At minimum, covered hazards should include: flash drought, hydrological and meteorological extremes, fluvial floods, flash floods, transboundary catchment overflow flooding, landslides, cyclones, convective heavy rainfall, tornadoes, thunderstorms, disease outbreaks, and earthquake-induced coastal tsunamis.</w:t>
      </w:r>
    </w:p>
    <w:p w14:paraId="4F1269D1" w14:textId="28F30199" w:rsidR="0042104E" w:rsidRPr="000354FC" w:rsidRDefault="0042104E" w:rsidP="009D45FE">
      <w:pPr>
        <w:pStyle w:val="ListParagraph"/>
        <w:tabs>
          <w:tab w:val="left" w:pos="540"/>
        </w:tabs>
        <w:spacing w:after="0" w:line="240" w:lineRule="auto"/>
        <w:ind w:left="180"/>
        <w:jc w:val="both"/>
        <w:rPr>
          <w:rFonts w:ascii="Calibri" w:hAnsi="Calibri" w:cs="Calibri"/>
          <w:sz w:val="20"/>
          <w:szCs w:val="20"/>
        </w:rPr>
      </w:pPr>
    </w:p>
    <w:p w14:paraId="79C08A9A" w14:textId="77777777" w:rsidR="003156FA" w:rsidRPr="000354FC" w:rsidRDefault="003156FA" w:rsidP="00584CD9">
      <w:pPr>
        <w:pStyle w:val="ListParagraph"/>
        <w:tabs>
          <w:tab w:val="left" w:pos="540"/>
        </w:tabs>
        <w:spacing w:after="0" w:line="240" w:lineRule="auto"/>
        <w:ind w:left="180"/>
        <w:jc w:val="both"/>
        <w:rPr>
          <w:rFonts w:ascii="Calibri" w:hAnsi="Calibri" w:cs="Calibri"/>
          <w:sz w:val="20"/>
          <w:szCs w:val="20"/>
        </w:rPr>
      </w:pPr>
    </w:p>
    <w:p w14:paraId="279D49A6" w14:textId="4CFC300C" w:rsidR="001D7F64" w:rsidRPr="000354FC" w:rsidRDefault="001D7F64" w:rsidP="00584CD9">
      <w:pPr>
        <w:pStyle w:val="Heading2"/>
        <w:spacing w:before="0" w:after="0" w:line="240" w:lineRule="auto"/>
        <w:jc w:val="both"/>
        <w:rPr>
          <w:rFonts w:ascii="Calibri" w:hAnsi="Calibri" w:cs="Calibri"/>
          <w:b/>
          <w:bCs/>
          <w:sz w:val="20"/>
          <w:szCs w:val="20"/>
        </w:rPr>
      </w:pPr>
      <w:bookmarkStart w:id="162" w:name="_Toc220715299"/>
      <w:r w:rsidRPr="000354FC">
        <w:rPr>
          <w:rFonts w:ascii="Calibri" w:hAnsi="Calibri" w:cs="Calibri"/>
          <w:b/>
          <w:bCs/>
          <w:sz w:val="20"/>
          <w:szCs w:val="20"/>
        </w:rPr>
        <w:t>6.</w:t>
      </w:r>
      <w:r w:rsidR="008751DF" w:rsidRPr="000354FC">
        <w:rPr>
          <w:rFonts w:ascii="Calibri" w:hAnsi="Calibri" w:cs="Calibri"/>
          <w:b/>
          <w:bCs/>
          <w:sz w:val="20"/>
          <w:szCs w:val="20"/>
        </w:rPr>
        <w:t>9</w:t>
      </w:r>
      <w:r w:rsidRPr="000354FC">
        <w:rPr>
          <w:rFonts w:ascii="Calibri" w:hAnsi="Calibri" w:cs="Calibri"/>
          <w:b/>
          <w:bCs/>
          <w:sz w:val="20"/>
          <w:szCs w:val="20"/>
        </w:rPr>
        <w:t xml:space="preserve">   </w:t>
      </w:r>
      <w:r w:rsidR="00EE17FC" w:rsidRPr="000354FC">
        <w:rPr>
          <w:rFonts w:ascii="Calibri" w:hAnsi="Calibri" w:cs="Calibri"/>
          <w:b/>
          <w:bCs/>
          <w:sz w:val="20"/>
          <w:szCs w:val="20"/>
        </w:rPr>
        <w:t>How to de</w:t>
      </w:r>
      <w:r w:rsidR="006D6278" w:rsidRPr="000354FC">
        <w:rPr>
          <w:rFonts w:ascii="Calibri" w:hAnsi="Calibri" w:cs="Calibri"/>
          <w:b/>
          <w:bCs/>
          <w:sz w:val="20"/>
          <w:szCs w:val="20"/>
        </w:rPr>
        <w:t xml:space="preserve">velop </w:t>
      </w:r>
      <w:r w:rsidR="00562E55" w:rsidRPr="000354FC">
        <w:rPr>
          <w:rFonts w:ascii="Calibri" w:hAnsi="Calibri" w:cs="Calibri"/>
          <w:b/>
          <w:bCs/>
          <w:sz w:val="20"/>
          <w:szCs w:val="20"/>
        </w:rPr>
        <w:t xml:space="preserve">the </w:t>
      </w:r>
      <w:r w:rsidRPr="000354FC">
        <w:rPr>
          <w:rFonts w:ascii="Calibri" w:hAnsi="Calibri" w:cs="Calibri"/>
          <w:b/>
          <w:bCs/>
          <w:sz w:val="20"/>
          <w:szCs w:val="20"/>
        </w:rPr>
        <w:t>Anticipatory Action (AA) Framework</w:t>
      </w:r>
      <w:bookmarkEnd w:id="162"/>
      <w:r w:rsidRPr="000354FC">
        <w:rPr>
          <w:rFonts w:ascii="Calibri" w:hAnsi="Calibri" w:cs="Calibri"/>
          <w:b/>
          <w:bCs/>
          <w:sz w:val="20"/>
          <w:szCs w:val="20"/>
        </w:rPr>
        <w:t xml:space="preserve">    </w:t>
      </w:r>
    </w:p>
    <w:p w14:paraId="5F3D32C8" w14:textId="77777777" w:rsidR="00240832" w:rsidRPr="000354FC" w:rsidRDefault="00240832" w:rsidP="00240832">
      <w:pPr>
        <w:rPr>
          <w:rFonts w:ascii="Calibri" w:hAnsi="Calibri" w:cs="Calibri"/>
        </w:rPr>
      </w:pPr>
    </w:p>
    <w:p w14:paraId="6668737B" w14:textId="6732094D" w:rsidR="00314092" w:rsidRPr="000354FC" w:rsidRDefault="00314092" w:rsidP="00584CD9">
      <w:pPr>
        <w:autoSpaceDE w:val="0"/>
        <w:autoSpaceDN w:val="0"/>
        <w:adjustRightInd w:val="0"/>
        <w:spacing w:after="0" w:line="240" w:lineRule="auto"/>
        <w:jc w:val="both"/>
        <w:rPr>
          <w:rFonts w:ascii="Calibri" w:hAnsi="Calibri" w:cs="Calibri"/>
          <w:color w:val="434345"/>
          <w:kern w:val="0"/>
          <w:sz w:val="18"/>
          <w:szCs w:val="18"/>
        </w:rPr>
      </w:pPr>
      <w:r w:rsidRPr="000354FC">
        <w:rPr>
          <w:rFonts w:ascii="Calibri" w:hAnsi="Calibri" w:cs="Calibri"/>
          <w:noProof/>
          <w:color w:val="434345"/>
          <w:kern w:val="0"/>
          <w:sz w:val="18"/>
          <w:szCs w:val="18"/>
        </w:rPr>
        <w:drawing>
          <wp:inline distT="0" distB="0" distL="0" distR="0" wp14:anchorId="059BC464" wp14:editId="68AAC3A5">
            <wp:extent cx="5742432" cy="3176995"/>
            <wp:effectExtent l="0" t="0" r="0" b="4445"/>
            <wp:docPr id="1848175495" name="Picture 3"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75495" name="Picture 3" descr="A diagram of a company&#10;&#10;AI-generated content may be incorrect."/>
                    <pic:cNvPicPr/>
                  </pic:nvPicPr>
                  <pic:blipFill rotWithShape="1">
                    <a:blip r:embed="rId47" cstate="print">
                      <a:extLst>
                        <a:ext uri="{28A0092B-C50C-407E-A947-70E740481C1C}">
                          <a14:useLocalDpi xmlns:a14="http://schemas.microsoft.com/office/drawing/2010/main" val="0"/>
                        </a:ext>
                      </a:extLst>
                    </a:blip>
                    <a:srcRect l="2350" t="7260" r="2640" b="11505"/>
                    <a:stretch>
                      <a:fillRect/>
                    </a:stretch>
                  </pic:blipFill>
                  <pic:spPr bwMode="auto">
                    <a:xfrm>
                      <a:off x="0" y="0"/>
                      <a:ext cx="5760634" cy="3187065"/>
                    </a:xfrm>
                    <a:prstGeom prst="rect">
                      <a:avLst/>
                    </a:prstGeom>
                    <a:ln>
                      <a:noFill/>
                    </a:ln>
                    <a:extLst>
                      <a:ext uri="{53640926-AAD7-44D8-BBD7-CCE9431645EC}">
                        <a14:shadowObscured xmlns:a14="http://schemas.microsoft.com/office/drawing/2010/main"/>
                      </a:ext>
                    </a:extLst>
                  </pic:spPr>
                </pic:pic>
              </a:graphicData>
            </a:graphic>
          </wp:inline>
        </w:drawing>
      </w:r>
    </w:p>
    <w:p w14:paraId="694A0E38" w14:textId="77777777" w:rsidR="00314092" w:rsidRPr="000354FC" w:rsidRDefault="00314092" w:rsidP="00584CD9">
      <w:pPr>
        <w:autoSpaceDE w:val="0"/>
        <w:autoSpaceDN w:val="0"/>
        <w:adjustRightInd w:val="0"/>
        <w:spacing w:after="0" w:line="240" w:lineRule="auto"/>
        <w:jc w:val="both"/>
        <w:rPr>
          <w:rFonts w:ascii="Calibri" w:hAnsi="Calibri" w:cs="Calibri"/>
          <w:color w:val="434345"/>
          <w:kern w:val="0"/>
          <w:sz w:val="18"/>
          <w:szCs w:val="18"/>
        </w:rPr>
      </w:pPr>
    </w:p>
    <w:p w14:paraId="546FBA72" w14:textId="13FC7859" w:rsidR="00052F98" w:rsidRPr="000354FC" w:rsidRDefault="00052F98" w:rsidP="00052F98">
      <w:pPr>
        <w:spacing w:after="0" w:line="240" w:lineRule="auto"/>
        <w:jc w:val="both"/>
        <w:rPr>
          <w:rFonts w:ascii="Calibri" w:hAnsi="Calibri" w:cs="Calibri"/>
          <w:sz w:val="20"/>
          <w:szCs w:val="20"/>
        </w:rPr>
      </w:pPr>
      <w:r w:rsidRPr="000354FC">
        <w:rPr>
          <w:rFonts w:ascii="Calibri" w:hAnsi="Calibri" w:cs="Calibri"/>
          <w:sz w:val="20"/>
          <w:szCs w:val="20"/>
        </w:rPr>
        <w:t>Figure 3</w:t>
      </w:r>
      <w:r w:rsidR="007754A8">
        <w:rPr>
          <w:rFonts w:ascii="Calibri" w:hAnsi="Calibri" w:cs="Calibri"/>
          <w:sz w:val="20"/>
          <w:szCs w:val="20"/>
        </w:rPr>
        <w:t>6</w:t>
      </w:r>
      <w:r w:rsidRPr="000354FC">
        <w:rPr>
          <w:rFonts w:ascii="Calibri" w:hAnsi="Calibri" w:cs="Calibri"/>
          <w:sz w:val="20"/>
          <w:szCs w:val="20"/>
        </w:rPr>
        <w:t xml:space="preserve"> : Structure </w:t>
      </w:r>
      <w:r w:rsidRPr="000354FC">
        <w:rPr>
          <w:rFonts w:ascii="Calibri" w:hAnsi="Calibri" w:cs="Calibri"/>
          <w:b/>
          <w:bCs/>
          <w:sz w:val="20"/>
          <w:szCs w:val="20"/>
        </w:rPr>
        <w:t xml:space="preserve">Anticipatory Action (AA) Framework    </w:t>
      </w:r>
      <w:r w:rsidRPr="000354FC">
        <w:rPr>
          <w:rFonts w:ascii="Calibri" w:hAnsi="Calibri" w:cs="Calibri"/>
          <w:sz w:val="20"/>
          <w:szCs w:val="20"/>
        </w:rPr>
        <w:t>( Source : Z M Sajjadul Islam )</w:t>
      </w:r>
    </w:p>
    <w:p w14:paraId="725421E5" w14:textId="77777777" w:rsidR="00052F98" w:rsidRPr="000354FC" w:rsidRDefault="00052F98" w:rsidP="00584CD9">
      <w:pPr>
        <w:autoSpaceDE w:val="0"/>
        <w:autoSpaceDN w:val="0"/>
        <w:adjustRightInd w:val="0"/>
        <w:spacing w:after="0" w:line="240" w:lineRule="auto"/>
        <w:jc w:val="both"/>
        <w:rPr>
          <w:rFonts w:ascii="Calibri" w:hAnsi="Calibri" w:cs="Calibri"/>
          <w:b/>
          <w:bCs/>
          <w:color w:val="434345"/>
          <w:kern w:val="0"/>
          <w:sz w:val="18"/>
          <w:szCs w:val="18"/>
          <w:highlight w:val="green"/>
        </w:rPr>
      </w:pPr>
    </w:p>
    <w:p w14:paraId="7D36B30B" w14:textId="77777777" w:rsidR="00052F98" w:rsidRPr="000354FC" w:rsidRDefault="00052F98" w:rsidP="00584CD9">
      <w:pPr>
        <w:autoSpaceDE w:val="0"/>
        <w:autoSpaceDN w:val="0"/>
        <w:adjustRightInd w:val="0"/>
        <w:spacing w:after="0" w:line="240" w:lineRule="auto"/>
        <w:jc w:val="both"/>
        <w:rPr>
          <w:rFonts w:ascii="Calibri" w:hAnsi="Calibri" w:cs="Calibri"/>
          <w:b/>
          <w:bCs/>
          <w:color w:val="434345"/>
          <w:kern w:val="0"/>
          <w:sz w:val="18"/>
          <w:szCs w:val="18"/>
          <w:highlight w:val="green"/>
        </w:rPr>
      </w:pPr>
    </w:p>
    <w:p w14:paraId="60581F71" w14:textId="76DC090D"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Step 1</w:t>
      </w:r>
      <w:r w:rsidR="00A55ACD" w:rsidRPr="000354FC">
        <w:rPr>
          <w:rFonts w:ascii="Calibri" w:hAnsi="Calibri" w:cs="Calibri"/>
          <w:b/>
          <w:bCs/>
          <w:color w:val="434345"/>
          <w:kern w:val="0"/>
          <w:sz w:val="18"/>
          <w:szCs w:val="18"/>
          <w:highlight w:val="green"/>
        </w:rPr>
        <w:t>: Complete</w:t>
      </w:r>
      <w:r w:rsidRPr="000354FC">
        <w:rPr>
          <w:rFonts w:ascii="Calibri" w:hAnsi="Calibri" w:cs="Calibri"/>
          <w:b/>
          <w:bCs/>
          <w:color w:val="434345"/>
          <w:kern w:val="0"/>
          <w:sz w:val="18"/>
          <w:szCs w:val="18"/>
          <w:highlight w:val="green"/>
        </w:rPr>
        <w:t xml:space="preserve"> risk Baseline risk and vulnerability analysis.</w:t>
      </w:r>
    </w:p>
    <w:p w14:paraId="2FBB09DE" w14:textId="77777777"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p>
    <w:p w14:paraId="7D5415FE" w14:textId="59A4068D" w:rsidR="009D45FE" w:rsidRPr="000354FC" w:rsidRDefault="009D45FE">
      <w:pPr>
        <w:pStyle w:val="ListParagraph"/>
        <w:numPr>
          <w:ilvl w:val="0"/>
          <w:numId w:val="9"/>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Develop a comprehensive repository of elements, sectors, livelihoods, and livestock-herding areas, including georeferenced exposure, sensitivity, vulnerability, and risk ranking for each priority element and location.</w:t>
      </w:r>
    </w:p>
    <w:p w14:paraId="1DDCA2CB" w14:textId="0F7E832D" w:rsidR="009D45FE" w:rsidRPr="000354FC" w:rsidRDefault="009D45FE">
      <w:pPr>
        <w:pStyle w:val="ListParagraph"/>
        <w:numPr>
          <w:ilvl w:val="0"/>
          <w:numId w:val="9"/>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Identify and prioritize the most significant hazards based on historical and projected Loss and Damage (L&amp;D), frequency, intensity, magnitude, spatial footprint, and seasonality, and define the hazard ranking for Somalia’s context.</w:t>
      </w:r>
    </w:p>
    <w:p w14:paraId="345E006A" w14:textId="33718361" w:rsidR="009D45FE" w:rsidRPr="000354FC" w:rsidRDefault="009D45FE">
      <w:pPr>
        <w:pStyle w:val="ListParagraph"/>
        <w:numPr>
          <w:ilvl w:val="0"/>
          <w:numId w:val="9"/>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Prepare a detailed risk atlas at state, regional, and district levels, including indicators and mapping of recurrent hazards (e.g., flash floods, drought, sand and dust storms, cyclones, heatwaves). The atlas should integrate risk, vulnerability, exposure, and sensitivity analysis for priority sectors, including livestock, crop agriculture, water, land, and soil.</w:t>
      </w:r>
    </w:p>
    <w:p w14:paraId="1542C4F7" w14:textId="4C6059E2" w:rsidR="009D45FE" w:rsidRPr="000354FC" w:rsidRDefault="009D45FE">
      <w:pPr>
        <w:pStyle w:val="ListParagraph"/>
        <w:numPr>
          <w:ilvl w:val="0"/>
          <w:numId w:val="9"/>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lastRenderedPageBreak/>
        <w:t>Develop sector- and locality-specific profiles that include physical and geographical characteristics, socioeconomic conditions, and coping capacity indicators, ensuring that the risk atlas supports operational planning, targeting, and prioritization.</w:t>
      </w:r>
    </w:p>
    <w:p w14:paraId="3D8B0522" w14:textId="3420935A" w:rsidR="009D45FE" w:rsidRPr="000354FC" w:rsidRDefault="009D45FE">
      <w:pPr>
        <w:pStyle w:val="ListParagraph"/>
        <w:numPr>
          <w:ilvl w:val="0"/>
          <w:numId w:val="9"/>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Develop Standard Operating Procedures (SOPs) for local governments to guide humanitarian preparedness, response, and climate risk management actions, aligned with national DRM frameworks and NMHEWS warning products.</w:t>
      </w:r>
    </w:p>
    <w:p w14:paraId="1950B52F" w14:textId="6FBDB655" w:rsidR="009D45FE" w:rsidRPr="000354FC" w:rsidRDefault="009D45FE">
      <w:pPr>
        <w:pStyle w:val="ListParagraph"/>
        <w:numPr>
          <w:ilvl w:val="0"/>
          <w:numId w:val="9"/>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Develop and institutionalize Standing Orders on Disasters (SoDs) that define actors’ and stakeholders’ operational responsibilities for managing disaster emergencies at local level, including CPC/DMC activation and reporting requirements.</w:t>
      </w:r>
    </w:p>
    <w:p w14:paraId="484378A8" w14:textId="35C286CF" w:rsidR="009D45FE" w:rsidRPr="000354FC" w:rsidRDefault="009D45FE">
      <w:pPr>
        <w:pStyle w:val="ListParagraph"/>
        <w:numPr>
          <w:ilvl w:val="0"/>
          <w:numId w:val="9"/>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Review risk-informed Local Development Plans (LDPs) and budgeting processes of local governments, including ongoing interventions, to assess alignment with hazard risk profiles and identify entry points for anticipatory action integration.</w:t>
      </w:r>
    </w:p>
    <w:p w14:paraId="5F78A1CA" w14:textId="0D862C78" w:rsidR="009D45FE" w:rsidRPr="000354FC" w:rsidRDefault="009D45FE">
      <w:pPr>
        <w:pStyle w:val="ListParagraph"/>
        <w:numPr>
          <w:ilvl w:val="0"/>
          <w:numId w:val="9"/>
        </w:numPr>
        <w:spacing w:before="100" w:beforeAutospacing="1" w:after="100" w:afterAutospacing="1" w:line="240" w:lineRule="auto"/>
        <w:rPr>
          <w:rFonts w:ascii="Calibri" w:eastAsia="Times New Roman" w:hAnsi="Calibri" w:cs="Calibri"/>
          <w:kern w:val="0"/>
          <w:sz w:val="20"/>
          <w:szCs w:val="20"/>
          <w14:ligatures w14:val="none"/>
        </w:rPr>
      </w:pPr>
      <w:r w:rsidRPr="000354FC">
        <w:rPr>
          <w:rFonts w:ascii="Calibri" w:eastAsia="Times New Roman" w:hAnsi="Calibri" w:cs="Calibri"/>
          <w:kern w:val="0"/>
          <w:sz w:val="20"/>
          <w:szCs w:val="20"/>
          <w14:ligatures w14:val="none"/>
        </w:rPr>
        <w:t>Review the value chain operations of essential service sectors to identify vulnerabilities, critical nodes, and feasible anticipatory actions to reduce disruptions and minimize L&amp;D during hazard periods</w:t>
      </w:r>
    </w:p>
    <w:p w14:paraId="657E1A24" w14:textId="77777777" w:rsidR="005C640B" w:rsidRPr="000354FC" w:rsidRDefault="005C640B" w:rsidP="00584CD9">
      <w:pPr>
        <w:autoSpaceDE w:val="0"/>
        <w:autoSpaceDN w:val="0"/>
        <w:adjustRightInd w:val="0"/>
        <w:spacing w:after="0" w:line="240" w:lineRule="auto"/>
        <w:jc w:val="both"/>
        <w:rPr>
          <w:rFonts w:ascii="Calibri" w:hAnsi="Calibri" w:cs="Calibri"/>
          <w:color w:val="434345"/>
          <w:kern w:val="0"/>
          <w:sz w:val="18"/>
          <w:szCs w:val="18"/>
        </w:rPr>
      </w:pPr>
    </w:p>
    <w:p w14:paraId="2F284F44" w14:textId="77777777" w:rsidR="00B87640" w:rsidRPr="000354FC" w:rsidRDefault="00B87640" w:rsidP="00B87640">
      <w:pPr>
        <w:spacing w:after="0" w:line="240" w:lineRule="auto"/>
        <w:jc w:val="both"/>
        <w:rPr>
          <w:rFonts w:ascii="Calibri" w:hAnsi="Calibri" w:cs="Calibri"/>
          <w:b/>
          <w:bCs/>
          <w:color w:val="434345"/>
          <w:kern w:val="0"/>
          <w:sz w:val="18"/>
          <w:szCs w:val="18"/>
        </w:rPr>
      </w:pPr>
      <w:r w:rsidRPr="00B87640">
        <w:rPr>
          <w:rFonts w:ascii="Calibri" w:hAnsi="Calibri" w:cs="Calibri"/>
          <w:b/>
          <w:bCs/>
          <w:color w:val="434345"/>
          <w:kern w:val="0"/>
          <w:sz w:val="18"/>
          <w:szCs w:val="18"/>
          <w:highlight w:val="green"/>
        </w:rPr>
        <w:t>Step 2: Review Impact Forecasts and Short-Term Operational Forecasts (IBF)</w:t>
      </w:r>
    </w:p>
    <w:p w14:paraId="5D24C56D" w14:textId="77777777" w:rsidR="0091496C" w:rsidRPr="00B87640" w:rsidRDefault="0091496C" w:rsidP="00B87640">
      <w:pPr>
        <w:spacing w:after="0" w:line="240" w:lineRule="auto"/>
        <w:jc w:val="both"/>
        <w:rPr>
          <w:rFonts w:ascii="Calibri" w:hAnsi="Calibri" w:cs="Calibri"/>
          <w:b/>
          <w:bCs/>
          <w:color w:val="434345"/>
          <w:kern w:val="0"/>
          <w:sz w:val="18"/>
          <w:szCs w:val="18"/>
        </w:rPr>
      </w:pPr>
    </w:p>
    <w:p w14:paraId="3875C1F7" w14:textId="77777777" w:rsidR="00B87640" w:rsidRPr="00B87640" w:rsidRDefault="00B87640">
      <w:pPr>
        <w:numPr>
          <w:ilvl w:val="0"/>
          <w:numId w:val="195"/>
        </w:numPr>
        <w:spacing w:after="0" w:line="240" w:lineRule="auto"/>
        <w:jc w:val="both"/>
        <w:rPr>
          <w:rFonts w:ascii="Calibri" w:hAnsi="Calibri" w:cs="Calibri"/>
          <w:color w:val="434345"/>
          <w:kern w:val="0"/>
          <w:sz w:val="18"/>
          <w:szCs w:val="18"/>
        </w:rPr>
      </w:pPr>
      <w:r w:rsidRPr="00B87640">
        <w:rPr>
          <w:rFonts w:ascii="Calibri" w:hAnsi="Calibri" w:cs="Calibri"/>
          <w:color w:val="434345"/>
          <w:kern w:val="0"/>
          <w:sz w:val="18"/>
          <w:szCs w:val="18"/>
        </w:rPr>
        <w:t>Review the latest impact-based forecasts (IBF) and short-term operational forecasts to determine which hazards are impending, where they are most likely to occur, and the expected spatiotemporal evolution of the event (location, timing, duration, and intensity).</w:t>
      </w:r>
    </w:p>
    <w:p w14:paraId="189EE78A" w14:textId="77777777" w:rsidR="00B87640" w:rsidRPr="00B87640" w:rsidRDefault="00B87640">
      <w:pPr>
        <w:numPr>
          <w:ilvl w:val="0"/>
          <w:numId w:val="195"/>
        </w:numPr>
        <w:spacing w:after="0" w:line="240" w:lineRule="auto"/>
        <w:jc w:val="both"/>
        <w:rPr>
          <w:rFonts w:ascii="Calibri" w:hAnsi="Calibri" w:cs="Calibri"/>
          <w:color w:val="434345"/>
          <w:kern w:val="0"/>
          <w:sz w:val="18"/>
          <w:szCs w:val="18"/>
        </w:rPr>
      </w:pPr>
      <w:r w:rsidRPr="00B87640">
        <w:rPr>
          <w:rFonts w:ascii="Calibri" w:hAnsi="Calibri" w:cs="Calibri"/>
          <w:color w:val="434345"/>
          <w:kern w:val="0"/>
          <w:sz w:val="18"/>
          <w:szCs w:val="18"/>
        </w:rPr>
        <w:t>Analyze forecast lead times (e.g., 12-hour and 24-hour windows) to identify priority alert zones and the geographic extent of potential impacts, including hotspot mapping for high-risk districts, settlements, and livelihood zones.</w:t>
      </w:r>
    </w:p>
    <w:p w14:paraId="23256590" w14:textId="77777777" w:rsidR="00B87640" w:rsidRPr="00B87640" w:rsidRDefault="00B87640">
      <w:pPr>
        <w:numPr>
          <w:ilvl w:val="0"/>
          <w:numId w:val="195"/>
        </w:numPr>
        <w:spacing w:after="0" w:line="240" w:lineRule="auto"/>
        <w:jc w:val="both"/>
        <w:rPr>
          <w:rFonts w:ascii="Calibri" w:hAnsi="Calibri" w:cs="Calibri"/>
          <w:color w:val="434345"/>
          <w:kern w:val="0"/>
          <w:sz w:val="18"/>
          <w:szCs w:val="18"/>
        </w:rPr>
      </w:pPr>
      <w:r w:rsidRPr="00B87640">
        <w:rPr>
          <w:rFonts w:ascii="Calibri" w:hAnsi="Calibri" w:cs="Calibri"/>
          <w:color w:val="434345"/>
          <w:kern w:val="0"/>
          <w:sz w:val="18"/>
          <w:szCs w:val="18"/>
        </w:rPr>
        <w:t>Overlay forecast hazard parameters with baseline exposure and vulnerability datasets to estimate the number and type of elements likely to be affected (people, critical infrastructure, water points, health facilities, croplands, livestock concentrations, markets, IDP sites, and transport corridors).</w:t>
      </w:r>
    </w:p>
    <w:p w14:paraId="6CB60347" w14:textId="77777777" w:rsidR="00B87640" w:rsidRPr="00B87640" w:rsidRDefault="00B87640">
      <w:pPr>
        <w:numPr>
          <w:ilvl w:val="0"/>
          <w:numId w:val="195"/>
        </w:numPr>
        <w:spacing w:after="0" w:line="240" w:lineRule="auto"/>
        <w:jc w:val="both"/>
        <w:rPr>
          <w:rFonts w:ascii="Calibri" w:hAnsi="Calibri" w:cs="Calibri"/>
          <w:color w:val="434345"/>
          <w:kern w:val="0"/>
          <w:sz w:val="18"/>
          <w:szCs w:val="18"/>
        </w:rPr>
      </w:pPr>
      <w:r w:rsidRPr="00B87640">
        <w:rPr>
          <w:rFonts w:ascii="Calibri" w:hAnsi="Calibri" w:cs="Calibri"/>
          <w:color w:val="434345"/>
          <w:kern w:val="0"/>
          <w:sz w:val="18"/>
          <w:szCs w:val="18"/>
        </w:rPr>
        <w:t>Classify expected impacts against predefined severity thresholds (e.g., advisory, watch, warning, alert) and quantify anticipated Loss and Damage (L&amp;D) indicators where feasible, using sector-specific impact functions and historical analogues.</w:t>
      </w:r>
    </w:p>
    <w:p w14:paraId="1DA89CF4" w14:textId="77777777" w:rsidR="00B87640" w:rsidRPr="00B87640" w:rsidRDefault="00B87640">
      <w:pPr>
        <w:numPr>
          <w:ilvl w:val="0"/>
          <w:numId w:val="195"/>
        </w:numPr>
        <w:spacing w:after="0" w:line="240" w:lineRule="auto"/>
        <w:jc w:val="both"/>
        <w:rPr>
          <w:rFonts w:ascii="Calibri" w:hAnsi="Calibri" w:cs="Calibri"/>
          <w:color w:val="434345"/>
          <w:kern w:val="0"/>
          <w:sz w:val="18"/>
          <w:szCs w:val="18"/>
        </w:rPr>
      </w:pPr>
      <w:r w:rsidRPr="00B87640">
        <w:rPr>
          <w:rFonts w:ascii="Calibri" w:hAnsi="Calibri" w:cs="Calibri"/>
          <w:color w:val="434345"/>
          <w:kern w:val="0"/>
          <w:sz w:val="18"/>
          <w:szCs w:val="18"/>
        </w:rPr>
        <w:t>Estimate “impending risk” by combining forecast probability and intensity with exposure and vulnerability factors, and differentiate it from “persistent risk” driven by underlying structural vulnerabilities and residual conditions (e.g., degraded rangeland, depleted groundwater, weakened shelters, existing displacement).</w:t>
      </w:r>
    </w:p>
    <w:p w14:paraId="6899EE51" w14:textId="77777777" w:rsidR="00B87640" w:rsidRPr="00B87640" w:rsidRDefault="00B87640">
      <w:pPr>
        <w:numPr>
          <w:ilvl w:val="0"/>
          <w:numId w:val="195"/>
        </w:numPr>
        <w:spacing w:after="0" w:line="240" w:lineRule="auto"/>
        <w:jc w:val="both"/>
        <w:rPr>
          <w:rFonts w:ascii="Calibri" w:hAnsi="Calibri" w:cs="Calibri"/>
          <w:color w:val="434345"/>
          <w:kern w:val="0"/>
          <w:sz w:val="18"/>
          <w:szCs w:val="18"/>
        </w:rPr>
      </w:pPr>
      <w:r w:rsidRPr="00B87640">
        <w:rPr>
          <w:rFonts w:ascii="Calibri" w:hAnsi="Calibri" w:cs="Calibri"/>
          <w:color w:val="434345"/>
          <w:kern w:val="0"/>
          <w:sz w:val="18"/>
          <w:szCs w:val="18"/>
        </w:rPr>
        <w:t>Produce a prioritized impact summary for decision-making that includes: expected hazard scenario; highest-risk locations; elements at risk; severity level; forecast confidence; and recommended anticipatory actions for CPC/DMC, sector departments, and humanitarian partners.</w:t>
      </w:r>
    </w:p>
    <w:p w14:paraId="745883AC" w14:textId="77777777" w:rsidR="00B87640" w:rsidRPr="00B87640" w:rsidRDefault="00B87640" w:rsidP="00B87640">
      <w:pPr>
        <w:spacing w:after="0" w:line="240" w:lineRule="auto"/>
        <w:jc w:val="both"/>
        <w:rPr>
          <w:rFonts w:ascii="Calibri" w:hAnsi="Calibri" w:cs="Calibri"/>
          <w:b/>
          <w:bCs/>
          <w:vanish/>
          <w:color w:val="434345"/>
          <w:kern w:val="0"/>
          <w:sz w:val="18"/>
          <w:szCs w:val="18"/>
        </w:rPr>
      </w:pPr>
      <w:r w:rsidRPr="00B87640">
        <w:rPr>
          <w:rFonts w:ascii="Calibri" w:hAnsi="Calibri" w:cs="Calibri"/>
          <w:b/>
          <w:bCs/>
          <w:vanish/>
          <w:color w:val="434345"/>
          <w:kern w:val="0"/>
          <w:sz w:val="18"/>
          <w:szCs w:val="18"/>
        </w:rPr>
        <w:t>Top of Form</w:t>
      </w:r>
    </w:p>
    <w:p w14:paraId="02C04D0F" w14:textId="77777777" w:rsidR="00B87640" w:rsidRPr="00B87640" w:rsidRDefault="00B87640" w:rsidP="00B87640">
      <w:pPr>
        <w:spacing w:after="0" w:line="240" w:lineRule="auto"/>
        <w:jc w:val="both"/>
        <w:rPr>
          <w:rFonts w:ascii="Calibri" w:hAnsi="Calibri" w:cs="Calibri"/>
          <w:b/>
          <w:bCs/>
          <w:color w:val="434345"/>
          <w:kern w:val="0"/>
          <w:sz w:val="18"/>
          <w:szCs w:val="18"/>
        </w:rPr>
      </w:pPr>
    </w:p>
    <w:p w14:paraId="2658D766" w14:textId="77777777" w:rsidR="00B87640" w:rsidRPr="00B87640" w:rsidRDefault="00B87640" w:rsidP="00B87640">
      <w:pPr>
        <w:spacing w:after="0" w:line="240" w:lineRule="auto"/>
        <w:jc w:val="both"/>
        <w:rPr>
          <w:rFonts w:ascii="Calibri" w:hAnsi="Calibri" w:cs="Calibri"/>
          <w:b/>
          <w:bCs/>
          <w:vanish/>
          <w:color w:val="434345"/>
          <w:kern w:val="0"/>
          <w:sz w:val="18"/>
          <w:szCs w:val="18"/>
          <w:highlight w:val="green"/>
        </w:rPr>
      </w:pPr>
      <w:r w:rsidRPr="00B87640">
        <w:rPr>
          <w:rFonts w:ascii="Calibri" w:hAnsi="Calibri" w:cs="Calibri"/>
          <w:b/>
          <w:bCs/>
          <w:vanish/>
          <w:color w:val="434345"/>
          <w:kern w:val="0"/>
          <w:sz w:val="18"/>
          <w:szCs w:val="18"/>
          <w:highlight w:val="green"/>
        </w:rPr>
        <w:t>Bottom of Form</w:t>
      </w:r>
    </w:p>
    <w:p w14:paraId="0687F4A9" w14:textId="345E706A" w:rsidR="005C640B" w:rsidRPr="000354FC" w:rsidRDefault="005C640B" w:rsidP="00584CD9">
      <w:pPr>
        <w:spacing w:after="0" w:line="240" w:lineRule="auto"/>
        <w:jc w:val="both"/>
        <w:rPr>
          <w:rFonts w:ascii="Calibri" w:hAnsi="Calibri" w:cs="Calibri"/>
          <w:b/>
          <w:bCs/>
          <w:sz w:val="18"/>
          <w:szCs w:val="18"/>
        </w:rPr>
      </w:pPr>
      <w:r w:rsidRPr="000354FC">
        <w:rPr>
          <w:rFonts w:ascii="Calibri" w:hAnsi="Calibri" w:cs="Calibri"/>
          <w:b/>
          <w:bCs/>
          <w:sz w:val="18"/>
          <w:szCs w:val="18"/>
          <w:highlight w:val="green"/>
        </w:rPr>
        <w:t xml:space="preserve">Step 3: Define </w:t>
      </w:r>
      <w:r w:rsidR="00562E55" w:rsidRPr="000354FC">
        <w:rPr>
          <w:rFonts w:ascii="Calibri" w:hAnsi="Calibri" w:cs="Calibri"/>
          <w:b/>
          <w:bCs/>
          <w:sz w:val="18"/>
          <w:szCs w:val="18"/>
          <w:highlight w:val="green"/>
        </w:rPr>
        <w:t xml:space="preserve">the </w:t>
      </w:r>
      <w:r w:rsidRPr="000354FC">
        <w:rPr>
          <w:rFonts w:ascii="Calibri" w:hAnsi="Calibri" w:cs="Calibri"/>
          <w:b/>
          <w:bCs/>
          <w:sz w:val="18"/>
          <w:szCs w:val="18"/>
          <w:highlight w:val="green"/>
        </w:rPr>
        <w:t>impact level by the impending extreme weather events induced hazard(s)</w:t>
      </w:r>
      <w:r w:rsidRPr="000354FC">
        <w:rPr>
          <w:rFonts w:ascii="Calibri" w:hAnsi="Calibri" w:cs="Calibri"/>
          <w:b/>
          <w:bCs/>
          <w:sz w:val="18"/>
          <w:szCs w:val="18"/>
        </w:rPr>
        <w:t xml:space="preserve"> </w:t>
      </w:r>
    </w:p>
    <w:p w14:paraId="0031CD52" w14:textId="77777777" w:rsidR="00B87640" w:rsidRPr="000354FC" w:rsidRDefault="00B87640" w:rsidP="00B87640">
      <w:pPr>
        <w:autoSpaceDE w:val="0"/>
        <w:autoSpaceDN w:val="0"/>
        <w:adjustRightInd w:val="0"/>
        <w:spacing w:after="0" w:line="240" w:lineRule="auto"/>
        <w:jc w:val="both"/>
        <w:rPr>
          <w:rFonts w:ascii="Calibri" w:hAnsi="Calibri" w:cs="Calibri"/>
          <w:sz w:val="18"/>
          <w:szCs w:val="18"/>
        </w:rPr>
      </w:pPr>
    </w:p>
    <w:p w14:paraId="5B9A28CF" w14:textId="6FCA6FF1" w:rsidR="00B87640" w:rsidRPr="000354FC" w:rsidRDefault="00B87640">
      <w:pPr>
        <w:pStyle w:val="ListParagraph"/>
        <w:numPr>
          <w:ilvl w:val="2"/>
          <w:numId w:val="189"/>
        </w:numPr>
        <w:autoSpaceDE w:val="0"/>
        <w:autoSpaceDN w:val="0"/>
        <w:adjustRightInd w:val="0"/>
        <w:spacing w:after="0" w:line="240" w:lineRule="auto"/>
        <w:ind w:left="180" w:hanging="180"/>
        <w:jc w:val="both"/>
        <w:rPr>
          <w:rFonts w:ascii="Calibri" w:hAnsi="Calibri" w:cs="Calibri"/>
          <w:sz w:val="18"/>
          <w:szCs w:val="18"/>
        </w:rPr>
      </w:pPr>
      <w:r w:rsidRPr="000354FC">
        <w:rPr>
          <w:rFonts w:ascii="Calibri" w:hAnsi="Calibri" w:cs="Calibri"/>
          <w:sz w:val="18"/>
          <w:szCs w:val="18"/>
        </w:rPr>
        <w:t>Consolidate and summarize the element-level risk ranking from the baseline repository and the IBF overlay outputs, and classify elements into priority tiers (Very High, High, Medium, Low) based on expected severity, exposure, vulnerability, and forecast confidence.</w:t>
      </w:r>
    </w:p>
    <w:p w14:paraId="441C6670" w14:textId="3C720591" w:rsidR="00B87640" w:rsidRPr="000354FC" w:rsidRDefault="00B87640">
      <w:pPr>
        <w:pStyle w:val="ListParagraph"/>
        <w:numPr>
          <w:ilvl w:val="0"/>
          <w:numId w:val="196"/>
        </w:numPr>
        <w:tabs>
          <w:tab w:val="left" w:pos="900"/>
        </w:tabs>
        <w:autoSpaceDE w:val="0"/>
        <w:autoSpaceDN w:val="0"/>
        <w:adjustRightInd w:val="0"/>
        <w:spacing w:after="0" w:line="240" w:lineRule="auto"/>
        <w:ind w:left="720" w:hanging="270"/>
        <w:jc w:val="both"/>
        <w:rPr>
          <w:rFonts w:ascii="Calibri" w:hAnsi="Calibri" w:cs="Calibri"/>
          <w:sz w:val="18"/>
          <w:szCs w:val="18"/>
        </w:rPr>
      </w:pPr>
      <w:r w:rsidRPr="000354FC">
        <w:rPr>
          <w:rFonts w:ascii="Calibri" w:hAnsi="Calibri" w:cs="Calibri"/>
          <w:sz w:val="18"/>
          <w:szCs w:val="18"/>
        </w:rPr>
        <w:t>Define the expected impact level for each priority hazard scenario by specifying:</w:t>
      </w:r>
    </w:p>
    <w:p w14:paraId="1092BD58" w14:textId="77777777" w:rsidR="00B87640" w:rsidRPr="00B87640" w:rsidRDefault="00B87640">
      <w:pPr>
        <w:numPr>
          <w:ilvl w:val="0"/>
          <w:numId w:val="196"/>
        </w:numPr>
        <w:tabs>
          <w:tab w:val="left" w:pos="90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Hazard type and trigger (e.g., flash flooding from RDT-heavy rainfall, river flooding, cyclone winds, heatwave/dry spell).</w:t>
      </w:r>
    </w:p>
    <w:p w14:paraId="68768699" w14:textId="77777777" w:rsidR="00B87640" w:rsidRPr="00B87640" w:rsidRDefault="00B87640">
      <w:pPr>
        <w:numPr>
          <w:ilvl w:val="0"/>
          <w:numId w:val="196"/>
        </w:numPr>
        <w:tabs>
          <w:tab w:val="left" w:pos="90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Geographic impact footprint (districts/settlements/IDP sites/livelihood zones).</w:t>
      </w:r>
    </w:p>
    <w:p w14:paraId="26168D2D" w14:textId="77777777" w:rsidR="00B87640" w:rsidRPr="00B87640" w:rsidRDefault="00B87640">
      <w:pPr>
        <w:numPr>
          <w:ilvl w:val="0"/>
          <w:numId w:val="196"/>
        </w:numPr>
        <w:tabs>
          <w:tab w:val="left" w:pos="90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Element categories at risk (population groups, critical infrastructure, sector assets, and service systems).</w:t>
      </w:r>
    </w:p>
    <w:p w14:paraId="4A32B8E9" w14:textId="77777777" w:rsidR="00B87640" w:rsidRPr="00B87640" w:rsidRDefault="00B87640">
      <w:pPr>
        <w:numPr>
          <w:ilvl w:val="0"/>
          <w:numId w:val="196"/>
        </w:numPr>
        <w:tabs>
          <w:tab w:val="left" w:pos="90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Severity thresholds (e.g., advisory/watch/warning/alert) and anticipated consequences (service disruption, asset damage, livelihood losses, displacement, and protection risks).</w:t>
      </w:r>
    </w:p>
    <w:p w14:paraId="16EC9A04" w14:textId="38C2F5F2" w:rsidR="00B87640" w:rsidRPr="000354FC" w:rsidRDefault="00B87640">
      <w:pPr>
        <w:pStyle w:val="ListParagraph"/>
        <w:numPr>
          <w:ilvl w:val="2"/>
          <w:numId w:val="189"/>
        </w:numPr>
        <w:autoSpaceDE w:val="0"/>
        <w:autoSpaceDN w:val="0"/>
        <w:adjustRightInd w:val="0"/>
        <w:spacing w:after="0" w:line="240" w:lineRule="auto"/>
        <w:ind w:left="180" w:hanging="180"/>
        <w:jc w:val="both"/>
        <w:rPr>
          <w:rFonts w:ascii="Calibri" w:hAnsi="Calibri" w:cs="Calibri"/>
          <w:sz w:val="18"/>
          <w:szCs w:val="18"/>
        </w:rPr>
      </w:pPr>
      <w:r w:rsidRPr="000354FC">
        <w:rPr>
          <w:rFonts w:ascii="Calibri" w:hAnsi="Calibri" w:cs="Calibri"/>
          <w:sz w:val="18"/>
          <w:szCs w:val="18"/>
        </w:rPr>
        <w:t xml:space="preserve"> Determine the intervention type required for each high-risk element category, aligning actions with the impact level, such as:</w:t>
      </w:r>
    </w:p>
    <w:p w14:paraId="0DDD36FD" w14:textId="77777777" w:rsidR="00B87640" w:rsidRPr="00B87640" w:rsidRDefault="00B87640">
      <w:pPr>
        <w:numPr>
          <w:ilvl w:val="0"/>
          <w:numId w:val="197"/>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Early action and preparedness measures (pre-positioning, protective actions, shelter readiness, risk communication).</w:t>
      </w:r>
    </w:p>
    <w:p w14:paraId="7A934FD7" w14:textId="77777777" w:rsidR="00B87640" w:rsidRPr="00B87640" w:rsidRDefault="00B87640">
      <w:pPr>
        <w:numPr>
          <w:ilvl w:val="0"/>
          <w:numId w:val="197"/>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Life-saving response measures (evacuation support, emergency WASH, health surge actions, rescue and first aid).</w:t>
      </w:r>
    </w:p>
    <w:p w14:paraId="006AD356" w14:textId="77777777" w:rsidR="00B87640" w:rsidRPr="00B87640" w:rsidRDefault="00B87640">
      <w:pPr>
        <w:numPr>
          <w:ilvl w:val="0"/>
          <w:numId w:val="197"/>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Service continuity measures (protection of water points, clinics, supply chain nodes, and markets).</w:t>
      </w:r>
    </w:p>
    <w:p w14:paraId="1D3A30D5" w14:textId="77777777" w:rsidR="00B87640" w:rsidRPr="00B87640" w:rsidRDefault="00B87640">
      <w:pPr>
        <w:numPr>
          <w:ilvl w:val="0"/>
          <w:numId w:val="197"/>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Immediate early recovery actions (rapid repairs, debris clearance, restoration of basic services, and initial recovery support).</w:t>
      </w:r>
    </w:p>
    <w:p w14:paraId="5C7023C2" w14:textId="691A9475" w:rsidR="00B87640" w:rsidRPr="000354FC" w:rsidRDefault="00B87640">
      <w:pPr>
        <w:pStyle w:val="ListParagraph"/>
        <w:numPr>
          <w:ilvl w:val="2"/>
          <w:numId w:val="189"/>
        </w:numPr>
        <w:autoSpaceDE w:val="0"/>
        <w:autoSpaceDN w:val="0"/>
        <w:adjustRightInd w:val="0"/>
        <w:spacing w:after="0" w:line="240" w:lineRule="auto"/>
        <w:ind w:left="180" w:hanging="180"/>
        <w:jc w:val="both"/>
        <w:rPr>
          <w:rFonts w:ascii="Calibri" w:hAnsi="Calibri" w:cs="Calibri"/>
          <w:sz w:val="18"/>
          <w:szCs w:val="18"/>
        </w:rPr>
      </w:pPr>
      <w:r w:rsidRPr="000354FC">
        <w:rPr>
          <w:rFonts w:ascii="Calibri" w:hAnsi="Calibri" w:cs="Calibri"/>
          <w:sz w:val="18"/>
          <w:szCs w:val="18"/>
        </w:rPr>
        <w:t>Specify the duration of support required by hazard type and impact scenario, including:</w:t>
      </w:r>
    </w:p>
    <w:p w14:paraId="5518C0A6" w14:textId="63F8CE07" w:rsidR="00B87640" w:rsidRPr="00B87640" w:rsidRDefault="00B87640">
      <w:pPr>
        <w:numPr>
          <w:ilvl w:val="0"/>
          <w:numId w:val="198"/>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Timebound preparedness window (e.g., 12</w:t>
      </w:r>
      <w:r w:rsidR="00ED11D3">
        <w:rPr>
          <w:rFonts w:ascii="Calibri" w:hAnsi="Calibri" w:cs="Calibri"/>
          <w:sz w:val="18"/>
          <w:szCs w:val="18"/>
        </w:rPr>
        <w:t>-</w:t>
      </w:r>
      <w:r w:rsidRPr="00B87640">
        <w:rPr>
          <w:rFonts w:ascii="Calibri" w:hAnsi="Calibri" w:cs="Calibri"/>
          <w:sz w:val="18"/>
          <w:szCs w:val="18"/>
        </w:rPr>
        <w:t>24 hours pre-impact; 24</w:t>
      </w:r>
      <w:r w:rsidR="00ED11D3">
        <w:rPr>
          <w:rFonts w:ascii="Calibri" w:hAnsi="Calibri" w:cs="Calibri"/>
          <w:sz w:val="18"/>
          <w:szCs w:val="18"/>
        </w:rPr>
        <w:t>-</w:t>
      </w:r>
      <w:r w:rsidRPr="00B87640">
        <w:rPr>
          <w:rFonts w:ascii="Calibri" w:hAnsi="Calibri" w:cs="Calibri"/>
          <w:sz w:val="18"/>
          <w:szCs w:val="18"/>
        </w:rPr>
        <w:t>72 hours for rapid-onset hazards).</w:t>
      </w:r>
    </w:p>
    <w:p w14:paraId="31A38981" w14:textId="63762256" w:rsidR="00B87640" w:rsidRPr="00B87640" w:rsidRDefault="00B87640">
      <w:pPr>
        <w:numPr>
          <w:ilvl w:val="0"/>
          <w:numId w:val="198"/>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Response duration (e.g., 3</w:t>
      </w:r>
      <w:r w:rsidR="00ED11D3">
        <w:rPr>
          <w:rFonts w:ascii="Calibri" w:hAnsi="Calibri" w:cs="Calibri"/>
          <w:sz w:val="18"/>
          <w:szCs w:val="18"/>
        </w:rPr>
        <w:t>-</w:t>
      </w:r>
      <w:r w:rsidRPr="00B87640">
        <w:rPr>
          <w:rFonts w:ascii="Calibri" w:hAnsi="Calibri" w:cs="Calibri"/>
          <w:sz w:val="18"/>
          <w:szCs w:val="18"/>
        </w:rPr>
        <w:t>7 days for immediate lifesaving actions; longer if access constraints persist).</w:t>
      </w:r>
    </w:p>
    <w:p w14:paraId="69DEF499" w14:textId="742F7CD4" w:rsidR="00B87640" w:rsidRPr="00B87640" w:rsidRDefault="00B87640">
      <w:pPr>
        <w:numPr>
          <w:ilvl w:val="0"/>
          <w:numId w:val="198"/>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Early recovery duration (e.g., 2</w:t>
      </w:r>
      <w:r w:rsidR="00ED11D3">
        <w:rPr>
          <w:rFonts w:ascii="Calibri" w:hAnsi="Calibri" w:cs="Calibri"/>
          <w:sz w:val="18"/>
          <w:szCs w:val="18"/>
        </w:rPr>
        <w:t>-</w:t>
      </w:r>
      <w:r w:rsidRPr="00B87640">
        <w:rPr>
          <w:rFonts w:ascii="Calibri" w:hAnsi="Calibri" w:cs="Calibri"/>
          <w:sz w:val="18"/>
          <w:szCs w:val="18"/>
        </w:rPr>
        <w:t>8 weeks depending on infrastructure damage, livelihood losses, and displacement).</w:t>
      </w:r>
    </w:p>
    <w:p w14:paraId="126CE0FA" w14:textId="77777777" w:rsidR="00B87640" w:rsidRPr="000354FC" w:rsidRDefault="00B87640">
      <w:pPr>
        <w:numPr>
          <w:ilvl w:val="0"/>
          <w:numId w:val="198"/>
        </w:numPr>
        <w:tabs>
          <w:tab w:val="clear" w:pos="1080"/>
          <w:tab w:val="num" w:pos="720"/>
        </w:tabs>
        <w:autoSpaceDE w:val="0"/>
        <w:autoSpaceDN w:val="0"/>
        <w:adjustRightInd w:val="0"/>
        <w:spacing w:after="0" w:line="240" w:lineRule="auto"/>
        <w:ind w:left="720" w:hanging="270"/>
        <w:jc w:val="both"/>
        <w:rPr>
          <w:rFonts w:ascii="Calibri" w:hAnsi="Calibri" w:cs="Calibri"/>
          <w:sz w:val="18"/>
          <w:szCs w:val="18"/>
        </w:rPr>
      </w:pPr>
      <w:r w:rsidRPr="00B87640">
        <w:rPr>
          <w:rFonts w:ascii="Calibri" w:hAnsi="Calibri" w:cs="Calibri"/>
          <w:sz w:val="18"/>
          <w:szCs w:val="18"/>
        </w:rPr>
        <w:t>Sector-specific duration assumptions (e.g., WASH water trucking timelines, temporary health outreach duration, livestock feed and water support periods, and crop-input support cycles).</w:t>
      </w:r>
    </w:p>
    <w:p w14:paraId="68C527A1" w14:textId="77777777" w:rsidR="00B87640" w:rsidRPr="000354FC" w:rsidRDefault="00B87640" w:rsidP="00B87640">
      <w:pPr>
        <w:autoSpaceDE w:val="0"/>
        <w:autoSpaceDN w:val="0"/>
        <w:adjustRightInd w:val="0"/>
        <w:spacing w:after="0" w:line="240" w:lineRule="auto"/>
        <w:ind w:left="450"/>
        <w:jc w:val="both"/>
        <w:rPr>
          <w:rFonts w:ascii="Calibri" w:hAnsi="Calibri" w:cs="Calibri"/>
          <w:sz w:val="18"/>
          <w:szCs w:val="18"/>
        </w:rPr>
      </w:pPr>
    </w:p>
    <w:p w14:paraId="1266BFE5" w14:textId="2595F6A6" w:rsidR="00B87640" w:rsidRPr="000354FC" w:rsidRDefault="00B87640">
      <w:pPr>
        <w:pStyle w:val="ListParagraph"/>
        <w:numPr>
          <w:ilvl w:val="2"/>
          <w:numId w:val="189"/>
        </w:numPr>
        <w:autoSpaceDE w:val="0"/>
        <w:autoSpaceDN w:val="0"/>
        <w:adjustRightInd w:val="0"/>
        <w:spacing w:after="0" w:line="240" w:lineRule="auto"/>
        <w:ind w:left="270" w:hanging="270"/>
        <w:jc w:val="both"/>
        <w:rPr>
          <w:rFonts w:ascii="Calibri" w:hAnsi="Calibri" w:cs="Calibri"/>
          <w:sz w:val="18"/>
          <w:szCs w:val="18"/>
        </w:rPr>
      </w:pPr>
      <w:r w:rsidRPr="000354FC">
        <w:rPr>
          <w:rFonts w:ascii="Calibri" w:hAnsi="Calibri" w:cs="Calibri"/>
          <w:sz w:val="18"/>
          <w:szCs w:val="18"/>
        </w:rPr>
        <w:lastRenderedPageBreak/>
        <w:t>Produce an operational “Impact-to-Action” summary that links: (i) risk ranking; (ii) expected impact level; (iii) prioritized intervention type; and (iv) required duration and delivery modality for implementation planning and resource mobilization.</w:t>
      </w:r>
    </w:p>
    <w:p w14:paraId="43C68080" w14:textId="77777777"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p>
    <w:p w14:paraId="313C8112" w14:textId="18F85D78"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 xml:space="preserve">Step </w:t>
      </w:r>
      <w:r w:rsidR="00D80BB6" w:rsidRPr="000354FC">
        <w:rPr>
          <w:rFonts w:ascii="Calibri" w:hAnsi="Calibri" w:cs="Calibri"/>
          <w:b/>
          <w:bCs/>
          <w:color w:val="434345"/>
          <w:kern w:val="0"/>
          <w:sz w:val="18"/>
          <w:szCs w:val="18"/>
          <w:highlight w:val="green"/>
        </w:rPr>
        <w:t>4</w:t>
      </w:r>
      <w:r w:rsidRPr="000354FC">
        <w:rPr>
          <w:rFonts w:ascii="Calibri" w:hAnsi="Calibri" w:cs="Calibri"/>
          <w:b/>
          <w:bCs/>
          <w:color w:val="434345"/>
          <w:kern w:val="0"/>
          <w:sz w:val="18"/>
          <w:szCs w:val="18"/>
          <w:highlight w:val="green"/>
        </w:rPr>
        <w:t xml:space="preserve"> : Analyze the IBF anticipatory advisory on loss and damage.</w:t>
      </w:r>
      <w:r w:rsidRPr="000354FC">
        <w:rPr>
          <w:rFonts w:ascii="Calibri" w:hAnsi="Calibri" w:cs="Calibri"/>
          <w:b/>
          <w:bCs/>
          <w:color w:val="434345"/>
          <w:kern w:val="0"/>
          <w:sz w:val="18"/>
          <w:szCs w:val="18"/>
        </w:rPr>
        <w:t xml:space="preserve"> </w:t>
      </w:r>
    </w:p>
    <w:p w14:paraId="79306FD2" w14:textId="77777777" w:rsidR="005C640B" w:rsidRPr="000354FC" w:rsidRDefault="005C640B" w:rsidP="00584CD9">
      <w:pPr>
        <w:autoSpaceDE w:val="0"/>
        <w:autoSpaceDN w:val="0"/>
        <w:adjustRightInd w:val="0"/>
        <w:spacing w:after="0" w:line="240" w:lineRule="auto"/>
        <w:jc w:val="both"/>
        <w:rPr>
          <w:rFonts w:ascii="Calibri" w:hAnsi="Calibri" w:cs="Calibri"/>
          <w:color w:val="434345"/>
          <w:kern w:val="0"/>
          <w:sz w:val="18"/>
          <w:szCs w:val="18"/>
        </w:rPr>
      </w:pPr>
    </w:p>
    <w:p w14:paraId="53FB1855" w14:textId="77777777" w:rsidR="00B82F34" w:rsidRPr="00B82F34" w:rsidRDefault="00B82F34" w:rsidP="00B82F34">
      <w:p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This step is led by the IBF Technical Working Group (TWG), comprising NMHS forecasters and sector representatives, who access the NMHEWS geospatial platform to interpret forecast outputs and translate them into an anticipatory Loss and Damage (L&amp;D) scenario. The TWG analysis becomes a core evidence input to develop an Early Action Protocol (EAP), ensuring that anticipatory actions are triggered by precision-level impact forecasting and quantified, scenario-based consequences.</w:t>
      </w:r>
    </w:p>
    <w:p w14:paraId="62E1639F" w14:textId="77777777" w:rsidR="00B82F34" w:rsidRPr="00B82F34" w:rsidRDefault="00B82F34" w:rsidP="00B82F34">
      <w:p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Key actions under this step:</w:t>
      </w:r>
    </w:p>
    <w:p w14:paraId="7BB7B66E" w14:textId="77777777" w:rsidR="00B82F34" w:rsidRPr="00B82F34" w:rsidRDefault="00B82F34">
      <w:pPr>
        <w:numPr>
          <w:ilvl w:val="0"/>
          <w:numId w:val="199"/>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Access and validate IBF products:</w:t>
      </w:r>
      <w:r w:rsidRPr="00B82F34">
        <w:rPr>
          <w:rFonts w:ascii="Calibri" w:hAnsi="Calibri" w:cs="Calibri"/>
          <w:color w:val="434345"/>
          <w:kern w:val="0"/>
          <w:sz w:val="18"/>
          <w:szCs w:val="18"/>
        </w:rPr>
        <w:t xml:space="preserve"> The TWG retrieves the latest operational forecasts, hazard layers, and IBF outputs from the geospatial platform, confirms forecast validity windows, confidence levels, and lead times, and identifies priority hazard scenarios requiring anticipatory action.</w:t>
      </w:r>
    </w:p>
    <w:p w14:paraId="51DE9AD6" w14:textId="77777777" w:rsidR="00B82F34" w:rsidRPr="00B82F34" w:rsidRDefault="00B82F34">
      <w:pPr>
        <w:numPr>
          <w:ilvl w:val="0"/>
          <w:numId w:val="199"/>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Overlay hazard layers with exposure and vulnerability datasets:</w:t>
      </w:r>
      <w:r w:rsidRPr="00B82F34">
        <w:rPr>
          <w:rFonts w:ascii="Calibri" w:hAnsi="Calibri" w:cs="Calibri"/>
          <w:color w:val="434345"/>
          <w:kern w:val="0"/>
          <w:sz w:val="18"/>
          <w:szCs w:val="18"/>
        </w:rPr>
        <w:t xml:space="preserve"> Using the platform, the TWG overlays forecast hazard intensity footprints (e.g., rainfall, wind, heat stress, flood extent) with baseline exposure and vulnerability layers (settlements, IDP sites, water points, croplands, livestock corridors, health facilities, markets, roads).</w:t>
      </w:r>
    </w:p>
    <w:p w14:paraId="63E6EDC4" w14:textId="77777777" w:rsidR="00B82F34" w:rsidRPr="00B82F34" w:rsidRDefault="00B82F34">
      <w:pPr>
        <w:numPr>
          <w:ilvl w:val="0"/>
          <w:numId w:val="199"/>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Estimate anticipatory L&amp;D scenarios:</w:t>
      </w:r>
      <w:r w:rsidRPr="00B82F34">
        <w:rPr>
          <w:rFonts w:ascii="Calibri" w:hAnsi="Calibri" w:cs="Calibri"/>
          <w:color w:val="434345"/>
          <w:kern w:val="0"/>
          <w:sz w:val="18"/>
          <w:szCs w:val="18"/>
        </w:rPr>
        <w:t xml:space="preserve"> The TWG develops a structured anticipatory L&amp;D scenario by estimating:</w:t>
      </w:r>
    </w:p>
    <w:p w14:paraId="2D3C52DE" w14:textId="77777777" w:rsidR="00B82F34" w:rsidRPr="00B82F34" w:rsidRDefault="00B82F34">
      <w:pPr>
        <w:numPr>
          <w:ilvl w:val="1"/>
          <w:numId w:val="199"/>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likely affected population groups and priority People in Need (PiN);</w:t>
      </w:r>
    </w:p>
    <w:p w14:paraId="7E43E03E" w14:textId="77777777" w:rsidR="00B82F34" w:rsidRPr="00B82F34" w:rsidRDefault="00B82F34">
      <w:pPr>
        <w:numPr>
          <w:ilvl w:val="1"/>
          <w:numId w:val="199"/>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expected damage and service disruption for critical infrastructure and lifelines;</w:t>
      </w:r>
    </w:p>
    <w:p w14:paraId="0CFEA350" w14:textId="77777777" w:rsidR="00B82F34" w:rsidRPr="00B82F34" w:rsidRDefault="00B82F34">
      <w:pPr>
        <w:numPr>
          <w:ilvl w:val="1"/>
          <w:numId w:val="199"/>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expected livelihood impacts (crop loss risk, livestock morbidity/mortality risk, water stress, market disruption);</w:t>
      </w:r>
    </w:p>
    <w:p w14:paraId="1FCBE00C" w14:textId="77777777" w:rsidR="00B82F34" w:rsidRPr="00B82F34" w:rsidRDefault="00B82F34">
      <w:pPr>
        <w:numPr>
          <w:ilvl w:val="1"/>
          <w:numId w:val="199"/>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likely displacement triggers and protection risks, where relevant.</w:t>
      </w:r>
    </w:p>
    <w:p w14:paraId="6B5EF7BC" w14:textId="77777777" w:rsidR="00B82F34" w:rsidRPr="00B82F34" w:rsidRDefault="00B82F34">
      <w:pPr>
        <w:numPr>
          <w:ilvl w:val="0"/>
          <w:numId w:val="199"/>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Apply sector impact thresholds and severity classifications:</w:t>
      </w:r>
      <w:r w:rsidRPr="00B82F34">
        <w:rPr>
          <w:rFonts w:ascii="Calibri" w:hAnsi="Calibri" w:cs="Calibri"/>
          <w:color w:val="434345"/>
          <w:kern w:val="0"/>
          <w:sz w:val="18"/>
          <w:szCs w:val="18"/>
        </w:rPr>
        <w:t xml:space="preserve"> The TWG classifies impacts against agreed thresholds (e.g., advisory/watch/warning/alert), prioritizes hotspots, and identifies which elements exceed intervention thresholds requiring immediate anticipatory measures.</w:t>
      </w:r>
    </w:p>
    <w:p w14:paraId="3552DD29" w14:textId="77777777" w:rsidR="00B82F34" w:rsidRPr="00B82F34" w:rsidRDefault="00B82F34">
      <w:pPr>
        <w:numPr>
          <w:ilvl w:val="0"/>
          <w:numId w:val="199"/>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Develop an anticipatory advisory package:</w:t>
      </w:r>
      <w:r w:rsidRPr="00B82F34">
        <w:rPr>
          <w:rFonts w:ascii="Calibri" w:hAnsi="Calibri" w:cs="Calibri"/>
          <w:color w:val="434345"/>
          <w:kern w:val="0"/>
          <w:sz w:val="18"/>
          <w:szCs w:val="18"/>
        </w:rPr>
        <w:t xml:space="preserve"> The TWG produces a concise anticipatory advisory for decision-makers, including: hazard scenario summary; locations at highest risk; anticipated impacts and L&amp;D estimates; recommended early actions by sector; timing and duration assumptions; and operational constraints (access, security, supply chain, communication limitations).</w:t>
      </w:r>
    </w:p>
    <w:p w14:paraId="46FB3D18" w14:textId="77777777" w:rsidR="00B82F34" w:rsidRPr="00B82F34" w:rsidRDefault="00B82F34">
      <w:pPr>
        <w:numPr>
          <w:ilvl w:val="0"/>
          <w:numId w:val="199"/>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b/>
          <w:bCs/>
          <w:color w:val="434345"/>
          <w:kern w:val="0"/>
          <w:sz w:val="18"/>
          <w:szCs w:val="18"/>
        </w:rPr>
        <w:t>Translate results into EAP inputs:</w:t>
      </w:r>
      <w:r w:rsidRPr="00B82F34">
        <w:rPr>
          <w:rFonts w:ascii="Calibri" w:hAnsi="Calibri" w:cs="Calibri"/>
          <w:color w:val="434345"/>
          <w:kern w:val="0"/>
          <w:sz w:val="18"/>
          <w:szCs w:val="18"/>
        </w:rPr>
        <w:t xml:space="preserve"> The anticipatory advisory becomes the primary technical input for EAP development, including definition of triggers, pre-agreed early actions, target locations and populations, roles and responsibilities, minimum response packages, and monitoring and reporting indicators aligned with NMHEWS outputs and CPC/DMC field reporting.</w:t>
      </w:r>
    </w:p>
    <w:p w14:paraId="4AAA79A1" w14:textId="77777777" w:rsidR="005C640B" w:rsidRPr="000354FC" w:rsidRDefault="005C640B" w:rsidP="00584CD9">
      <w:pPr>
        <w:autoSpaceDE w:val="0"/>
        <w:autoSpaceDN w:val="0"/>
        <w:adjustRightInd w:val="0"/>
        <w:spacing w:after="0" w:line="240" w:lineRule="auto"/>
        <w:jc w:val="both"/>
        <w:rPr>
          <w:rFonts w:ascii="Calibri" w:hAnsi="Calibri" w:cs="Calibri"/>
          <w:color w:val="434345"/>
          <w:kern w:val="0"/>
          <w:sz w:val="18"/>
          <w:szCs w:val="18"/>
        </w:rPr>
      </w:pPr>
    </w:p>
    <w:p w14:paraId="090903F0" w14:textId="19BF267D"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u w:val="single"/>
        </w:rPr>
      </w:pPr>
      <w:r w:rsidRPr="000354FC">
        <w:rPr>
          <w:rFonts w:ascii="Calibri" w:hAnsi="Calibri" w:cs="Calibri"/>
          <w:b/>
          <w:bCs/>
          <w:color w:val="434345"/>
          <w:kern w:val="0"/>
          <w:sz w:val="18"/>
          <w:szCs w:val="18"/>
          <w:u w:val="single"/>
        </w:rPr>
        <w:t xml:space="preserve">The </w:t>
      </w:r>
      <w:r w:rsidR="00C11386" w:rsidRPr="000354FC">
        <w:rPr>
          <w:rFonts w:ascii="Calibri" w:hAnsi="Calibri" w:cs="Calibri"/>
          <w:b/>
          <w:bCs/>
          <w:color w:val="434345"/>
          <w:kern w:val="0"/>
          <w:sz w:val="18"/>
          <w:szCs w:val="18"/>
          <w:u w:val="single"/>
        </w:rPr>
        <w:t>formula</w:t>
      </w:r>
      <w:r w:rsidRPr="000354FC">
        <w:rPr>
          <w:rFonts w:ascii="Calibri" w:hAnsi="Calibri" w:cs="Calibri"/>
          <w:b/>
          <w:bCs/>
          <w:color w:val="434345"/>
          <w:kern w:val="0"/>
          <w:sz w:val="18"/>
          <w:szCs w:val="18"/>
          <w:u w:val="single"/>
        </w:rPr>
        <w:t xml:space="preserve"> </w:t>
      </w:r>
      <w:r w:rsidR="00C11386" w:rsidRPr="000354FC">
        <w:rPr>
          <w:rFonts w:ascii="Calibri" w:hAnsi="Calibri" w:cs="Calibri"/>
          <w:b/>
          <w:bCs/>
          <w:color w:val="434345"/>
          <w:kern w:val="0"/>
          <w:sz w:val="18"/>
          <w:szCs w:val="18"/>
          <w:u w:val="single"/>
        </w:rPr>
        <w:t>for</w:t>
      </w:r>
      <w:r w:rsidRPr="000354FC">
        <w:rPr>
          <w:rFonts w:ascii="Calibri" w:hAnsi="Calibri" w:cs="Calibri"/>
          <w:b/>
          <w:bCs/>
          <w:color w:val="434345"/>
          <w:kern w:val="0"/>
          <w:sz w:val="18"/>
          <w:szCs w:val="18"/>
          <w:u w:val="single"/>
        </w:rPr>
        <w:t xml:space="preserve"> impact </w:t>
      </w:r>
      <w:r w:rsidR="005E279C" w:rsidRPr="000354FC">
        <w:rPr>
          <w:rFonts w:ascii="Calibri" w:hAnsi="Calibri" w:cs="Calibri"/>
          <w:b/>
          <w:bCs/>
          <w:color w:val="434345"/>
          <w:kern w:val="0"/>
          <w:sz w:val="18"/>
          <w:szCs w:val="18"/>
          <w:u w:val="single"/>
        </w:rPr>
        <w:t>estimation.</w:t>
      </w:r>
      <w:r w:rsidRPr="000354FC">
        <w:rPr>
          <w:rFonts w:ascii="Calibri" w:hAnsi="Calibri" w:cs="Calibri"/>
          <w:b/>
          <w:bCs/>
          <w:color w:val="434345"/>
          <w:kern w:val="0"/>
          <w:sz w:val="18"/>
          <w:szCs w:val="18"/>
          <w:u w:val="single"/>
        </w:rPr>
        <w:t xml:space="preserve"> </w:t>
      </w:r>
    </w:p>
    <w:p w14:paraId="39E8B7A0" w14:textId="77777777" w:rsidR="005C640B" w:rsidRPr="000354FC" w:rsidRDefault="005C640B" w:rsidP="00584CD9">
      <w:pPr>
        <w:autoSpaceDE w:val="0"/>
        <w:autoSpaceDN w:val="0"/>
        <w:adjustRightInd w:val="0"/>
        <w:spacing w:after="0" w:line="240" w:lineRule="auto"/>
        <w:jc w:val="both"/>
        <w:rPr>
          <w:rFonts w:ascii="Calibri" w:hAnsi="Calibri" w:cs="Calibri"/>
          <w:color w:val="434345"/>
          <w:kern w:val="0"/>
          <w:sz w:val="18"/>
          <w:szCs w:val="18"/>
        </w:rPr>
      </w:pPr>
    </w:p>
    <w:p w14:paraId="0953FA03" w14:textId="7220FDB3" w:rsidR="00B82F34" w:rsidRPr="00B82F34" w:rsidRDefault="00B82F34" w:rsidP="00B82F34">
      <w:pPr>
        <w:autoSpaceDE w:val="0"/>
        <w:autoSpaceDN w:val="0"/>
        <w:adjustRightInd w:val="0"/>
        <w:spacing w:after="0" w:line="240" w:lineRule="auto"/>
        <w:rPr>
          <w:rFonts w:ascii="Calibri" w:hAnsi="Calibri" w:cs="Calibri"/>
          <w:color w:val="434345"/>
          <w:kern w:val="0"/>
          <w:sz w:val="18"/>
          <w:szCs w:val="18"/>
        </w:rPr>
      </w:pPr>
      <w:r w:rsidRPr="00B82F34">
        <w:rPr>
          <w:rFonts w:ascii="Calibri" w:hAnsi="Calibri" w:cs="Calibri"/>
          <w:color w:val="434345"/>
          <w:kern w:val="0"/>
          <w:sz w:val="18"/>
          <w:szCs w:val="18"/>
          <w:highlight w:val="yellow"/>
        </w:rPr>
        <w:t>Estimated Impact Severity (by location and element)</w:t>
      </w:r>
      <w:r w:rsidRPr="000354FC">
        <w:rPr>
          <w:rFonts w:ascii="Calibri" w:hAnsi="Calibri" w:cs="Calibri"/>
          <w:color w:val="434345"/>
          <w:kern w:val="0"/>
          <w:sz w:val="18"/>
          <w:szCs w:val="18"/>
        </w:rPr>
        <w:t xml:space="preserve">  </w:t>
      </w:r>
      <w:r w:rsidRPr="00B82F34">
        <w:rPr>
          <w:rFonts w:ascii="Calibri" w:hAnsi="Calibri" w:cs="Calibri"/>
          <w:color w:val="434345"/>
          <w:kern w:val="0"/>
          <w:sz w:val="18"/>
          <w:szCs w:val="18"/>
        </w:rPr>
        <w:t>= [Impact forecast threshold overlay (color-coded hazard intensity by lead time) × Exposure of baseline elements (CRVA inventory, georeferenced)]</w:t>
      </w:r>
    </w:p>
    <w:p w14:paraId="75AAE874" w14:textId="77777777" w:rsidR="00B82F34" w:rsidRPr="00B82F34" w:rsidRDefault="00B82F34">
      <w:pPr>
        <w:numPr>
          <w:ilvl w:val="0"/>
          <w:numId w:val="200"/>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[Physical vulnerability score and risk rank (element condition, fragility, criticality)]</w:t>
      </w:r>
    </w:p>
    <w:p w14:paraId="38A4A027" w14:textId="77777777" w:rsidR="00B82F34" w:rsidRPr="00B82F34" w:rsidRDefault="00B82F34">
      <w:pPr>
        <w:numPr>
          <w:ilvl w:val="0"/>
          <w:numId w:val="200"/>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[Socioeconomic vulnerability score and risk rank (SADD, poverty, displacement, access constraints)]</w:t>
      </w:r>
      <w:r w:rsidRPr="00B82F34">
        <w:rPr>
          <w:rFonts w:ascii="Calibri" w:hAnsi="Calibri" w:cs="Calibri"/>
          <w:color w:val="434345"/>
          <w:kern w:val="0"/>
          <w:sz w:val="18"/>
          <w:szCs w:val="18"/>
        </w:rPr>
        <w:br/>
        <w:t>− [Coping capacity score (preparedness, resources, services, early action readiness)]</w:t>
      </w:r>
    </w:p>
    <w:p w14:paraId="1EA0D54E" w14:textId="77777777" w:rsidR="00B82F34" w:rsidRPr="00B82F34" w:rsidRDefault="00B82F34" w:rsidP="00B82F34">
      <w:p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Where, for each geographic unit (state/region/district/community) and each element category (population, infrastructure, sector assets):</w:t>
      </w:r>
    </w:p>
    <w:p w14:paraId="1B23E2B6" w14:textId="77777777" w:rsidR="00B82F34" w:rsidRPr="00B82F34" w:rsidRDefault="00B82F34">
      <w:pPr>
        <w:numPr>
          <w:ilvl w:val="0"/>
          <w:numId w:val="201"/>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Hazard intensity and probability are derived from the IBF threshold class (e.g., green/yellow/orange/red/purple).</w:t>
      </w:r>
    </w:p>
    <w:p w14:paraId="4ABD1DA2" w14:textId="77777777" w:rsidR="00B82F34" w:rsidRPr="00B82F34" w:rsidRDefault="00B82F34">
      <w:pPr>
        <w:numPr>
          <w:ilvl w:val="0"/>
          <w:numId w:val="201"/>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Exposure is the count/extent of baseline CRVA elements intersecting the hazard footprint.</w:t>
      </w:r>
    </w:p>
    <w:p w14:paraId="5426AE8F" w14:textId="77777777" w:rsidR="00B82F34" w:rsidRPr="00B82F34" w:rsidRDefault="00B82F34">
      <w:pPr>
        <w:numPr>
          <w:ilvl w:val="0"/>
          <w:numId w:val="201"/>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Physical vulnerability and socioeconomic vulnerability are weighted indices producing risk ranks (Very High/High/Medium/Low).</w:t>
      </w:r>
    </w:p>
    <w:p w14:paraId="6B039490" w14:textId="77777777" w:rsidR="00B82F34" w:rsidRPr="00B82F34" w:rsidRDefault="00B82F34">
      <w:pPr>
        <w:numPr>
          <w:ilvl w:val="0"/>
          <w:numId w:val="201"/>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Coping capacity reduces the net impact estimate based on available measures and response readiness.</w:t>
      </w:r>
    </w:p>
    <w:p w14:paraId="036758BE" w14:textId="77777777" w:rsidR="00B82F34" w:rsidRPr="00B82F34" w:rsidRDefault="00B82F34" w:rsidP="00B82F34">
      <w:p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Outputs:</w:t>
      </w:r>
    </w:p>
    <w:p w14:paraId="2EC43163" w14:textId="77777777" w:rsidR="00B82F34" w:rsidRPr="00B82F34" w:rsidRDefault="00B82F34">
      <w:pPr>
        <w:numPr>
          <w:ilvl w:val="0"/>
          <w:numId w:val="202"/>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Estimated affected elements (counts/asset types) by severity class</w:t>
      </w:r>
    </w:p>
    <w:p w14:paraId="37A77DEE" w14:textId="77777777" w:rsidR="00B82F34" w:rsidRPr="00B82F34" w:rsidRDefault="00B82F34">
      <w:pPr>
        <w:numPr>
          <w:ilvl w:val="0"/>
          <w:numId w:val="202"/>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Geographic impact zones ranked by expected impact (Very High/High/Medium/Low)</w:t>
      </w:r>
    </w:p>
    <w:p w14:paraId="2F96DA92" w14:textId="77777777" w:rsidR="00B82F34" w:rsidRPr="00B82F34" w:rsidRDefault="00B82F34">
      <w:pPr>
        <w:numPr>
          <w:ilvl w:val="0"/>
          <w:numId w:val="202"/>
        </w:numPr>
        <w:autoSpaceDE w:val="0"/>
        <w:autoSpaceDN w:val="0"/>
        <w:adjustRightInd w:val="0"/>
        <w:spacing w:after="0" w:line="240" w:lineRule="auto"/>
        <w:jc w:val="both"/>
        <w:rPr>
          <w:rFonts w:ascii="Calibri" w:hAnsi="Calibri" w:cs="Calibri"/>
          <w:color w:val="434345"/>
          <w:kern w:val="0"/>
          <w:sz w:val="18"/>
          <w:szCs w:val="18"/>
        </w:rPr>
      </w:pPr>
      <w:r w:rsidRPr="00B82F34">
        <w:rPr>
          <w:rFonts w:ascii="Calibri" w:hAnsi="Calibri" w:cs="Calibri"/>
          <w:color w:val="434345"/>
          <w:kern w:val="0"/>
          <w:sz w:val="18"/>
          <w:szCs w:val="18"/>
        </w:rPr>
        <w:t>Priority areas and elements for anticipatory action and EAP activation</w:t>
      </w:r>
    </w:p>
    <w:p w14:paraId="3B89B001" w14:textId="77777777" w:rsidR="005C640B" w:rsidRPr="000354FC" w:rsidRDefault="005C640B" w:rsidP="00584CD9">
      <w:pPr>
        <w:autoSpaceDE w:val="0"/>
        <w:autoSpaceDN w:val="0"/>
        <w:adjustRightInd w:val="0"/>
        <w:spacing w:after="0" w:line="240" w:lineRule="auto"/>
        <w:jc w:val="both"/>
        <w:rPr>
          <w:rFonts w:ascii="Calibri" w:hAnsi="Calibri" w:cs="Calibri"/>
          <w:color w:val="434345"/>
          <w:kern w:val="0"/>
          <w:sz w:val="18"/>
          <w:szCs w:val="18"/>
        </w:rPr>
      </w:pPr>
      <w:r w:rsidRPr="000354FC">
        <w:rPr>
          <w:rFonts w:ascii="Calibri" w:hAnsi="Calibri" w:cs="Calibri"/>
          <w:color w:val="434345"/>
          <w:kern w:val="0"/>
          <w:sz w:val="18"/>
          <w:szCs w:val="18"/>
        </w:rPr>
        <w:t xml:space="preserve"> </w:t>
      </w:r>
    </w:p>
    <w:p w14:paraId="0F55150B" w14:textId="2BAC368C"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Step</w:t>
      </w:r>
      <w:r w:rsidR="00D80BB6" w:rsidRPr="000354FC">
        <w:rPr>
          <w:rFonts w:ascii="Calibri" w:hAnsi="Calibri" w:cs="Calibri"/>
          <w:b/>
          <w:bCs/>
          <w:color w:val="434345"/>
          <w:kern w:val="0"/>
          <w:sz w:val="18"/>
          <w:szCs w:val="18"/>
          <w:highlight w:val="green"/>
        </w:rPr>
        <w:t xml:space="preserve"> 5</w:t>
      </w:r>
      <w:r w:rsidRPr="000354FC">
        <w:rPr>
          <w:rFonts w:ascii="Calibri" w:hAnsi="Calibri" w:cs="Calibri"/>
          <w:b/>
          <w:bCs/>
          <w:color w:val="434345"/>
          <w:kern w:val="0"/>
          <w:sz w:val="18"/>
          <w:szCs w:val="18"/>
          <w:highlight w:val="green"/>
        </w:rPr>
        <w:t xml:space="preserve">: Develop </w:t>
      </w:r>
      <w:r w:rsidR="00AF2E72" w:rsidRPr="000354FC">
        <w:rPr>
          <w:rFonts w:ascii="Calibri" w:hAnsi="Calibri" w:cs="Calibri"/>
          <w:b/>
          <w:bCs/>
          <w:color w:val="434345"/>
          <w:kern w:val="0"/>
          <w:sz w:val="18"/>
          <w:szCs w:val="18"/>
          <w:highlight w:val="green"/>
        </w:rPr>
        <w:t xml:space="preserve">an </w:t>
      </w:r>
      <w:r w:rsidRPr="000354FC">
        <w:rPr>
          <w:rFonts w:ascii="Calibri" w:hAnsi="Calibri" w:cs="Calibri"/>
          <w:b/>
          <w:bCs/>
          <w:color w:val="434345"/>
          <w:kern w:val="0"/>
          <w:sz w:val="18"/>
          <w:szCs w:val="18"/>
          <w:highlight w:val="green"/>
        </w:rPr>
        <w:t xml:space="preserve">anticipatory </w:t>
      </w:r>
      <w:r w:rsidR="00E12AFF" w:rsidRPr="000354FC">
        <w:rPr>
          <w:rFonts w:ascii="Calibri" w:hAnsi="Calibri" w:cs="Calibri"/>
          <w:b/>
          <w:bCs/>
          <w:color w:val="434345"/>
          <w:kern w:val="0"/>
          <w:sz w:val="18"/>
          <w:szCs w:val="18"/>
          <w:highlight w:val="green"/>
        </w:rPr>
        <w:t>L&amp;D</w:t>
      </w:r>
      <w:r w:rsidRPr="000354FC">
        <w:rPr>
          <w:rFonts w:ascii="Calibri" w:hAnsi="Calibri" w:cs="Calibri"/>
          <w:b/>
          <w:bCs/>
          <w:color w:val="434345"/>
          <w:kern w:val="0"/>
          <w:sz w:val="18"/>
          <w:szCs w:val="18"/>
          <w:highlight w:val="green"/>
        </w:rPr>
        <w:t xml:space="preserve"> </w:t>
      </w:r>
      <w:r w:rsidR="00E12AFF" w:rsidRPr="000354FC">
        <w:rPr>
          <w:rFonts w:ascii="Calibri" w:hAnsi="Calibri" w:cs="Calibri"/>
          <w:b/>
          <w:bCs/>
          <w:color w:val="434345"/>
          <w:kern w:val="0"/>
          <w:sz w:val="18"/>
          <w:szCs w:val="18"/>
          <w:highlight w:val="green"/>
        </w:rPr>
        <w:t>scenario:</w:t>
      </w:r>
      <w:r w:rsidRPr="000354FC">
        <w:rPr>
          <w:rFonts w:ascii="Calibri" w:hAnsi="Calibri" w:cs="Calibri"/>
          <w:b/>
          <w:bCs/>
          <w:color w:val="434345"/>
          <w:kern w:val="0"/>
          <w:sz w:val="18"/>
          <w:szCs w:val="18"/>
        </w:rPr>
        <w:t xml:space="preserve"> </w:t>
      </w:r>
    </w:p>
    <w:p w14:paraId="282F833B" w14:textId="77777777" w:rsidR="002C46CF" w:rsidRPr="000354FC" w:rsidRDefault="002C46CF" w:rsidP="002C46CF">
      <w:pPr>
        <w:pStyle w:val="ListParagraph"/>
        <w:autoSpaceDE w:val="0"/>
        <w:autoSpaceDN w:val="0"/>
        <w:adjustRightInd w:val="0"/>
        <w:spacing w:after="0" w:line="240" w:lineRule="auto"/>
        <w:jc w:val="both"/>
        <w:rPr>
          <w:rFonts w:ascii="Calibri" w:hAnsi="Calibri" w:cs="Calibri"/>
          <w:kern w:val="0"/>
          <w:sz w:val="18"/>
          <w:szCs w:val="18"/>
        </w:rPr>
      </w:pPr>
    </w:p>
    <w:p w14:paraId="3933B327" w14:textId="77777777" w:rsidR="002C46CF" w:rsidRPr="002C46CF" w:rsidRDefault="002C46CF" w:rsidP="002A7825">
      <w:pPr>
        <w:pStyle w:val="ListParagraph"/>
        <w:spacing w:after="0"/>
        <w:ind w:hanging="720"/>
        <w:jc w:val="both"/>
        <w:rPr>
          <w:rFonts w:ascii="Calibri" w:hAnsi="Calibri" w:cs="Calibri"/>
          <w:kern w:val="0"/>
          <w:sz w:val="18"/>
          <w:szCs w:val="18"/>
        </w:rPr>
      </w:pPr>
      <w:r w:rsidRPr="002C46CF">
        <w:rPr>
          <w:rFonts w:ascii="Calibri" w:hAnsi="Calibri" w:cs="Calibri"/>
          <w:b/>
          <w:bCs/>
          <w:kern w:val="0"/>
          <w:sz w:val="18"/>
          <w:szCs w:val="18"/>
        </w:rPr>
        <w:t>a) Build an impact and severity checklist (by element and location)</w:t>
      </w:r>
    </w:p>
    <w:p w14:paraId="0F6CB9D6" w14:textId="77777777" w:rsidR="002C46CF" w:rsidRPr="002C46CF" w:rsidRDefault="002C46CF">
      <w:pPr>
        <w:pStyle w:val="ListParagraph"/>
        <w:numPr>
          <w:ilvl w:val="0"/>
          <w:numId w:val="203"/>
        </w:numPr>
        <w:spacing w:after="0"/>
        <w:jc w:val="both"/>
        <w:rPr>
          <w:rFonts w:ascii="Calibri" w:hAnsi="Calibri" w:cs="Calibri"/>
          <w:kern w:val="0"/>
          <w:sz w:val="18"/>
          <w:szCs w:val="18"/>
        </w:rPr>
      </w:pPr>
      <w:r w:rsidRPr="002C46CF">
        <w:rPr>
          <w:rFonts w:ascii="Calibri" w:hAnsi="Calibri" w:cs="Calibri"/>
          <w:kern w:val="0"/>
          <w:sz w:val="18"/>
          <w:szCs w:val="18"/>
        </w:rPr>
        <w:t>Define the hypothesis for the event (hazard type, lead time, affected footprint, intensity thresholds, and forecast confidence).</w:t>
      </w:r>
    </w:p>
    <w:p w14:paraId="5921F1F9" w14:textId="77777777" w:rsidR="002C46CF" w:rsidRPr="002C46CF" w:rsidRDefault="002C46CF">
      <w:pPr>
        <w:pStyle w:val="ListParagraph"/>
        <w:numPr>
          <w:ilvl w:val="0"/>
          <w:numId w:val="203"/>
        </w:numPr>
        <w:spacing w:after="0"/>
        <w:jc w:val="both"/>
        <w:rPr>
          <w:rFonts w:ascii="Calibri" w:hAnsi="Calibri" w:cs="Calibri"/>
          <w:kern w:val="0"/>
          <w:sz w:val="18"/>
          <w:szCs w:val="18"/>
        </w:rPr>
      </w:pPr>
      <w:r w:rsidRPr="002C46CF">
        <w:rPr>
          <w:rFonts w:ascii="Calibri" w:hAnsi="Calibri" w:cs="Calibri"/>
          <w:kern w:val="0"/>
          <w:sz w:val="18"/>
          <w:szCs w:val="18"/>
        </w:rPr>
        <w:t>Using the IBF overlay and CRVA baseline repository, produce a structured checklist that quantifies, by geographic unit (state/region/district/community) and by sector/element type:</w:t>
      </w:r>
    </w:p>
    <w:p w14:paraId="064CD63F" w14:textId="77777777" w:rsidR="002C46CF" w:rsidRPr="002C46CF" w:rsidRDefault="002C46CF">
      <w:pPr>
        <w:pStyle w:val="ListParagraph"/>
        <w:numPr>
          <w:ilvl w:val="1"/>
          <w:numId w:val="203"/>
        </w:numPr>
        <w:spacing w:after="0"/>
        <w:jc w:val="both"/>
        <w:rPr>
          <w:rFonts w:ascii="Calibri" w:hAnsi="Calibri" w:cs="Calibri"/>
          <w:kern w:val="0"/>
          <w:sz w:val="18"/>
          <w:szCs w:val="18"/>
        </w:rPr>
      </w:pPr>
      <w:r w:rsidRPr="002C46CF">
        <w:rPr>
          <w:rFonts w:ascii="Calibri" w:hAnsi="Calibri" w:cs="Calibri"/>
          <w:b/>
          <w:bCs/>
          <w:kern w:val="0"/>
          <w:sz w:val="18"/>
          <w:szCs w:val="18"/>
        </w:rPr>
        <w:t>Elements exposed</w:t>
      </w:r>
      <w:r w:rsidRPr="002C46CF">
        <w:rPr>
          <w:rFonts w:ascii="Calibri" w:hAnsi="Calibri" w:cs="Calibri"/>
          <w:kern w:val="0"/>
          <w:sz w:val="18"/>
          <w:szCs w:val="18"/>
        </w:rPr>
        <w:t xml:space="preserve"> (count/extent within the hazard footprint).</w:t>
      </w:r>
    </w:p>
    <w:p w14:paraId="4CC3DADF" w14:textId="77777777" w:rsidR="002C46CF" w:rsidRPr="002C46CF" w:rsidRDefault="002C46CF">
      <w:pPr>
        <w:pStyle w:val="ListParagraph"/>
        <w:numPr>
          <w:ilvl w:val="1"/>
          <w:numId w:val="203"/>
        </w:numPr>
        <w:spacing w:after="0"/>
        <w:jc w:val="both"/>
        <w:rPr>
          <w:rFonts w:ascii="Calibri" w:hAnsi="Calibri" w:cs="Calibri"/>
          <w:kern w:val="0"/>
          <w:sz w:val="18"/>
          <w:szCs w:val="18"/>
        </w:rPr>
      </w:pPr>
      <w:r w:rsidRPr="002C46CF">
        <w:rPr>
          <w:rFonts w:ascii="Calibri" w:hAnsi="Calibri" w:cs="Calibri"/>
          <w:b/>
          <w:bCs/>
          <w:kern w:val="0"/>
          <w:sz w:val="18"/>
          <w:szCs w:val="18"/>
        </w:rPr>
        <w:t>Sensitivity level</w:t>
      </w:r>
      <w:r w:rsidRPr="002C46CF">
        <w:rPr>
          <w:rFonts w:ascii="Calibri" w:hAnsi="Calibri" w:cs="Calibri"/>
          <w:kern w:val="0"/>
          <w:sz w:val="18"/>
          <w:szCs w:val="18"/>
        </w:rPr>
        <w:t xml:space="preserve"> (how strongly the element is affected by the hazard parameter).</w:t>
      </w:r>
    </w:p>
    <w:p w14:paraId="10B06865" w14:textId="77777777" w:rsidR="002C46CF" w:rsidRPr="002C46CF" w:rsidRDefault="002C46CF">
      <w:pPr>
        <w:pStyle w:val="ListParagraph"/>
        <w:numPr>
          <w:ilvl w:val="1"/>
          <w:numId w:val="203"/>
        </w:numPr>
        <w:spacing w:after="0"/>
        <w:jc w:val="both"/>
        <w:rPr>
          <w:rFonts w:ascii="Calibri" w:hAnsi="Calibri" w:cs="Calibri"/>
          <w:kern w:val="0"/>
          <w:sz w:val="18"/>
          <w:szCs w:val="18"/>
        </w:rPr>
      </w:pPr>
      <w:r w:rsidRPr="002C46CF">
        <w:rPr>
          <w:rFonts w:ascii="Calibri" w:hAnsi="Calibri" w:cs="Calibri"/>
          <w:b/>
          <w:bCs/>
          <w:kern w:val="0"/>
          <w:sz w:val="18"/>
          <w:szCs w:val="18"/>
        </w:rPr>
        <w:t>Vulnerability level</w:t>
      </w:r>
      <w:r w:rsidRPr="002C46CF">
        <w:rPr>
          <w:rFonts w:ascii="Calibri" w:hAnsi="Calibri" w:cs="Calibri"/>
          <w:kern w:val="0"/>
          <w:sz w:val="18"/>
          <w:szCs w:val="18"/>
        </w:rPr>
        <w:t xml:space="preserve"> (physical and socioeconomic vulnerability ranking).</w:t>
      </w:r>
    </w:p>
    <w:p w14:paraId="5AA193D3" w14:textId="77777777" w:rsidR="002C46CF" w:rsidRPr="002C46CF" w:rsidRDefault="002C46CF">
      <w:pPr>
        <w:pStyle w:val="ListParagraph"/>
        <w:numPr>
          <w:ilvl w:val="1"/>
          <w:numId w:val="203"/>
        </w:numPr>
        <w:spacing w:after="0"/>
        <w:jc w:val="both"/>
        <w:rPr>
          <w:rFonts w:ascii="Calibri" w:hAnsi="Calibri" w:cs="Calibri"/>
          <w:kern w:val="0"/>
          <w:sz w:val="18"/>
          <w:szCs w:val="18"/>
        </w:rPr>
      </w:pPr>
      <w:r w:rsidRPr="002C46CF">
        <w:rPr>
          <w:rFonts w:ascii="Calibri" w:hAnsi="Calibri" w:cs="Calibri"/>
          <w:b/>
          <w:bCs/>
          <w:kern w:val="0"/>
          <w:sz w:val="18"/>
          <w:szCs w:val="18"/>
        </w:rPr>
        <w:t>Risk rank</w:t>
      </w:r>
      <w:r w:rsidRPr="002C46CF">
        <w:rPr>
          <w:rFonts w:ascii="Calibri" w:hAnsi="Calibri" w:cs="Calibri"/>
          <w:kern w:val="0"/>
          <w:sz w:val="18"/>
          <w:szCs w:val="18"/>
        </w:rPr>
        <w:t xml:space="preserve"> (Very High / High / Moderate / Low) based on agreed thresholds.</w:t>
      </w:r>
    </w:p>
    <w:p w14:paraId="03B0FB25" w14:textId="77777777" w:rsidR="002C46CF" w:rsidRDefault="002C46CF">
      <w:pPr>
        <w:pStyle w:val="ListParagraph"/>
        <w:numPr>
          <w:ilvl w:val="0"/>
          <w:numId w:val="203"/>
        </w:numPr>
        <w:spacing w:after="0"/>
        <w:jc w:val="both"/>
        <w:rPr>
          <w:rFonts w:ascii="Calibri" w:hAnsi="Calibri" w:cs="Calibri"/>
          <w:kern w:val="0"/>
          <w:sz w:val="18"/>
          <w:szCs w:val="18"/>
        </w:rPr>
      </w:pPr>
      <w:r w:rsidRPr="002C46CF">
        <w:rPr>
          <w:rFonts w:ascii="Calibri" w:hAnsi="Calibri" w:cs="Calibri"/>
          <w:kern w:val="0"/>
          <w:sz w:val="18"/>
          <w:szCs w:val="18"/>
        </w:rPr>
        <w:lastRenderedPageBreak/>
        <w:t>Summarize results as a severity index dashboard showing how many elements fall into each risk tier and where the highest concentrations occur (hotspots).</w:t>
      </w:r>
    </w:p>
    <w:p w14:paraId="4BF25462" w14:textId="77777777" w:rsidR="00F02E5C" w:rsidRPr="002C46CF" w:rsidRDefault="00F02E5C" w:rsidP="00F02E5C">
      <w:pPr>
        <w:pStyle w:val="ListParagraph"/>
        <w:spacing w:after="0"/>
        <w:jc w:val="both"/>
        <w:rPr>
          <w:rFonts w:ascii="Calibri" w:hAnsi="Calibri" w:cs="Calibri"/>
          <w:kern w:val="0"/>
          <w:sz w:val="18"/>
          <w:szCs w:val="18"/>
        </w:rPr>
      </w:pPr>
    </w:p>
    <w:p w14:paraId="379F66BA" w14:textId="77777777" w:rsidR="002C46CF" w:rsidRPr="002C46CF" w:rsidRDefault="002C46CF" w:rsidP="00F02E5C">
      <w:pPr>
        <w:pStyle w:val="ListParagraph"/>
        <w:spacing w:after="0"/>
        <w:ind w:left="90"/>
        <w:jc w:val="both"/>
        <w:rPr>
          <w:rFonts w:ascii="Calibri" w:hAnsi="Calibri" w:cs="Calibri"/>
          <w:kern w:val="0"/>
          <w:sz w:val="18"/>
          <w:szCs w:val="18"/>
        </w:rPr>
      </w:pPr>
      <w:r w:rsidRPr="002C46CF">
        <w:rPr>
          <w:rFonts w:ascii="Calibri" w:hAnsi="Calibri" w:cs="Calibri"/>
          <w:b/>
          <w:bCs/>
          <w:kern w:val="0"/>
          <w:sz w:val="18"/>
          <w:szCs w:val="18"/>
        </w:rPr>
        <w:t>b) Produce detailed L&amp;D scenario calculations in a structured worksheet</w:t>
      </w:r>
    </w:p>
    <w:p w14:paraId="7934AE74" w14:textId="77777777" w:rsidR="002C46CF" w:rsidRPr="002C46CF" w:rsidRDefault="002C46CF">
      <w:pPr>
        <w:pStyle w:val="ListParagraph"/>
        <w:numPr>
          <w:ilvl w:val="0"/>
          <w:numId w:val="204"/>
        </w:numPr>
        <w:spacing w:after="0"/>
        <w:jc w:val="both"/>
        <w:rPr>
          <w:rFonts w:ascii="Calibri" w:hAnsi="Calibri" w:cs="Calibri"/>
          <w:kern w:val="0"/>
          <w:sz w:val="18"/>
          <w:szCs w:val="18"/>
        </w:rPr>
      </w:pPr>
      <w:r w:rsidRPr="002C46CF">
        <w:rPr>
          <w:rFonts w:ascii="Calibri" w:hAnsi="Calibri" w:cs="Calibri"/>
          <w:kern w:val="0"/>
          <w:sz w:val="18"/>
          <w:szCs w:val="18"/>
        </w:rPr>
        <w:t>Use an Excel-based computation sheet (or equivalent) to calculate anticipatory L&amp;D scenarios from the checklist, with standardized fields:</w:t>
      </w:r>
    </w:p>
    <w:p w14:paraId="7515A3E1" w14:textId="77777777" w:rsidR="002C46CF" w:rsidRPr="002C46CF" w:rsidRDefault="002C46CF">
      <w:pPr>
        <w:pStyle w:val="ListParagraph"/>
        <w:numPr>
          <w:ilvl w:val="1"/>
          <w:numId w:val="204"/>
        </w:numPr>
        <w:spacing w:after="0"/>
        <w:jc w:val="both"/>
        <w:rPr>
          <w:rFonts w:ascii="Calibri" w:hAnsi="Calibri" w:cs="Calibri"/>
          <w:kern w:val="0"/>
          <w:sz w:val="18"/>
          <w:szCs w:val="18"/>
        </w:rPr>
      </w:pPr>
      <w:r w:rsidRPr="002C46CF">
        <w:rPr>
          <w:rFonts w:ascii="Calibri" w:hAnsi="Calibri" w:cs="Calibri"/>
          <w:kern w:val="0"/>
          <w:sz w:val="18"/>
          <w:szCs w:val="18"/>
        </w:rPr>
        <w:t>Hazard scenario ID; forecast time window; location codes; element type; baseline quantity/value; vulnerability rank; coping capacity; severity class; expected impact assumption; projected L&amp;D outputs.</w:t>
      </w:r>
    </w:p>
    <w:p w14:paraId="5A3CE5CC" w14:textId="77777777" w:rsidR="002C46CF" w:rsidRPr="002C46CF" w:rsidRDefault="002C46CF">
      <w:pPr>
        <w:pStyle w:val="ListParagraph"/>
        <w:numPr>
          <w:ilvl w:val="0"/>
          <w:numId w:val="204"/>
        </w:numPr>
        <w:spacing w:after="0"/>
        <w:jc w:val="both"/>
        <w:rPr>
          <w:rFonts w:ascii="Calibri" w:hAnsi="Calibri" w:cs="Calibri"/>
          <w:kern w:val="0"/>
          <w:sz w:val="18"/>
          <w:szCs w:val="18"/>
        </w:rPr>
      </w:pPr>
      <w:r w:rsidRPr="002C46CF">
        <w:rPr>
          <w:rFonts w:ascii="Calibri" w:hAnsi="Calibri" w:cs="Calibri"/>
          <w:kern w:val="0"/>
          <w:sz w:val="18"/>
          <w:szCs w:val="18"/>
        </w:rPr>
        <w:t>Apply predefined sector impact assumptions (damage ratios, service disruption multipliers, livestock morbidity/mortality assumptions, crop loss coefficients, water point failure probabilities) to generate consistent anticipatory estimates.</w:t>
      </w:r>
    </w:p>
    <w:p w14:paraId="6D48B513" w14:textId="77777777" w:rsidR="002C46CF" w:rsidRPr="002C46CF" w:rsidRDefault="002C46CF" w:rsidP="002C46CF">
      <w:pPr>
        <w:pStyle w:val="ListParagraph"/>
        <w:spacing w:after="0"/>
        <w:jc w:val="both"/>
        <w:rPr>
          <w:rFonts w:ascii="Calibri" w:hAnsi="Calibri" w:cs="Calibri"/>
          <w:kern w:val="0"/>
          <w:sz w:val="18"/>
          <w:szCs w:val="18"/>
        </w:rPr>
      </w:pPr>
      <w:r w:rsidRPr="002C46CF">
        <w:rPr>
          <w:rFonts w:ascii="Calibri" w:hAnsi="Calibri" w:cs="Calibri"/>
          <w:b/>
          <w:bCs/>
          <w:kern w:val="0"/>
          <w:sz w:val="18"/>
          <w:szCs w:val="18"/>
        </w:rPr>
        <w:t>c) Estimate physical losses, financial losses, and investment needs for preparedness and risk reduction</w:t>
      </w:r>
    </w:p>
    <w:p w14:paraId="19577E4F" w14:textId="77777777" w:rsidR="002C46CF" w:rsidRPr="002C46CF" w:rsidRDefault="002C46CF">
      <w:pPr>
        <w:pStyle w:val="ListParagraph"/>
        <w:numPr>
          <w:ilvl w:val="0"/>
          <w:numId w:val="205"/>
        </w:numPr>
        <w:spacing w:after="0"/>
        <w:jc w:val="both"/>
        <w:rPr>
          <w:rFonts w:ascii="Calibri" w:hAnsi="Calibri" w:cs="Calibri"/>
          <w:kern w:val="0"/>
          <w:sz w:val="18"/>
          <w:szCs w:val="18"/>
        </w:rPr>
      </w:pPr>
      <w:r w:rsidRPr="002C46CF">
        <w:rPr>
          <w:rFonts w:ascii="Calibri" w:hAnsi="Calibri" w:cs="Calibri"/>
          <w:kern w:val="0"/>
          <w:sz w:val="18"/>
          <w:szCs w:val="18"/>
        </w:rPr>
        <w:t xml:space="preserve">Quantify </w:t>
      </w:r>
      <w:r w:rsidRPr="002C46CF">
        <w:rPr>
          <w:rFonts w:ascii="Calibri" w:hAnsi="Calibri" w:cs="Calibri"/>
          <w:b/>
          <w:bCs/>
          <w:kern w:val="0"/>
          <w:sz w:val="18"/>
          <w:szCs w:val="18"/>
        </w:rPr>
        <w:t>physical losses and damages</w:t>
      </w:r>
      <w:r w:rsidRPr="002C46CF">
        <w:rPr>
          <w:rFonts w:ascii="Calibri" w:hAnsi="Calibri" w:cs="Calibri"/>
          <w:kern w:val="0"/>
          <w:sz w:val="18"/>
          <w:szCs w:val="18"/>
        </w:rPr>
        <w:t xml:space="preserve"> (e.g., number of households affected, facilities disrupted, hectares of cropland at risk, livestock likely affected, water points likely to fail).</w:t>
      </w:r>
    </w:p>
    <w:p w14:paraId="4C955F76" w14:textId="77777777" w:rsidR="002C46CF" w:rsidRPr="002C46CF" w:rsidRDefault="002C46CF">
      <w:pPr>
        <w:pStyle w:val="ListParagraph"/>
        <w:numPr>
          <w:ilvl w:val="0"/>
          <w:numId w:val="205"/>
        </w:numPr>
        <w:spacing w:after="0"/>
        <w:jc w:val="both"/>
        <w:rPr>
          <w:rFonts w:ascii="Calibri" w:hAnsi="Calibri" w:cs="Calibri"/>
          <w:kern w:val="0"/>
          <w:sz w:val="18"/>
          <w:szCs w:val="18"/>
        </w:rPr>
      </w:pPr>
      <w:r w:rsidRPr="002C46CF">
        <w:rPr>
          <w:rFonts w:ascii="Calibri" w:hAnsi="Calibri" w:cs="Calibri"/>
          <w:kern w:val="0"/>
          <w:sz w:val="18"/>
          <w:szCs w:val="18"/>
        </w:rPr>
        <w:t xml:space="preserve">Estimate </w:t>
      </w:r>
      <w:r w:rsidRPr="002C46CF">
        <w:rPr>
          <w:rFonts w:ascii="Calibri" w:hAnsi="Calibri" w:cs="Calibri"/>
          <w:b/>
          <w:bCs/>
          <w:kern w:val="0"/>
          <w:sz w:val="18"/>
          <w:szCs w:val="18"/>
        </w:rPr>
        <w:t>financial L&amp;D</w:t>
      </w:r>
      <w:r w:rsidRPr="002C46CF">
        <w:rPr>
          <w:rFonts w:ascii="Calibri" w:hAnsi="Calibri" w:cs="Calibri"/>
          <w:kern w:val="0"/>
          <w:sz w:val="18"/>
          <w:szCs w:val="18"/>
        </w:rPr>
        <w:t xml:space="preserve"> by applying unit costs or replacement/repair costs to the physical impact estimates (e.g., cost per shelter kit, water trucking per day, borehole repair cost, clinic supply cost, crop input cost, livestock feed/water cost).</w:t>
      </w:r>
    </w:p>
    <w:p w14:paraId="197C05A4" w14:textId="77777777" w:rsidR="002C46CF" w:rsidRPr="002C46CF" w:rsidRDefault="002C46CF">
      <w:pPr>
        <w:pStyle w:val="ListParagraph"/>
        <w:numPr>
          <w:ilvl w:val="0"/>
          <w:numId w:val="205"/>
        </w:numPr>
        <w:spacing w:after="0"/>
        <w:jc w:val="both"/>
        <w:rPr>
          <w:rFonts w:ascii="Calibri" w:hAnsi="Calibri" w:cs="Calibri"/>
          <w:kern w:val="0"/>
          <w:sz w:val="18"/>
          <w:szCs w:val="18"/>
        </w:rPr>
      </w:pPr>
      <w:r w:rsidRPr="002C46CF">
        <w:rPr>
          <w:rFonts w:ascii="Calibri" w:hAnsi="Calibri" w:cs="Calibri"/>
          <w:kern w:val="0"/>
          <w:sz w:val="18"/>
          <w:szCs w:val="18"/>
        </w:rPr>
        <w:t xml:space="preserve">Determine the </w:t>
      </w:r>
      <w:r w:rsidRPr="002C46CF">
        <w:rPr>
          <w:rFonts w:ascii="Calibri" w:hAnsi="Calibri" w:cs="Calibri"/>
          <w:b/>
          <w:bCs/>
          <w:kern w:val="0"/>
          <w:sz w:val="18"/>
          <w:szCs w:val="18"/>
        </w:rPr>
        <w:t>required preparedness and resilience investment</w:t>
      </w:r>
      <w:r w:rsidRPr="002C46CF">
        <w:rPr>
          <w:rFonts w:ascii="Calibri" w:hAnsi="Calibri" w:cs="Calibri"/>
          <w:kern w:val="0"/>
          <w:sz w:val="18"/>
          <w:szCs w:val="18"/>
        </w:rPr>
        <w:t xml:space="preserve"> needed to reduce anticipated impacts, including costs for:</w:t>
      </w:r>
    </w:p>
    <w:p w14:paraId="45F11AE7" w14:textId="77777777" w:rsidR="002C46CF" w:rsidRPr="002C46CF" w:rsidRDefault="002C46CF">
      <w:pPr>
        <w:pStyle w:val="ListParagraph"/>
        <w:numPr>
          <w:ilvl w:val="1"/>
          <w:numId w:val="205"/>
        </w:numPr>
        <w:spacing w:after="0"/>
        <w:jc w:val="both"/>
        <w:rPr>
          <w:rFonts w:ascii="Calibri" w:hAnsi="Calibri" w:cs="Calibri"/>
          <w:kern w:val="0"/>
          <w:sz w:val="18"/>
          <w:szCs w:val="18"/>
        </w:rPr>
      </w:pPr>
      <w:r w:rsidRPr="002C46CF">
        <w:rPr>
          <w:rFonts w:ascii="Calibri" w:hAnsi="Calibri" w:cs="Calibri"/>
          <w:kern w:val="0"/>
          <w:sz w:val="18"/>
          <w:szCs w:val="18"/>
        </w:rPr>
        <w:t>early actions (pre-positioning, evacuation transport, temporary shelter readiness);</w:t>
      </w:r>
    </w:p>
    <w:p w14:paraId="4DA1DDD8" w14:textId="77777777" w:rsidR="002C46CF" w:rsidRPr="002C46CF" w:rsidRDefault="002C46CF">
      <w:pPr>
        <w:pStyle w:val="ListParagraph"/>
        <w:numPr>
          <w:ilvl w:val="1"/>
          <w:numId w:val="205"/>
        </w:numPr>
        <w:spacing w:after="0"/>
        <w:jc w:val="both"/>
        <w:rPr>
          <w:rFonts w:ascii="Calibri" w:hAnsi="Calibri" w:cs="Calibri"/>
          <w:kern w:val="0"/>
          <w:sz w:val="18"/>
          <w:szCs w:val="18"/>
        </w:rPr>
      </w:pPr>
      <w:r w:rsidRPr="002C46CF">
        <w:rPr>
          <w:rFonts w:ascii="Calibri" w:hAnsi="Calibri" w:cs="Calibri"/>
          <w:kern w:val="0"/>
          <w:sz w:val="18"/>
          <w:szCs w:val="18"/>
        </w:rPr>
        <w:t>protective measures (reinforcement of shelters, flood barriers, drainage clearance);</w:t>
      </w:r>
    </w:p>
    <w:p w14:paraId="55C87DB6" w14:textId="77777777" w:rsidR="002C46CF" w:rsidRPr="002C46CF" w:rsidRDefault="002C46CF">
      <w:pPr>
        <w:pStyle w:val="ListParagraph"/>
        <w:numPr>
          <w:ilvl w:val="1"/>
          <w:numId w:val="205"/>
        </w:numPr>
        <w:spacing w:after="0"/>
        <w:jc w:val="both"/>
        <w:rPr>
          <w:rFonts w:ascii="Calibri" w:hAnsi="Calibri" w:cs="Calibri"/>
          <w:kern w:val="0"/>
          <w:sz w:val="18"/>
          <w:szCs w:val="18"/>
        </w:rPr>
      </w:pPr>
      <w:r w:rsidRPr="002C46CF">
        <w:rPr>
          <w:rFonts w:ascii="Calibri" w:hAnsi="Calibri" w:cs="Calibri"/>
          <w:kern w:val="0"/>
          <w:sz w:val="18"/>
          <w:szCs w:val="18"/>
        </w:rPr>
        <w:t>service continuity (WASH, health surge capacity, backup power/communications);</w:t>
      </w:r>
    </w:p>
    <w:p w14:paraId="078B8B95" w14:textId="77777777" w:rsidR="002C46CF" w:rsidRPr="002C46CF" w:rsidRDefault="002C46CF">
      <w:pPr>
        <w:pStyle w:val="ListParagraph"/>
        <w:numPr>
          <w:ilvl w:val="1"/>
          <w:numId w:val="205"/>
        </w:numPr>
        <w:spacing w:after="0"/>
        <w:jc w:val="both"/>
        <w:rPr>
          <w:rFonts w:ascii="Calibri" w:hAnsi="Calibri" w:cs="Calibri"/>
          <w:kern w:val="0"/>
          <w:sz w:val="18"/>
          <w:szCs w:val="18"/>
        </w:rPr>
      </w:pPr>
      <w:r w:rsidRPr="002C46CF">
        <w:rPr>
          <w:rFonts w:ascii="Calibri" w:hAnsi="Calibri" w:cs="Calibri"/>
          <w:kern w:val="0"/>
          <w:sz w:val="18"/>
          <w:szCs w:val="18"/>
        </w:rPr>
        <w:t>sector-specific mitigation (fodder and water support for livestock, irrigation contingency, seed protection and replanting readiness).</w:t>
      </w:r>
    </w:p>
    <w:p w14:paraId="0F768C27" w14:textId="77777777" w:rsidR="002C46CF" w:rsidRPr="002C46CF" w:rsidRDefault="002C46CF">
      <w:pPr>
        <w:pStyle w:val="ListParagraph"/>
        <w:numPr>
          <w:ilvl w:val="0"/>
          <w:numId w:val="205"/>
        </w:numPr>
        <w:spacing w:after="0"/>
        <w:jc w:val="both"/>
        <w:rPr>
          <w:rFonts w:ascii="Calibri" w:hAnsi="Calibri" w:cs="Calibri"/>
          <w:kern w:val="0"/>
          <w:sz w:val="18"/>
          <w:szCs w:val="18"/>
        </w:rPr>
      </w:pPr>
      <w:r w:rsidRPr="002C46CF">
        <w:rPr>
          <w:rFonts w:ascii="Calibri" w:hAnsi="Calibri" w:cs="Calibri"/>
          <w:kern w:val="0"/>
          <w:sz w:val="18"/>
          <w:szCs w:val="18"/>
        </w:rPr>
        <w:t>Present investment needs as a prioritized package aligned with severity tiers and geographic hotspots, showing how proposed measures reduce risk, vulnerability, exposure, and sensitivity over the hazard lifecycle.</w:t>
      </w:r>
    </w:p>
    <w:p w14:paraId="5E6593B8" w14:textId="77777777" w:rsidR="002C46CF" w:rsidRPr="000354FC" w:rsidRDefault="002C46CF" w:rsidP="00584CD9">
      <w:pPr>
        <w:pStyle w:val="ListParagraph"/>
        <w:spacing w:after="0" w:line="240" w:lineRule="auto"/>
        <w:jc w:val="both"/>
        <w:rPr>
          <w:rFonts w:ascii="Calibri" w:hAnsi="Calibri" w:cs="Calibri"/>
          <w:kern w:val="0"/>
          <w:sz w:val="18"/>
          <w:szCs w:val="18"/>
        </w:rPr>
      </w:pPr>
    </w:p>
    <w:p w14:paraId="43649862" w14:textId="77777777" w:rsidR="002C46CF" w:rsidRPr="000354FC" w:rsidRDefault="002C46CF" w:rsidP="00584CD9">
      <w:pPr>
        <w:pStyle w:val="ListParagraph"/>
        <w:spacing w:after="0" w:line="240" w:lineRule="auto"/>
        <w:jc w:val="both"/>
        <w:rPr>
          <w:rFonts w:ascii="Calibri" w:hAnsi="Calibri" w:cs="Calibri"/>
          <w:kern w:val="0"/>
          <w:sz w:val="18"/>
          <w:szCs w:val="18"/>
        </w:rPr>
      </w:pPr>
    </w:p>
    <w:p w14:paraId="609DBE68" w14:textId="77777777" w:rsidR="005C640B" w:rsidRPr="000354FC" w:rsidRDefault="005C640B" w:rsidP="00584CD9">
      <w:pPr>
        <w:spacing w:after="0" w:line="240" w:lineRule="auto"/>
        <w:jc w:val="both"/>
        <w:rPr>
          <w:rFonts w:ascii="Calibri" w:hAnsi="Calibri" w:cs="Calibri"/>
          <w:sz w:val="18"/>
          <w:szCs w:val="18"/>
        </w:rPr>
      </w:pPr>
      <w:r w:rsidRPr="000354FC">
        <w:rPr>
          <w:rFonts w:ascii="Calibri" w:hAnsi="Calibri" w:cs="Calibri"/>
          <w:sz w:val="18"/>
          <w:szCs w:val="18"/>
        </w:rPr>
        <w:t xml:space="preserve">Table :  elements impact analysis.  </w:t>
      </w:r>
    </w:p>
    <w:tbl>
      <w:tblPr>
        <w:tblStyle w:val="TableGrid"/>
        <w:tblW w:w="10530" w:type="dxa"/>
        <w:tblInd w:w="-185" w:type="dxa"/>
        <w:tblLook w:val="04A0" w:firstRow="1" w:lastRow="0" w:firstColumn="1" w:lastColumn="0" w:noHBand="0" w:noVBand="1"/>
      </w:tblPr>
      <w:tblGrid>
        <w:gridCol w:w="969"/>
        <w:gridCol w:w="1189"/>
        <w:gridCol w:w="1348"/>
        <w:gridCol w:w="1197"/>
        <w:gridCol w:w="1220"/>
        <w:gridCol w:w="921"/>
        <w:gridCol w:w="1102"/>
        <w:gridCol w:w="1026"/>
        <w:gridCol w:w="1558"/>
      </w:tblGrid>
      <w:tr w:rsidR="005C640B" w:rsidRPr="000354FC" w14:paraId="422C06F4" w14:textId="77777777" w:rsidTr="00A421A6">
        <w:tc>
          <w:tcPr>
            <w:tcW w:w="969" w:type="dxa"/>
          </w:tcPr>
          <w:p w14:paraId="1E9E7D44"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 xml:space="preserve">Elements </w:t>
            </w:r>
          </w:p>
        </w:tc>
        <w:tc>
          <w:tcPr>
            <w:tcW w:w="1189" w:type="dxa"/>
            <w:shd w:val="clear" w:color="auto" w:fill="CC00CC"/>
          </w:tcPr>
          <w:p w14:paraId="4138593E"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Extremely high risk (Magenta alerted areas) ( % or number)</w:t>
            </w:r>
          </w:p>
        </w:tc>
        <w:tc>
          <w:tcPr>
            <w:tcW w:w="1348" w:type="dxa"/>
            <w:shd w:val="clear" w:color="auto" w:fill="FF0000"/>
          </w:tcPr>
          <w:p w14:paraId="29C47A90"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Very High risk (Red alerted areas)</w:t>
            </w:r>
          </w:p>
          <w:p w14:paraId="719EB463"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 % or number)</w:t>
            </w:r>
          </w:p>
        </w:tc>
        <w:tc>
          <w:tcPr>
            <w:tcW w:w="1197" w:type="dxa"/>
            <w:shd w:val="clear" w:color="auto" w:fill="FF9900"/>
          </w:tcPr>
          <w:p w14:paraId="707B1E24"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Medium Risk ( Orange alerted areas ) ( % or number)</w:t>
            </w:r>
          </w:p>
        </w:tc>
        <w:tc>
          <w:tcPr>
            <w:tcW w:w="1220" w:type="dxa"/>
            <w:shd w:val="clear" w:color="auto" w:fill="FFFF00"/>
          </w:tcPr>
          <w:p w14:paraId="3E4045BC"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Low Risk ( yellow alerted areas) ( % or number)</w:t>
            </w:r>
          </w:p>
        </w:tc>
        <w:tc>
          <w:tcPr>
            <w:tcW w:w="921" w:type="dxa"/>
          </w:tcPr>
          <w:p w14:paraId="42C02479"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Exposed</w:t>
            </w:r>
          </w:p>
        </w:tc>
        <w:tc>
          <w:tcPr>
            <w:tcW w:w="1102" w:type="dxa"/>
          </w:tcPr>
          <w:p w14:paraId="6044145D"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 xml:space="preserve">Vulnerable </w:t>
            </w:r>
          </w:p>
        </w:tc>
        <w:tc>
          <w:tcPr>
            <w:tcW w:w="1026" w:type="dxa"/>
          </w:tcPr>
          <w:p w14:paraId="2ECE2EE5"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L &amp; D area likely ( % or number)</w:t>
            </w:r>
          </w:p>
        </w:tc>
        <w:tc>
          <w:tcPr>
            <w:tcW w:w="1558" w:type="dxa"/>
          </w:tcPr>
          <w:p w14:paraId="36E9CB61" w14:textId="77777777" w:rsidR="005C640B" w:rsidRPr="000354FC" w:rsidRDefault="005C640B" w:rsidP="00584CD9">
            <w:pPr>
              <w:jc w:val="both"/>
              <w:rPr>
                <w:rFonts w:ascii="Calibri" w:hAnsi="Calibri" w:cs="Calibri"/>
                <w:sz w:val="18"/>
                <w:szCs w:val="18"/>
              </w:rPr>
            </w:pPr>
            <w:r w:rsidRPr="000354FC">
              <w:rPr>
                <w:rFonts w:ascii="Calibri" w:hAnsi="Calibri" w:cs="Calibri"/>
                <w:sz w:val="18"/>
                <w:szCs w:val="18"/>
              </w:rPr>
              <w:t>Death  tolls are likely ( % or number)</w:t>
            </w:r>
          </w:p>
        </w:tc>
      </w:tr>
      <w:tr w:rsidR="005C640B" w:rsidRPr="000354FC" w14:paraId="46C66777" w14:textId="77777777" w:rsidTr="00142BA1">
        <w:tc>
          <w:tcPr>
            <w:tcW w:w="969" w:type="dxa"/>
          </w:tcPr>
          <w:p w14:paraId="2E1399C1" w14:textId="77777777" w:rsidR="005C640B" w:rsidRPr="000354FC" w:rsidRDefault="005C640B" w:rsidP="00584CD9">
            <w:pPr>
              <w:jc w:val="both"/>
              <w:rPr>
                <w:rFonts w:ascii="Calibri" w:hAnsi="Calibri" w:cs="Calibri"/>
                <w:sz w:val="18"/>
                <w:szCs w:val="18"/>
              </w:rPr>
            </w:pPr>
          </w:p>
        </w:tc>
        <w:tc>
          <w:tcPr>
            <w:tcW w:w="1189" w:type="dxa"/>
          </w:tcPr>
          <w:p w14:paraId="40FE5628" w14:textId="77777777" w:rsidR="005C640B" w:rsidRPr="000354FC" w:rsidRDefault="005C640B" w:rsidP="00584CD9">
            <w:pPr>
              <w:jc w:val="both"/>
              <w:rPr>
                <w:rFonts w:ascii="Calibri" w:hAnsi="Calibri" w:cs="Calibri"/>
                <w:sz w:val="18"/>
                <w:szCs w:val="18"/>
              </w:rPr>
            </w:pPr>
          </w:p>
        </w:tc>
        <w:tc>
          <w:tcPr>
            <w:tcW w:w="1348" w:type="dxa"/>
          </w:tcPr>
          <w:p w14:paraId="783C1C96" w14:textId="77777777" w:rsidR="005C640B" w:rsidRPr="000354FC" w:rsidRDefault="005C640B" w:rsidP="00584CD9">
            <w:pPr>
              <w:jc w:val="both"/>
              <w:rPr>
                <w:rFonts w:ascii="Calibri" w:hAnsi="Calibri" w:cs="Calibri"/>
                <w:sz w:val="18"/>
                <w:szCs w:val="18"/>
              </w:rPr>
            </w:pPr>
          </w:p>
        </w:tc>
        <w:tc>
          <w:tcPr>
            <w:tcW w:w="1197" w:type="dxa"/>
          </w:tcPr>
          <w:p w14:paraId="3521A173" w14:textId="77777777" w:rsidR="005C640B" w:rsidRPr="000354FC" w:rsidRDefault="005C640B" w:rsidP="00584CD9">
            <w:pPr>
              <w:jc w:val="both"/>
              <w:rPr>
                <w:rFonts w:ascii="Calibri" w:hAnsi="Calibri" w:cs="Calibri"/>
                <w:sz w:val="18"/>
                <w:szCs w:val="18"/>
              </w:rPr>
            </w:pPr>
          </w:p>
        </w:tc>
        <w:tc>
          <w:tcPr>
            <w:tcW w:w="1220" w:type="dxa"/>
          </w:tcPr>
          <w:p w14:paraId="663B9576" w14:textId="77777777" w:rsidR="005C640B" w:rsidRPr="000354FC" w:rsidRDefault="005C640B" w:rsidP="00584CD9">
            <w:pPr>
              <w:jc w:val="both"/>
              <w:rPr>
                <w:rFonts w:ascii="Calibri" w:hAnsi="Calibri" w:cs="Calibri"/>
                <w:sz w:val="18"/>
                <w:szCs w:val="18"/>
              </w:rPr>
            </w:pPr>
          </w:p>
        </w:tc>
        <w:tc>
          <w:tcPr>
            <w:tcW w:w="921" w:type="dxa"/>
          </w:tcPr>
          <w:p w14:paraId="16E1C429" w14:textId="77777777" w:rsidR="005C640B" w:rsidRPr="000354FC" w:rsidRDefault="005C640B" w:rsidP="00584CD9">
            <w:pPr>
              <w:jc w:val="both"/>
              <w:rPr>
                <w:rFonts w:ascii="Calibri" w:hAnsi="Calibri" w:cs="Calibri"/>
                <w:sz w:val="18"/>
                <w:szCs w:val="18"/>
              </w:rPr>
            </w:pPr>
          </w:p>
        </w:tc>
        <w:tc>
          <w:tcPr>
            <w:tcW w:w="1102" w:type="dxa"/>
          </w:tcPr>
          <w:p w14:paraId="6E2F08C5" w14:textId="77777777" w:rsidR="005C640B" w:rsidRPr="000354FC" w:rsidRDefault="005C640B" w:rsidP="00584CD9">
            <w:pPr>
              <w:jc w:val="both"/>
              <w:rPr>
                <w:rFonts w:ascii="Calibri" w:hAnsi="Calibri" w:cs="Calibri"/>
                <w:sz w:val="18"/>
                <w:szCs w:val="18"/>
              </w:rPr>
            </w:pPr>
          </w:p>
        </w:tc>
        <w:tc>
          <w:tcPr>
            <w:tcW w:w="1026" w:type="dxa"/>
          </w:tcPr>
          <w:p w14:paraId="1D707065" w14:textId="77777777" w:rsidR="005C640B" w:rsidRPr="000354FC" w:rsidRDefault="005C640B" w:rsidP="00584CD9">
            <w:pPr>
              <w:jc w:val="both"/>
              <w:rPr>
                <w:rFonts w:ascii="Calibri" w:hAnsi="Calibri" w:cs="Calibri"/>
                <w:sz w:val="18"/>
                <w:szCs w:val="18"/>
              </w:rPr>
            </w:pPr>
          </w:p>
        </w:tc>
        <w:tc>
          <w:tcPr>
            <w:tcW w:w="1558" w:type="dxa"/>
          </w:tcPr>
          <w:p w14:paraId="7D948BDC" w14:textId="77777777" w:rsidR="005C640B" w:rsidRPr="000354FC" w:rsidRDefault="005C640B" w:rsidP="00584CD9">
            <w:pPr>
              <w:jc w:val="both"/>
              <w:rPr>
                <w:rFonts w:ascii="Calibri" w:hAnsi="Calibri" w:cs="Calibri"/>
                <w:sz w:val="18"/>
                <w:szCs w:val="18"/>
              </w:rPr>
            </w:pPr>
          </w:p>
        </w:tc>
      </w:tr>
      <w:tr w:rsidR="005C640B" w:rsidRPr="000354FC" w14:paraId="28E975A1" w14:textId="77777777" w:rsidTr="00142BA1">
        <w:tc>
          <w:tcPr>
            <w:tcW w:w="969" w:type="dxa"/>
          </w:tcPr>
          <w:p w14:paraId="447C137A" w14:textId="77777777" w:rsidR="005C640B" w:rsidRPr="000354FC" w:rsidRDefault="005C640B" w:rsidP="00584CD9">
            <w:pPr>
              <w:jc w:val="both"/>
              <w:rPr>
                <w:rFonts w:ascii="Calibri" w:hAnsi="Calibri" w:cs="Calibri"/>
                <w:sz w:val="18"/>
                <w:szCs w:val="18"/>
              </w:rPr>
            </w:pPr>
          </w:p>
        </w:tc>
        <w:tc>
          <w:tcPr>
            <w:tcW w:w="1189" w:type="dxa"/>
          </w:tcPr>
          <w:p w14:paraId="67040197" w14:textId="77777777" w:rsidR="005C640B" w:rsidRPr="000354FC" w:rsidRDefault="005C640B" w:rsidP="00584CD9">
            <w:pPr>
              <w:jc w:val="both"/>
              <w:rPr>
                <w:rFonts w:ascii="Calibri" w:hAnsi="Calibri" w:cs="Calibri"/>
                <w:sz w:val="18"/>
                <w:szCs w:val="18"/>
              </w:rPr>
            </w:pPr>
          </w:p>
        </w:tc>
        <w:tc>
          <w:tcPr>
            <w:tcW w:w="1348" w:type="dxa"/>
          </w:tcPr>
          <w:p w14:paraId="1FBDE8A1" w14:textId="77777777" w:rsidR="005C640B" w:rsidRPr="000354FC" w:rsidRDefault="005C640B" w:rsidP="00584CD9">
            <w:pPr>
              <w:jc w:val="both"/>
              <w:rPr>
                <w:rFonts w:ascii="Calibri" w:hAnsi="Calibri" w:cs="Calibri"/>
                <w:sz w:val="18"/>
                <w:szCs w:val="18"/>
              </w:rPr>
            </w:pPr>
          </w:p>
        </w:tc>
        <w:tc>
          <w:tcPr>
            <w:tcW w:w="1197" w:type="dxa"/>
          </w:tcPr>
          <w:p w14:paraId="53923C1B" w14:textId="77777777" w:rsidR="005C640B" w:rsidRPr="000354FC" w:rsidRDefault="005C640B" w:rsidP="00584CD9">
            <w:pPr>
              <w:jc w:val="both"/>
              <w:rPr>
                <w:rFonts w:ascii="Calibri" w:hAnsi="Calibri" w:cs="Calibri"/>
                <w:sz w:val="18"/>
                <w:szCs w:val="18"/>
              </w:rPr>
            </w:pPr>
          </w:p>
        </w:tc>
        <w:tc>
          <w:tcPr>
            <w:tcW w:w="1220" w:type="dxa"/>
          </w:tcPr>
          <w:p w14:paraId="2C18CCEC" w14:textId="77777777" w:rsidR="005C640B" w:rsidRPr="000354FC" w:rsidRDefault="005C640B" w:rsidP="00584CD9">
            <w:pPr>
              <w:jc w:val="both"/>
              <w:rPr>
                <w:rFonts w:ascii="Calibri" w:hAnsi="Calibri" w:cs="Calibri"/>
                <w:sz w:val="18"/>
                <w:szCs w:val="18"/>
              </w:rPr>
            </w:pPr>
          </w:p>
        </w:tc>
        <w:tc>
          <w:tcPr>
            <w:tcW w:w="921" w:type="dxa"/>
          </w:tcPr>
          <w:p w14:paraId="4E7A4FE7" w14:textId="77777777" w:rsidR="005C640B" w:rsidRPr="000354FC" w:rsidRDefault="005C640B" w:rsidP="00584CD9">
            <w:pPr>
              <w:jc w:val="both"/>
              <w:rPr>
                <w:rFonts w:ascii="Calibri" w:hAnsi="Calibri" w:cs="Calibri"/>
                <w:sz w:val="18"/>
                <w:szCs w:val="18"/>
              </w:rPr>
            </w:pPr>
          </w:p>
        </w:tc>
        <w:tc>
          <w:tcPr>
            <w:tcW w:w="1102" w:type="dxa"/>
          </w:tcPr>
          <w:p w14:paraId="45582669" w14:textId="77777777" w:rsidR="005C640B" w:rsidRPr="000354FC" w:rsidRDefault="005C640B" w:rsidP="00584CD9">
            <w:pPr>
              <w:jc w:val="both"/>
              <w:rPr>
                <w:rFonts w:ascii="Calibri" w:hAnsi="Calibri" w:cs="Calibri"/>
                <w:sz w:val="18"/>
                <w:szCs w:val="18"/>
              </w:rPr>
            </w:pPr>
          </w:p>
        </w:tc>
        <w:tc>
          <w:tcPr>
            <w:tcW w:w="1026" w:type="dxa"/>
          </w:tcPr>
          <w:p w14:paraId="61C66DA6" w14:textId="77777777" w:rsidR="005C640B" w:rsidRPr="000354FC" w:rsidRDefault="005C640B" w:rsidP="00584CD9">
            <w:pPr>
              <w:jc w:val="both"/>
              <w:rPr>
                <w:rFonts w:ascii="Calibri" w:hAnsi="Calibri" w:cs="Calibri"/>
                <w:sz w:val="18"/>
                <w:szCs w:val="18"/>
              </w:rPr>
            </w:pPr>
          </w:p>
        </w:tc>
        <w:tc>
          <w:tcPr>
            <w:tcW w:w="1558" w:type="dxa"/>
          </w:tcPr>
          <w:p w14:paraId="14695B8A" w14:textId="77777777" w:rsidR="005C640B" w:rsidRPr="000354FC" w:rsidRDefault="005C640B" w:rsidP="00584CD9">
            <w:pPr>
              <w:jc w:val="both"/>
              <w:rPr>
                <w:rFonts w:ascii="Calibri" w:hAnsi="Calibri" w:cs="Calibri"/>
                <w:sz w:val="18"/>
                <w:szCs w:val="18"/>
              </w:rPr>
            </w:pPr>
          </w:p>
        </w:tc>
      </w:tr>
      <w:tr w:rsidR="005C640B" w:rsidRPr="000354FC" w14:paraId="55F86114" w14:textId="77777777" w:rsidTr="00142BA1">
        <w:tc>
          <w:tcPr>
            <w:tcW w:w="969" w:type="dxa"/>
          </w:tcPr>
          <w:p w14:paraId="1F5279AE" w14:textId="77777777" w:rsidR="005C640B" w:rsidRPr="000354FC" w:rsidRDefault="005C640B" w:rsidP="00584CD9">
            <w:pPr>
              <w:jc w:val="both"/>
              <w:rPr>
                <w:rFonts w:ascii="Calibri" w:hAnsi="Calibri" w:cs="Calibri"/>
                <w:sz w:val="18"/>
                <w:szCs w:val="18"/>
              </w:rPr>
            </w:pPr>
          </w:p>
        </w:tc>
        <w:tc>
          <w:tcPr>
            <w:tcW w:w="1189" w:type="dxa"/>
          </w:tcPr>
          <w:p w14:paraId="3A12DA09" w14:textId="77777777" w:rsidR="005C640B" w:rsidRPr="000354FC" w:rsidRDefault="005C640B" w:rsidP="00584CD9">
            <w:pPr>
              <w:jc w:val="both"/>
              <w:rPr>
                <w:rFonts w:ascii="Calibri" w:hAnsi="Calibri" w:cs="Calibri"/>
                <w:sz w:val="18"/>
                <w:szCs w:val="18"/>
              </w:rPr>
            </w:pPr>
          </w:p>
        </w:tc>
        <w:tc>
          <w:tcPr>
            <w:tcW w:w="1348" w:type="dxa"/>
          </w:tcPr>
          <w:p w14:paraId="00434C3D" w14:textId="77777777" w:rsidR="005C640B" w:rsidRPr="000354FC" w:rsidRDefault="005C640B" w:rsidP="00584CD9">
            <w:pPr>
              <w:jc w:val="both"/>
              <w:rPr>
                <w:rFonts w:ascii="Calibri" w:hAnsi="Calibri" w:cs="Calibri"/>
                <w:sz w:val="18"/>
                <w:szCs w:val="18"/>
              </w:rPr>
            </w:pPr>
          </w:p>
        </w:tc>
        <w:tc>
          <w:tcPr>
            <w:tcW w:w="1197" w:type="dxa"/>
          </w:tcPr>
          <w:p w14:paraId="30D05FC8" w14:textId="77777777" w:rsidR="005C640B" w:rsidRPr="000354FC" w:rsidRDefault="005C640B" w:rsidP="00584CD9">
            <w:pPr>
              <w:jc w:val="both"/>
              <w:rPr>
                <w:rFonts w:ascii="Calibri" w:hAnsi="Calibri" w:cs="Calibri"/>
                <w:sz w:val="18"/>
                <w:szCs w:val="18"/>
              </w:rPr>
            </w:pPr>
          </w:p>
        </w:tc>
        <w:tc>
          <w:tcPr>
            <w:tcW w:w="1220" w:type="dxa"/>
          </w:tcPr>
          <w:p w14:paraId="44F74829" w14:textId="77777777" w:rsidR="005C640B" w:rsidRPr="000354FC" w:rsidRDefault="005C640B" w:rsidP="00584CD9">
            <w:pPr>
              <w:jc w:val="both"/>
              <w:rPr>
                <w:rFonts w:ascii="Calibri" w:hAnsi="Calibri" w:cs="Calibri"/>
                <w:sz w:val="18"/>
                <w:szCs w:val="18"/>
              </w:rPr>
            </w:pPr>
          </w:p>
        </w:tc>
        <w:tc>
          <w:tcPr>
            <w:tcW w:w="921" w:type="dxa"/>
          </w:tcPr>
          <w:p w14:paraId="5D982037" w14:textId="77777777" w:rsidR="005C640B" w:rsidRPr="000354FC" w:rsidRDefault="005C640B" w:rsidP="00584CD9">
            <w:pPr>
              <w:jc w:val="both"/>
              <w:rPr>
                <w:rFonts w:ascii="Calibri" w:hAnsi="Calibri" w:cs="Calibri"/>
                <w:sz w:val="18"/>
                <w:szCs w:val="18"/>
              </w:rPr>
            </w:pPr>
          </w:p>
        </w:tc>
        <w:tc>
          <w:tcPr>
            <w:tcW w:w="1102" w:type="dxa"/>
          </w:tcPr>
          <w:p w14:paraId="3018B739" w14:textId="77777777" w:rsidR="005C640B" w:rsidRPr="000354FC" w:rsidRDefault="005C640B" w:rsidP="00584CD9">
            <w:pPr>
              <w:jc w:val="both"/>
              <w:rPr>
                <w:rFonts w:ascii="Calibri" w:hAnsi="Calibri" w:cs="Calibri"/>
                <w:sz w:val="18"/>
                <w:szCs w:val="18"/>
              </w:rPr>
            </w:pPr>
          </w:p>
        </w:tc>
        <w:tc>
          <w:tcPr>
            <w:tcW w:w="1026" w:type="dxa"/>
          </w:tcPr>
          <w:p w14:paraId="3F39C5FF" w14:textId="77777777" w:rsidR="005C640B" w:rsidRPr="000354FC" w:rsidRDefault="005C640B" w:rsidP="00584CD9">
            <w:pPr>
              <w:jc w:val="both"/>
              <w:rPr>
                <w:rFonts w:ascii="Calibri" w:hAnsi="Calibri" w:cs="Calibri"/>
                <w:sz w:val="18"/>
                <w:szCs w:val="18"/>
              </w:rPr>
            </w:pPr>
          </w:p>
        </w:tc>
        <w:tc>
          <w:tcPr>
            <w:tcW w:w="1558" w:type="dxa"/>
          </w:tcPr>
          <w:p w14:paraId="266D9BA2" w14:textId="77777777" w:rsidR="005C640B" w:rsidRPr="000354FC" w:rsidRDefault="005C640B" w:rsidP="00584CD9">
            <w:pPr>
              <w:jc w:val="both"/>
              <w:rPr>
                <w:rFonts w:ascii="Calibri" w:hAnsi="Calibri" w:cs="Calibri"/>
                <w:sz w:val="18"/>
                <w:szCs w:val="18"/>
              </w:rPr>
            </w:pPr>
          </w:p>
        </w:tc>
      </w:tr>
    </w:tbl>
    <w:p w14:paraId="0AC6432C" w14:textId="77777777" w:rsidR="005C640B" w:rsidRPr="000354FC" w:rsidRDefault="005C640B" w:rsidP="00584CD9">
      <w:pPr>
        <w:autoSpaceDE w:val="0"/>
        <w:autoSpaceDN w:val="0"/>
        <w:adjustRightInd w:val="0"/>
        <w:spacing w:after="0" w:line="240" w:lineRule="auto"/>
        <w:jc w:val="both"/>
        <w:rPr>
          <w:rFonts w:ascii="Calibri" w:hAnsi="Calibri" w:cs="Calibri"/>
          <w:kern w:val="0"/>
          <w:sz w:val="18"/>
          <w:szCs w:val="18"/>
        </w:rPr>
      </w:pPr>
    </w:p>
    <w:p w14:paraId="730B9A84" w14:textId="482D1E46"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 xml:space="preserve">Step </w:t>
      </w:r>
      <w:r w:rsidR="003F7AED" w:rsidRPr="000354FC">
        <w:rPr>
          <w:rFonts w:ascii="Calibri" w:hAnsi="Calibri" w:cs="Calibri"/>
          <w:b/>
          <w:bCs/>
          <w:color w:val="434345"/>
          <w:kern w:val="0"/>
          <w:sz w:val="18"/>
          <w:szCs w:val="18"/>
          <w:highlight w:val="green"/>
        </w:rPr>
        <w:t>6</w:t>
      </w:r>
      <w:r w:rsidRPr="000354FC">
        <w:rPr>
          <w:rFonts w:ascii="Calibri" w:hAnsi="Calibri" w:cs="Calibri"/>
          <w:b/>
          <w:bCs/>
          <w:color w:val="434345"/>
          <w:kern w:val="0"/>
          <w:sz w:val="18"/>
          <w:szCs w:val="18"/>
          <w:highlight w:val="green"/>
        </w:rPr>
        <w:t>: Develop a Contingency  Plan</w:t>
      </w:r>
      <w:r w:rsidRPr="000354FC">
        <w:rPr>
          <w:rFonts w:ascii="Calibri" w:hAnsi="Calibri" w:cs="Calibri"/>
          <w:b/>
          <w:bCs/>
          <w:color w:val="434345"/>
          <w:kern w:val="0"/>
          <w:sz w:val="18"/>
          <w:szCs w:val="18"/>
        </w:rPr>
        <w:t xml:space="preserve"> </w:t>
      </w:r>
    </w:p>
    <w:p w14:paraId="1F33A840" w14:textId="77777777"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p>
    <w:p w14:paraId="1D023917" w14:textId="1CBCDF1A" w:rsidR="002C46CF" w:rsidRPr="000354FC" w:rsidRDefault="002C46CF">
      <w:pPr>
        <w:pStyle w:val="ListParagraph"/>
        <w:numPr>
          <w:ilvl w:val="0"/>
          <w:numId w:val="205"/>
        </w:numPr>
        <w:spacing w:after="0" w:line="240" w:lineRule="auto"/>
        <w:rPr>
          <w:rFonts w:ascii="Calibri" w:hAnsi="Calibri" w:cs="Calibri"/>
          <w:sz w:val="18"/>
          <w:szCs w:val="18"/>
        </w:rPr>
      </w:pPr>
      <w:r w:rsidRPr="000354FC">
        <w:rPr>
          <w:rFonts w:ascii="Calibri" w:hAnsi="Calibri" w:cs="Calibri"/>
          <w:b/>
          <w:bCs/>
          <w:sz w:val="18"/>
          <w:szCs w:val="18"/>
        </w:rPr>
        <w:t>Formulate SOPs with a 5W tasking framework</w:t>
      </w:r>
      <w:r w:rsidRPr="000354FC">
        <w:rPr>
          <w:rFonts w:ascii="Calibri" w:hAnsi="Calibri" w:cs="Calibri"/>
          <w:sz w:val="18"/>
          <w:szCs w:val="18"/>
        </w:rPr>
        <w:br/>
        <w:t>Develop hazard- and sector-specific Standard Operating Procedures that define: who will do what, where, when, and how. SOPs should include activation triggers (forecast/CAP thresholds), escalation procedures, communication protocols, reporting schedules, and minimum action packages for CPC/DMC, sector departments, local government, and partners.</w:t>
      </w:r>
    </w:p>
    <w:p w14:paraId="7954D73B" w14:textId="49C833CC" w:rsidR="002C46CF" w:rsidRPr="000354FC" w:rsidRDefault="002C46CF">
      <w:pPr>
        <w:pStyle w:val="ListParagraph"/>
        <w:numPr>
          <w:ilvl w:val="0"/>
          <w:numId w:val="205"/>
        </w:numPr>
        <w:spacing w:after="0" w:line="240" w:lineRule="auto"/>
        <w:rPr>
          <w:rFonts w:ascii="Calibri" w:hAnsi="Calibri" w:cs="Calibri"/>
          <w:sz w:val="18"/>
          <w:szCs w:val="18"/>
        </w:rPr>
      </w:pPr>
      <w:r w:rsidRPr="000354FC">
        <w:rPr>
          <w:rFonts w:ascii="Calibri" w:hAnsi="Calibri" w:cs="Calibri"/>
          <w:b/>
          <w:bCs/>
          <w:sz w:val="18"/>
          <w:szCs w:val="18"/>
        </w:rPr>
        <w:t>Define required resources to protect life and critical assets</w:t>
      </w:r>
      <w:r w:rsidRPr="000354FC">
        <w:rPr>
          <w:rFonts w:ascii="Calibri" w:hAnsi="Calibri" w:cs="Calibri"/>
          <w:sz w:val="18"/>
          <w:szCs w:val="18"/>
        </w:rPr>
        <w:br/>
        <w:t>Prepare a resource plan that specifies the lifesaving and asset-protection requirements by location and severity tier, including shelter readiness, evacuation logistics, emergency WASH, health surge supplies, rescue/first aid kits, communications, fuel/power backup, and protection services. Include supply chain routes, storage locations, and last-mile distribution arrangements.</w:t>
      </w:r>
    </w:p>
    <w:p w14:paraId="46D1F542" w14:textId="35D57C5C" w:rsidR="002C46CF" w:rsidRPr="000354FC" w:rsidRDefault="002C46CF">
      <w:pPr>
        <w:pStyle w:val="ListParagraph"/>
        <w:numPr>
          <w:ilvl w:val="0"/>
          <w:numId w:val="205"/>
        </w:numPr>
        <w:spacing w:after="0" w:line="240" w:lineRule="auto"/>
        <w:rPr>
          <w:rFonts w:ascii="Calibri" w:hAnsi="Calibri" w:cs="Calibri"/>
          <w:sz w:val="18"/>
          <w:szCs w:val="18"/>
        </w:rPr>
      </w:pPr>
      <w:r w:rsidRPr="000354FC">
        <w:rPr>
          <w:rFonts w:ascii="Calibri" w:hAnsi="Calibri" w:cs="Calibri"/>
          <w:b/>
          <w:bCs/>
          <w:sz w:val="18"/>
          <w:szCs w:val="18"/>
        </w:rPr>
        <w:t>Detail People in Need (PiN) and prioritize interventions for highest-risk elements</w:t>
      </w:r>
      <w:r w:rsidRPr="000354FC">
        <w:rPr>
          <w:rFonts w:ascii="Calibri" w:hAnsi="Calibri" w:cs="Calibri"/>
          <w:sz w:val="18"/>
          <w:szCs w:val="18"/>
        </w:rPr>
        <w:br/>
        <w:t>Using the anticipatory L&amp;D scenario, quantify PiN by district/community and categorize priority groups (IDPs, elderly, persons with disabilities, pregnant and lactating women, female-headed households, children). Align interventions to risk ranking and severity (Very High/High/Moderate/Low) and specify targeting criteria and referral pathways.</w:t>
      </w:r>
    </w:p>
    <w:p w14:paraId="7FBAC482" w14:textId="2E340F7A" w:rsidR="002C46CF" w:rsidRPr="000354FC" w:rsidRDefault="002C46CF">
      <w:pPr>
        <w:pStyle w:val="ListParagraph"/>
        <w:numPr>
          <w:ilvl w:val="0"/>
          <w:numId w:val="206"/>
        </w:numPr>
        <w:spacing w:after="0" w:line="240" w:lineRule="auto"/>
        <w:rPr>
          <w:rFonts w:ascii="Calibri" w:hAnsi="Calibri" w:cs="Calibri"/>
          <w:sz w:val="18"/>
          <w:szCs w:val="18"/>
        </w:rPr>
      </w:pPr>
      <w:r w:rsidRPr="000354FC">
        <w:rPr>
          <w:rFonts w:ascii="Calibri" w:hAnsi="Calibri" w:cs="Calibri"/>
          <w:b/>
          <w:bCs/>
          <w:sz w:val="18"/>
          <w:szCs w:val="18"/>
        </w:rPr>
        <w:t>Establish rapid funding mechanisms and probable sources</w:t>
      </w:r>
      <w:r w:rsidRPr="000354FC">
        <w:rPr>
          <w:rFonts w:ascii="Calibri" w:hAnsi="Calibri" w:cs="Calibri"/>
          <w:sz w:val="18"/>
          <w:szCs w:val="18"/>
        </w:rPr>
        <w:br/>
        <w:t>Identify and document immediate financing options and decision pathways, including:</w:t>
      </w:r>
    </w:p>
    <w:p w14:paraId="3B119FC5" w14:textId="77777777" w:rsidR="002C46CF" w:rsidRPr="002C46CF" w:rsidRDefault="002C46CF">
      <w:pPr>
        <w:numPr>
          <w:ilvl w:val="0"/>
          <w:numId w:val="207"/>
        </w:numPr>
        <w:spacing w:after="0" w:line="240" w:lineRule="auto"/>
        <w:rPr>
          <w:rFonts w:ascii="Calibri" w:hAnsi="Calibri" w:cs="Calibri"/>
          <w:sz w:val="18"/>
          <w:szCs w:val="18"/>
        </w:rPr>
      </w:pPr>
      <w:r w:rsidRPr="002C46CF">
        <w:rPr>
          <w:rFonts w:ascii="Calibri" w:hAnsi="Calibri" w:cs="Calibri"/>
          <w:sz w:val="18"/>
          <w:szCs w:val="18"/>
        </w:rPr>
        <w:t>internal sources (district/municipal contingency funds, member state allocations, federal emergency budgets, in-kind resources);</w:t>
      </w:r>
    </w:p>
    <w:p w14:paraId="2E2B1BD0" w14:textId="77777777" w:rsidR="002C46CF" w:rsidRPr="002C46CF" w:rsidRDefault="002C46CF">
      <w:pPr>
        <w:numPr>
          <w:ilvl w:val="0"/>
          <w:numId w:val="207"/>
        </w:numPr>
        <w:spacing w:after="0" w:line="240" w:lineRule="auto"/>
        <w:rPr>
          <w:rFonts w:ascii="Calibri" w:hAnsi="Calibri" w:cs="Calibri"/>
          <w:sz w:val="18"/>
          <w:szCs w:val="18"/>
        </w:rPr>
      </w:pPr>
      <w:r w:rsidRPr="002C46CF">
        <w:rPr>
          <w:rFonts w:ascii="Calibri" w:hAnsi="Calibri" w:cs="Calibri"/>
          <w:sz w:val="18"/>
          <w:szCs w:val="18"/>
        </w:rPr>
        <w:lastRenderedPageBreak/>
        <w:t>external sources (UN pooled funds, CERF, NGO rapid response mechanisms, donor contingency windows, forecast-based financing/anticipatory action funds).</w:t>
      </w:r>
      <w:r w:rsidRPr="002C46CF">
        <w:rPr>
          <w:rFonts w:ascii="Calibri" w:hAnsi="Calibri" w:cs="Calibri"/>
          <w:sz w:val="18"/>
          <w:szCs w:val="18"/>
        </w:rPr>
        <w:br/>
        <w:t>Define authorization processes, minimum documentation, and disbursement timelines linked to forecast triggers.</w:t>
      </w:r>
    </w:p>
    <w:p w14:paraId="46D6CCD5" w14:textId="0FD6404F" w:rsidR="002C46CF" w:rsidRPr="000354FC" w:rsidRDefault="002C46CF">
      <w:pPr>
        <w:pStyle w:val="ListParagraph"/>
        <w:numPr>
          <w:ilvl w:val="0"/>
          <w:numId w:val="206"/>
        </w:numPr>
        <w:spacing w:after="0" w:line="240" w:lineRule="auto"/>
        <w:rPr>
          <w:rFonts w:ascii="Calibri" w:hAnsi="Calibri" w:cs="Calibri"/>
          <w:sz w:val="18"/>
          <w:szCs w:val="18"/>
        </w:rPr>
      </w:pPr>
      <w:r w:rsidRPr="000354FC">
        <w:rPr>
          <w:rFonts w:ascii="Calibri" w:hAnsi="Calibri" w:cs="Calibri"/>
          <w:b/>
          <w:bCs/>
          <w:sz w:val="18"/>
          <w:szCs w:val="18"/>
        </w:rPr>
        <w:t>Apply risk-based allocation of interventions and resources</w:t>
      </w:r>
      <w:r w:rsidRPr="000354FC">
        <w:rPr>
          <w:rFonts w:ascii="Calibri" w:hAnsi="Calibri" w:cs="Calibri"/>
          <w:sz w:val="18"/>
          <w:szCs w:val="18"/>
        </w:rPr>
        <w:br/>
        <w:t>Allocate resources based on severity tiers, geographic hotspots, and feasibility constraints (access, security, logistics). Define pre-positioning priorities, evacuation and shelter support priorities, and sector-specific early actions. Include a clear coordination and deconfliction mechanism (5W matrix) to avoid duplication and ensure coverage of hard-to-reach areas.</w:t>
      </w:r>
    </w:p>
    <w:p w14:paraId="397CF227" w14:textId="6C5118BE" w:rsidR="002C46CF" w:rsidRPr="000354FC" w:rsidRDefault="002C46CF">
      <w:pPr>
        <w:pStyle w:val="ListParagraph"/>
        <w:numPr>
          <w:ilvl w:val="0"/>
          <w:numId w:val="206"/>
        </w:numPr>
        <w:spacing w:after="0" w:line="240" w:lineRule="auto"/>
        <w:rPr>
          <w:rFonts w:ascii="Calibri" w:hAnsi="Calibri" w:cs="Calibri"/>
          <w:sz w:val="18"/>
          <w:szCs w:val="18"/>
        </w:rPr>
      </w:pPr>
      <w:r w:rsidRPr="000354FC">
        <w:rPr>
          <w:rFonts w:ascii="Calibri" w:hAnsi="Calibri" w:cs="Calibri"/>
          <w:b/>
          <w:bCs/>
          <w:sz w:val="18"/>
          <w:szCs w:val="18"/>
        </w:rPr>
        <w:t>Operationalize monitoring, reporting, and revision procedures</w:t>
      </w:r>
      <w:r w:rsidRPr="000354FC">
        <w:rPr>
          <w:rFonts w:ascii="Calibri" w:hAnsi="Calibri" w:cs="Calibri"/>
          <w:sz w:val="18"/>
          <w:szCs w:val="18"/>
        </w:rPr>
        <w:br/>
        <w:t>Set reporting templates, minimum indicators, and update cycles (e.g., 6</w:t>
      </w:r>
      <w:r w:rsidR="00ED11D3">
        <w:rPr>
          <w:rFonts w:ascii="Calibri" w:hAnsi="Calibri" w:cs="Calibri"/>
          <w:sz w:val="18"/>
          <w:szCs w:val="18"/>
        </w:rPr>
        <w:t>-</w:t>
      </w:r>
      <w:r w:rsidRPr="000354FC">
        <w:rPr>
          <w:rFonts w:ascii="Calibri" w:hAnsi="Calibri" w:cs="Calibri"/>
          <w:sz w:val="18"/>
          <w:szCs w:val="18"/>
        </w:rPr>
        <w:t>12 hourly during rapid-onset hazards) to incorporate field situation updates and L&amp;D reporting into continuous refinement of the contingency plan.</w:t>
      </w:r>
    </w:p>
    <w:p w14:paraId="730F5A51" w14:textId="77777777" w:rsidR="002C46CF" w:rsidRPr="000354FC" w:rsidRDefault="002C46CF" w:rsidP="00584CD9">
      <w:pPr>
        <w:spacing w:after="0" w:line="240" w:lineRule="auto"/>
        <w:jc w:val="both"/>
        <w:rPr>
          <w:rFonts w:ascii="Calibri" w:hAnsi="Calibri" w:cs="Calibri"/>
          <w:sz w:val="18"/>
          <w:szCs w:val="18"/>
        </w:rPr>
      </w:pPr>
    </w:p>
    <w:p w14:paraId="7C9A259D" w14:textId="77777777" w:rsidR="002C46CF" w:rsidRPr="000354FC" w:rsidRDefault="002C46CF" w:rsidP="00584CD9">
      <w:pPr>
        <w:spacing w:after="0" w:line="240" w:lineRule="auto"/>
        <w:jc w:val="both"/>
        <w:rPr>
          <w:rFonts w:ascii="Calibri" w:hAnsi="Calibri" w:cs="Calibri"/>
          <w:sz w:val="18"/>
          <w:szCs w:val="18"/>
        </w:rPr>
      </w:pPr>
    </w:p>
    <w:p w14:paraId="47FE5A11" w14:textId="25820E08"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 xml:space="preserve">Step </w:t>
      </w:r>
      <w:r w:rsidR="003F7AED" w:rsidRPr="000354FC">
        <w:rPr>
          <w:rFonts w:ascii="Calibri" w:hAnsi="Calibri" w:cs="Calibri"/>
          <w:b/>
          <w:bCs/>
          <w:color w:val="434345"/>
          <w:kern w:val="0"/>
          <w:sz w:val="18"/>
          <w:szCs w:val="18"/>
          <w:highlight w:val="green"/>
        </w:rPr>
        <w:t>7</w:t>
      </w:r>
      <w:r w:rsidRPr="000354FC">
        <w:rPr>
          <w:rFonts w:ascii="Calibri" w:hAnsi="Calibri" w:cs="Calibri"/>
          <w:b/>
          <w:bCs/>
          <w:color w:val="434345"/>
          <w:kern w:val="0"/>
          <w:sz w:val="18"/>
          <w:szCs w:val="18"/>
          <w:highlight w:val="green"/>
        </w:rPr>
        <w:t xml:space="preserve">: Select </w:t>
      </w:r>
      <w:r w:rsidR="00997BB7">
        <w:rPr>
          <w:rFonts w:ascii="Calibri" w:hAnsi="Calibri" w:cs="Calibri"/>
          <w:b/>
          <w:bCs/>
          <w:color w:val="434345"/>
          <w:kern w:val="0"/>
          <w:sz w:val="18"/>
          <w:szCs w:val="18"/>
          <w:highlight w:val="green"/>
        </w:rPr>
        <w:t xml:space="preserve">forecast based </w:t>
      </w:r>
      <w:r w:rsidRPr="000354FC">
        <w:rPr>
          <w:rFonts w:ascii="Calibri" w:hAnsi="Calibri" w:cs="Calibri"/>
          <w:b/>
          <w:bCs/>
          <w:color w:val="434345"/>
          <w:kern w:val="0"/>
          <w:sz w:val="18"/>
          <w:szCs w:val="18"/>
          <w:highlight w:val="green"/>
        </w:rPr>
        <w:t>early actions</w:t>
      </w:r>
    </w:p>
    <w:p w14:paraId="03D20DFA" w14:textId="77777777" w:rsidR="005C640B" w:rsidRPr="000354FC" w:rsidRDefault="005C640B" w:rsidP="00584CD9">
      <w:pPr>
        <w:spacing w:after="0" w:line="240" w:lineRule="auto"/>
        <w:jc w:val="both"/>
        <w:rPr>
          <w:rFonts w:ascii="Calibri" w:hAnsi="Calibri" w:cs="Calibri"/>
          <w:sz w:val="18"/>
          <w:szCs w:val="18"/>
        </w:rPr>
      </w:pPr>
    </w:p>
    <w:p w14:paraId="743DF34D" w14:textId="77777777" w:rsidR="007E4988" w:rsidRPr="007E4988" w:rsidRDefault="007E4988">
      <w:pPr>
        <w:numPr>
          <w:ilvl w:val="0"/>
          <w:numId w:val="217"/>
        </w:numPr>
        <w:spacing w:after="0" w:line="240" w:lineRule="auto"/>
        <w:jc w:val="both"/>
        <w:rPr>
          <w:rFonts w:ascii="Calibri" w:hAnsi="Calibri" w:cs="Calibri"/>
          <w:sz w:val="18"/>
          <w:szCs w:val="18"/>
        </w:rPr>
      </w:pPr>
      <w:r w:rsidRPr="007E4988">
        <w:rPr>
          <w:rFonts w:ascii="Calibri" w:hAnsi="Calibri" w:cs="Calibri"/>
          <w:sz w:val="18"/>
          <w:szCs w:val="18"/>
        </w:rPr>
        <w:t>Classify the hazard and define the operational risk window: Categorize the impending hazard by type, onset profile, intensity/magnitude, geographic scalability, and expected duration, then translate this into an operational timeline (pre-impact, impact, and immediate post-impact windows).</w:t>
      </w:r>
    </w:p>
    <w:p w14:paraId="07ABB4DB" w14:textId="77777777" w:rsidR="007E4988" w:rsidRPr="007E4988" w:rsidRDefault="007E4988">
      <w:pPr>
        <w:numPr>
          <w:ilvl w:val="0"/>
          <w:numId w:val="217"/>
        </w:numPr>
        <w:spacing w:after="0" w:line="240" w:lineRule="auto"/>
        <w:jc w:val="both"/>
        <w:rPr>
          <w:rFonts w:ascii="Calibri" w:hAnsi="Calibri" w:cs="Calibri"/>
          <w:sz w:val="18"/>
          <w:szCs w:val="18"/>
        </w:rPr>
      </w:pPr>
      <w:r w:rsidRPr="007E4988">
        <w:rPr>
          <w:rFonts w:ascii="Calibri" w:hAnsi="Calibri" w:cs="Calibri"/>
          <w:sz w:val="18"/>
          <w:szCs w:val="18"/>
        </w:rPr>
        <w:t>Select early actions across the full risk-management cycle: Define a coherent package of actions covering pre-impact preparedness, protective measures during impact, and immediate post-impact stabilization, explicitly linked to forecast thresholds and prioritized by severity and feasibility.</w:t>
      </w:r>
    </w:p>
    <w:p w14:paraId="6145EDFA" w14:textId="77777777" w:rsidR="007E4988" w:rsidRPr="007E4988" w:rsidRDefault="007E4988">
      <w:pPr>
        <w:numPr>
          <w:ilvl w:val="0"/>
          <w:numId w:val="217"/>
        </w:numPr>
        <w:spacing w:after="0" w:line="240" w:lineRule="auto"/>
        <w:jc w:val="both"/>
        <w:rPr>
          <w:rFonts w:ascii="Calibri" w:hAnsi="Calibri" w:cs="Calibri"/>
          <w:sz w:val="18"/>
          <w:szCs w:val="18"/>
        </w:rPr>
      </w:pPr>
      <w:r w:rsidRPr="007E4988">
        <w:rPr>
          <w:rFonts w:ascii="Calibri" w:hAnsi="Calibri" w:cs="Calibri"/>
          <w:sz w:val="18"/>
          <w:szCs w:val="18"/>
        </w:rPr>
        <w:t>Prepare a risk-category investment menu: Develop hazard- and severity-tiered (Very High/High/Moderate/Low) investment options, specifying target groups/locations, unit packages, minimum standards, delivery channels, time sensitivity, and activation criteria.</w:t>
      </w:r>
    </w:p>
    <w:p w14:paraId="52C78768" w14:textId="6510F242" w:rsidR="007E4988" w:rsidRPr="007E4988" w:rsidRDefault="007E4988">
      <w:pPr>
        <w:numPr>
          <w:ilvl w:val="0"/>
          <w:numId w:val="217"/>
        </w:numPr>
        <w:spacing w:after="0" w:line="240" w:lineRule="auto"/>
        <w:jc w:val="both"/>
        <w:rPr>
          <w:rFonts w:ascii="Calibri" w:hAnsi="Calibri" w:cs="Calibri"/>
          <w:sz w:val="18"/>
          <w:szCs w:val="18"/>
        </w:rPr>
      </w:pPr>
      <w:r w:rsidRPr="007E4988">
        <w:rPr>
          <w:rFonts w:ascii="Calibri" w:hAnsi="Calibri" w:cs="Calibri"/>
          <w:sz w:val="18"/>
          <w:szCs w:val="18"/>
        </w:rPr>
        <w:t>Define intervention modalities and delivery mechanisms: Specify, per action, the delivery pathway</w:t>
      </w:r>
      <w:r>
        <w:rPr>
          <w:rFonts w:ascii="Calibri" w:hAnsi="Calibri" w:cs="Calibri"/>
          <w:sz w:val="18"/>
          <w:szCs w:val="18"/>
        </w:rPr>
        <w:t xml:space="preserve"> </w:t>
      </w:r>
      <w:r w:rsidRPr="007E4988">
        <w:rPr>
          <w:rFonts w:ascii="Calibri" w:hAnsi="Calibri" w:cs="Calibri"/>
          <w:sz w:val="18"/>
          <w:szCs w:val="18"/>
        </w:rPr>
        <w:t>cash-based, in-kind, logistics/services, and relief/protection—selected based on access, market functionality, security, and speed.</w:t>
      </w:r>
    </w:p>
    <w:p w14:paraId="4BA276B9" w14:textId="77777777" w:rsidR="007E4988" w:rsidRPr="007E4988" w:rsidRDefault="007E4988">
      <w:pPr>
        <w:numPr>
          <w:ilvl w:val="0"/>
          <w:numId w:val="217"/>
        </w:numPr>
        <w:spacing w:after="0" w:line="240" w:lineRule="auto"/>
        <w:jc w:val="both"/>
        <w:rPr>
          <w:rFonts w:ascii="Calibri" w:hAnsi="Calibri" w:cs="Calibri"/>
          <w:sz w:val="18"/>
          <w:szCs w:val="18"/>
        </w:rPr>
      </w:pPr>
      <w:r w:rsidRPr="007E4988">
        <w:rPr>
          <w:rFonts w:ascii="Calibri" w:hAnsi="Calibri" w:cs="Calibri"/>
          <w:sz w:val="18"/>
          <w:szCs w:val="18"/>
        </w:rPr>
        <w:t>Assign executing stakeholders under a 5W action plan: Convert actions into a 5W operational plan (Who/What/Where/When/How) with clear roles for government, CPC/DMC, SRCS, UN clusters, INGOs/CSOs, and private-sector actors, including coordination and reporting requirements.</w:t>
      </w:r>
    </w:p>
    <w:p w14:paraId="32B17E29" w14:textId="77777777" w:rsidR="007E4988" w:rsidRPr="007E4988" w:rsidRDefault="007E4988">
      <w:pPr>
        <w:numPr>
          <w:ilvl w:val="0"/>
          <w:numId w:val="217"/>
        </w:numPr>
        <w:spacing w:after="0" w:line="240" w:lineRule="auto"/>
        <w:jc w:val="both"/>
        <w:rPr>
          <w:rFonts w:ascii="Calibri" w:hAnsi="Calibri" w:cs="Calibri"/>
          <w:sz w:val="18"/>
          <w:szCs w:val="18"/>
        </w:rPr>
      </w:pPr>
      <w:r w:rsidRPr="007E4988">
        <w:rPr>
          <w:rFonts w:ascii="Calibri" w:hAnsi="Calibri" w:cs="Calibri"/>
          <w:sz w:val="18"/>
          <w:szCs w:val="18"/>
        </w:rPr>
        <w:t>Integrate resource, financing, and monitoring requirements: For each action, define resource needs, indicative costs, financing sources, procurement lead times, monitoring indicators, and reporting frequency, aligned with NMHEWS outputs, CAP messages, and CPC/DMC field reporting for adaptive management.</w:t>
      </w:r>
    </w:p>
    <w:p w14:paraId="37A4EEAB" w14:textId="73922FD3" w:rsidR="005C640B" w:rsidRPr="000354FC" w:rsidRDefault="007E4988" w:rsidP="00CB5097">
      <w:pPr>
        <w:spacing w:after="0" w:line="240" w:lineRule="auto"/>
        <w:jc w:val="both"/>
        <w:rPr>
          <w:rFonts w:ascii="Calibri" w:hAnsi="Calibri" w:cs="Calibri"/>
          <w:sz w:val="18"/>
          <w:szCs w:val="18"/>
        </w:rPr>
      </w:pPr>
      <w:r w:rsidRPr="007E4988">
        <w:rPr>
          <w:rFonts w:ascii="Calibri" w:hAnsi="Calibri" w:cs="Calibri"/>
          <w:b/>
          <w:bCs/>
          <w:noProof/>
          <w:sz w:val="18"/>
          <w:szCs w:val="18"/>
        </w:rPr>
        <mc:AlternateContent>
          <mc:Choice Requires="wps">
            <w:drawing>
              <wp:inline distT="0" distB="0" distL="0" distR="0" wp14:anchorId="427DEEC6" wp14:editId="7FEED306">
                <wp:extent cx="304800" cy="304800"/>
                <wp:effectExtent l="0" t="0" r="0" b="0"/>
                <wp:docPr id="208071020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FC618A"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D64D882" w14:textId="37F14012"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 xml:space="preserve">Step </w:t>
      </w:r>
      <w:r w:rsidR="003F7AED" w:rsidRPr="000354FC">
        <w:rPr>
          <w:rFonts w:ascii="Calibri" w:hAnsi="Calibri" w:cs="Calibri"/>
          <w:b/>
          <w:bCs/>
          <w:color w:val="434345"/>
          <w:kern w:val="0"/>
          <w:sz w:val="18"/>
          <w:szCs w:val="18"/>
          <w:highlight w:val="green"/>
        </w:rPr>
        <w:t>8</w:t>
      </w:r>
      <w:r w:rsidRPr="000354FC">
        <w:rPr>
          <w:rFonts w:ascii="Calibri" w:hAnsi="Calibri" w:cs="Calibri"/>
          <w:b/>
          <w:bCs/>
          <w:color w:val="434345"/>
          <w:kern w:val="0"/>
          <w:sz w:val="18"/>
          <w:szCs w:val="18"/>
          <w:highlight w:val="green"/>
        </w:rPr>
        <w:t>: Define the intervention  process</w:t>
      </w:r>
    </w:p>
    <w:p w14:paraId="30D2CA85" w14:textId="77777777" w:rsidR="005C640B" w:rsidRPr="000354FC" w:rsidRDefault="005C640B" w:rsidP="00584CD9">
      <w:pPr>
        <w:spacing w:after="0" w:line="240" w:lineRule="auto"/>
        <w:jc w:val="both"/>
        <w:rPr>
          <w:rFonts w:ascii="Calibri" w:hAnsi="Calibri" w:cs="Calibri"/>
          <w:sz w:val="18"/>
          <w:szCs w:val="18"/>
        </w:rPr>
      </w:pPr>
    </w:p>
    <w:p w14:paraId="21B01B3F" w14:textId="45621B31" w:rsidR="005C640B" w:rsidRPr="000354FC" w:rsidRDefault="005C640B">
      <w:pPr>
        <w:pStyle w:val="ListParagraph"/>
        <w:numPr>
          <w:ilvl w:val="0"/>
          <w:numId w:val="14"/>
        </w:numPr>
        <w:spacing w:after="0" w:line="240" w:lineRule="auto"/>
        <w:jc w:val="both"/>
        <w:rPr>
          <w:rFonts w:ascii="Calibri" w:hAnsi="Calibri" w:cs="Calibri"/>
          <w:sz w:val="18"/>
          <w:szCs w:val="18"/>
        </w:rPr>
      </w:pPr>
      <w:r w:rsidRPr="000354FC">
        <w:rPr>
          <w:rFonts w:ascii="Calibri" w:hAnsi="Calibri" w:cs="Calibri"/>
          <w:sz w:val="18"/>
          <w:szCs w:val="18"/>
        </w:rPr>
        <w:t xml:space="preserve">Define intervention based on the threshold and impact intensity of the impending extreme weather events. Following the 5W process for involving the actors.  </w:t>
      </w:r>
    </w:p>
    <w:p w14:paraId="7C120BF0" w14:textId="050995E3" w:rsidR="005C640B" w:rsidRPr="000354FC" w:rsidRDefault="005C640B">
      <w:pPr>
        <w:pStyle w:val="ListParagraph"/>
        <w:numPr>
          <w:ilvl w:val="0"/>
          <w:numId w:val="14"/>
        </w:numPr>
        <w:spacing w:after="0" w:line="240" w:lineRule="auto"/>
        <w:jc w:val="both"/>
        <w:rPr>
          <w:rFonts w:ascii="Calibri" w:hAnsi="Calibri" w:cs="Calibri"/>
          <w:sz w:val="18"/>
          <w:szCs w:val="18"/>
        </w:rPr>
      </w:pPr>
      <w:r w:rsidRPr="000354FC">
        <w:rPr>
          <w:rFonts w:ascii="Calibri" w:hAnsi="Calibri" w:cs="Calibri"/>
          <w:sz w:val="18"/>
          <w:szCs w:val="18"/>
        </w:rPr>
        <w:t xml:space="preserve">Define activities, budgets, and probable funding sources. </w:t>
      </w:r>
    </w:p>
    <w:p w14:paraId="5B60DE09" w14:textId="5FDE220C" w:rsidR="005C640B" w:rsidRPr="000354FC" w:rsidRDefault="005C640B">
      <w:pPr>
        <w:pStyle w:val="ListParagraph"/>
        <w:numPr>
          <w:ilvl w:val="0"/>
          <w:numId w:val="14"/>
        </w:numPr>
        <w:spacing w:after="0" w:line="240" w:lineRule="auto"/>
        <w:jc w:val="both"/>
        <w:rPr>
          <w:rFonts w:ascii="Calibri" w:hAnsi="Calibri" w:cs="Calibri"/>
          <w:sz w:val="18"/>
          <w:szCs w:val="18"/>
        </w:rPr>
      </w:pPr>
      <w:r w:rsidRPr="000354FC">
        <w:rPr>
          <w:rFonts w:ascii="Calibri" w:hAnsi="Calibri" w:cs="Calibri"/>
          <w:sz w:val="18"/>
          <w:szCs w:val="18"/>
        </w:rPr>
        <w:t xml:space="preserve">Develop </w:t>
      </w:r>
      <w:r w:rsidR="00F767D2" w:rsidRPr="000354FC">
        <w:rPr>
          <w:rFonts w:ascii="Calibri" w:hAnsi="Calibri" w:cs="Calibri"/>
          <w:sz w:val="18"/>
          <w:szCs w:val="18"/>
        </w:rPr>
        <w:t xml:space="preserve">an M&amp;E plan while the </w:t>
      </w:r>
      <w:r w:rsidRPr="000354FC">
        <w:rPr>
          <w:rFonts w:ascii="Calibri" w:hAnsi="Calibri" w:cs="Calibri"/>
          <w:sz w:val="18"/>
          <w:szCs w:val="18"/>
        </w:rPr>
        <w:t>intervention is triggered to capture the progress to date.</w:t>
      </w:r>
    </w:p>
    <w:p w14:paraId="30EAFEF2" w14:textId="77777777" w:rsidR="00CF4D09" w:rsidRPr="000354FC" w:rsidRDefault="00CF4D09" w:rsidP="00CF4D09">
      <w:pPr>
        <w:pStyle w:val="ListParagraph"/>
        <w:spacing w:after="0" w:line="240" w:lineRule="auto"/>
        <w:jc w:val="both"/>
        <w:rPr>
          <w:rFonts w:ascii="Calibri" w:hAnsi="Calibri" w:cs="Calibri"/>
          <w:sz w:val="18"/>
          <w:szCs w:val="18"/>
        </w:rPr>
      </w:pPr>
    </w:p>
    <w:p w14:paraId="2E32F62F" w14:textId="0326C59A"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 xml:space="preserve">Step </w:t>
      </w:r>
      <w:r w:rsidR="003F7AED" w:rsidRPr="000354FC">
        <w:rPr>
          <w:rFonts w:ascii="Calibri" w:hAnsi="Calibri" w:cs="Calibri"/>
          <w:b/>
          <w:bCs/>
          <w:color w:val="434345"/>
          <w:kern w:val="0"/>
          <w:sz w:val="18"/>
          <w:szCs w:val="18"/>
          <w:highlight w:val="green"/>
        </w:rPr>
        <w:t>9</w:t>
      </w:r>
      <w:r w:rsidRPr="000354FC">
        <w:rPr>
          <w:rFonts w:ascii="Calibri" w:hAnsi="Calibri" w:cs="Calibri"/>
          <w:b/>
          <w:bCs/>
          <w:color w:val="434345"/>
          <w:kern w:val="0"/>
          <w:sz w:val="18"/>
          <w:szCs w:val="18"/>
          <w:highlight w:val="green"/>
        </w:rPr>
        <w:t>:  Event situation reporting.</w:t>
      </w:r>
      <w:r w:rsidRPr="000354FC">
        <w:rPr>
          <w:rFonts w:ascii="Calibri" w:hAnsi="Calibri" w:cs="Calibri"/>
          <w:b/>
          <w:bCs/>
          <w:color w:val="434345"/>
          <w:kern w:val="0"/>
          <w:sz w:val="18"/>
          <w:szCs w:val="18"/>
        </w:rPr>
        <w:t xml:space="preserve"> </w:t>
      </w:r>
    </w:p>
    <w:p w14:paraId="741B26AA" w14:textId="77777777"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p>
    <w:p w14:paraId="4AB90ACA" w14:textId="04E3FE80" w:rsidR="00F32CE1" w:rsidRPr="000354FC" w:rsidRDefault="00F32CE1" w:rsidP="00F32CE1">
      <w:pPr>
        <w:tabs>
          <w:tab w:val="left" w:pos="1891"/>
        </w:tabs>
        <w:spacing w:after="0" w:line="240" w:lineRule="auto"/>
        <w:rPr>
          <w:rFonts w:ascii="Calibri" w:hAnsi="Calibri" w:cs="Calibri"/>
          <w:sz w:val="18"/>
          <w:szCs w:val="18"/>
        </w:rPr>
      </w:pPr>
      <w:r w:rsidRPr="00F32CE1">
        <w:rPr>
          <w:rFonts w:ascii="Calibri" w:hAnsi="Calibri" w:cs="Calibri"/>
          <w:b/>
          <w:bCs/>
          <w:sz w:val="18"/>
          <w:szCs w:val="18"/>
        </w:rPr>
        <w:t>Define trigger thresholds and activation rules</w:t>
      </w:r>
      <w:r w:rsidRPr="00F32CE1">
        <w:rPr>
          <w:rFonts w:ascii="Calibri" w:hAnsi="Calibri" w:cs="Calibri"/>
          <w:sz w:val="18"/>
          <w:szCs w:val="18"/>
        </w:rPr>
        <w:br/>
        <w:t>Establish clear intervention triggers based on forecast/CAP thresholds and impact intensity (e.g., advisory/watch/warning/alert), including: lead time (12/24/48 hours), confidence levels, and severity zones. Specify escalation and de-escalation rules and the authority responsible for activation (e.g., NMHEWC/TWG in coordination with SoDMA and NCA).</w:t>
      </w:r>
    </w:p>
    <w:p w14:paraId="4C1264C6" w14:textId="77777777" w:rsidR="002418B8" w:rsidRPr="00F32CE1" w:rsidRDefault="002418B8" w:rsidP="00F32CE1">
      <w:pPr>
        <w:tabs>
          <w:tab w:val="left" w:pos="1891"/>
        </w:tabs>
        <w:spacing w:after="0" w:line="240" w:lineRule="auto"/>
        <w:rPr>
          <w:rFonts w:ascii="Calibri" w:hAnsi="Calibri" w:cs="Calibri"/>
          <w:sz w:val="18"/>
          <w:szCs w:val="18"/>
        </w:rPr>
      </w:pPr>
    </w:p>
    <w:p w14:paraId="37DFC9B1" w14:textId="39A72BA6" w:rsidR="00F32CE1" w:rsidRPr="00F32CE1" w:rsidRDefault="00F32CE1" w:rsidP="00F32CE1">
      <w:pPr>
        <w:tabs>
          <w:tab w:val="left" w:pos="1891"/>
        </w:tabs>
        <w:spacing w:after="0" w:line="240" w:lineRule="auto"/>
        <w:rPr>
          <w:rFonts w:ascii="Calibri" w:hAnsi="Calibri" w:cs="Calibri"/>
          <w:sz w:val="18"/>
          <w:szCs w:val="18"/>
        </w:rPr>
      </w:pPr>
      <w:r w:rsidRPr="00F32CE1">
        <w:rPr>
          <w:rFonts w:ascii="Calibri" w:hAnsi="Calibri" w:cs="Calibri"/>
          <w:b/>
          <w:bCs/>
          <w:sz w:val="18"/>
          <w:szCs w:val="18"/>
        </w:rPr>
        <w:t>Operationalize the 5W coordination process</w:t>
      </w:r>
      <w:r w:rsidRPr="00F32CE1">
        <w:rPr>
          <w:rFonts w:ascii="Calibri" w:hAnsi="Calibri" w:cs="Calibri"/>
          <w:sz w:val="18"/>
          <w:szCs w:val="18"/>
        </w:rPr>
        <w:br/>
        <w:t>Translate triggers into an operational 5W action matrix that assigns responsibilities and ensures coordinated execution:</w:t>
      </w:r>
    </w:p>
    <w:p w14:paraId="1F494AC4" w14:textId="77777777" w:rsidR="00F32CE1" w:rsidRPr="00F32CE1" w:rsidRDefault="00F32CE1">
      <w:pPr>
        <w:numPr>
          <w:ilvl w:val="0"/>
          <w:numId w:val="208"/>
        </w:numPr>
        <w:tabs>
          <w:tab w:val="left" w:pos="1891"/>
        </w:tabs>
        <w:spacing w:after="0" w:line="240" w:lineRule="auto"/>
        <w:rPr>
          <w:rFonts w:ascii="Calibri" w:hAnsi="Calibri" w:cs="Calibri"/>
          <w:sz w:val="18"/>
          <w:szCs w:val="18"/>
        </w:rPr>
      </w:pPr>
      <w:r w:rsidRPr="00F32CE1">
        <w:rPr>
          <w:rFonts w:ascii="Calibri" w:hAnsi="Calibri" w:cs="Calibri"/>
          <w:b/>
          <w:bCs/>
          <w:sz w:val="18"/>
          <w:szCs w:val="18"/>
        </w:rPr>
        <w:t>Who</w:t>
      </w:r>
      <w:r w:rsidRPr="00F32CE1">
        <w:rPr>
          <w:rFonts w:ascii="Calibri" w:hAnsi="Calibri" w:cs="Calibri"/>
          <w:sz w:val="18"/>
          <w:szCs w:val="18"/>
        </w:rPr>
        <w:t>: designated implementing actors (SoDMA, MoEWR, sector ministries, district administrations, CPC/DMC, SRCS, UN clusters, INGOs/CSOs, telecom/broadcasters).</w:t>
      </w:r>
    </w:p>
    <w:p w14:paraId="59C61545" w14:textId="77777777" w:rsidR="00F32CE1" w:rsidRPr="00F32CE1" w:rsidRDefault="00F32CE1">
      <w:pPr>
        <w:numPr>
          <w:ilvl w:val="0"/>
          <w:numId w:val="208"/>
        </w:numPr>
        <w:tabs>
          <w:tab w:val="left" w:pos="1891"/>
        </w:tabs>
        <w:spacing w:after="0" w:line="240" w:lineRule="auto"/>
        <w:rPr>
          <w:rFonts w:ascii="Calibri" w:hAnsi="Calibri" w:cs="Calibri"/>
          <w:sz w:val="18"/>
          <w:szCs w:val="18"/>
        </w:rPr>
      </w:pPr>
      <w:r w:rsidRPr="00F32CE1">
        <w:rPr>
          <w:rFonts w:ascii="Calibri" w:hAnsi="Calibri" w:cs="Calibri"/>
          <w:b/>
          <w:bCs/>
          <w:sz w:val="18"/>
          <w:szCs w:val="18"/>
        </w:rPr>
        <w:t>What</w:t>
      </w:r>
      <w:r w:rsidRPr="00F32CE1">
        <w:rPr>
          <w:rFonts w:ascii="Calibri" w:hAnsi="Calibri" w:cs="Calibri"/>
          <w:sz w:val="18"/>
          <w:szCs w:val="18"/>
        </w:rPr>
        <w:t>: the agreed early action package(s) and minimum service standards.</w:t>
      </w:r>
    </w:p>
    <w:p w14:paraId="1F2AF0A1" w14:textId="77777777" w:rsidR="00F32CE1" w:rsidRPr="00F32CE1" w:rsidRDefault="00F32CE1">
      <w:pPr>
        <w:numPr>
          <w:ilvl w:val="0"/>
          <w:numId w:val="208"/>
        </w:numPr>
        <w:tabs>
          <w:tab w:val="left" w:pos="1891"/>
        </w:tabs>
        <w:spacing w:after="0" w:line="240" w:lineRule="auto"/>
        <w:rPr>
          <w:rFonts w:ascii="Calibri" w:hAnsi="Calibri" w:cs="Calibri"/>
          <w:sz w:val="18"/>
          <w:szCs w:val="18"/>
        </w:rPr>
      </w:pPr>
      <w:r w:rsidRPr="00F32CE1">
        <w:rPr>
          <w:rFonts w:ascii="Calibri" w:hAnsi="Calibri" w:cs="Calibri"/>
          <w:b/>
          <w:bCs/>
          <w:sz w:val="18"/>
          <w:szCs w:val="18"/>
        </w:rPr>
        <w:t>Where</w:t>
      </w:r>
      <w:r w:rsidRPr="00F32CE1">
        <w:rPr>
          <w:rFonts w:ascii="Calibri" w:hAnsi="Calibri" w:cs="Calibri"/>
          <w:sz w:val="18"/>
          <w:szCs w:val="18"/>
        </w:rPr>
        <w:t>: the prioritized geographic hotspots and target groups (PiN), including IDP sites and hard-to-reach areas.</w:t>
      </w:r>
    </w:p>
    <w:p w14:paraId="4D5E0DEE" w14:textId="77777777" w:rsidR="00F32CE1" w:rsidRPr="00F32CE1" w:rsidRDefault="00F32CE1">
      <w:pPr>
        <w:numPr>
          <w:ilvl w:val="0"/>
          <w:numId w:val="208"/>
        </w:numPr>
        <w:tabs>
          <w:tab w:val="left" w:pos="1891"/>
        </w:tabs>
        <w:spacing w:after="0" w:line="240" w:lineRule="auto"/>
        <w:rPr>
          <w:rFonts w:ascii="Calibri" w:hAnsi="Calibri" w:cs="Calibri"/>
          <w:sz w:val="18"/>
          <w:szCs w:val="18"/>
        </w:rPr>
      </w:pPr>
      <w:r w:rsidRPr="00F32CE1">
        <w:rPr>
          <w:rFonts w:ascii="Calibri" w:hAnsi="Calibri" w:cs="Calibri"/>
          <w:b/>
          <w:bCs/>
          <w:sz w:val="18"/>
          <w:szCs w:val="18"/>
        </w:rPr>
        <w:t>When</w:t>
      </w:r>
      <w:r w:rsidRPr="00F32CE1">
        <w:rPr>
          <w:rFonts w:ascii="Calibri" w:hAnsi="Calibri" w:cs="Calibri"/>
          <w:sz w:val="18"/>
          <w:szCs w:val="18"/>
        </w:rPr>
        <w:t>: timelines by phase (pre-impact mobilization, during-impact response, immediate post-impact stabilization).</w:t>
      </w:r>
    </w:p>
    <w:p w14:paraId="2C493B34" w14:textId="77777777" w:rsidR="00F32CE1" w:rsidRPr="000354FC" w:rsidRDefault="00F32CE1">
      <w:pPr>
        <w:numPr>
          <w:ilvl w:val="0"/>
          <w:numId w:val="208"/>
        </w:numPr>
        <w:tabs>
          <w:tab w:val="left" w:pos="1891"/>
        </w:tabs>
        <w:spacing w:after="0" w:line="240" w:lineRule="auto"/>
        <w:rPr>
          <w:rFonts w:ascii="Calibri" w:hAnsi="Calibri" w:cs="Calibri"/>
          <w:sz w:val="18"/>
          <w:szCs w:val="18"/>
        </w:rPr>
      </w:pPr>
      <w:r w:rsidRPr="00F32CE1">
        <w:rPr>
          <w:rFonts w:ascii="Calibri" w:hAnsi="Calibri" w:cs="Calibri"/>
          <w:b/>
          <w:bCs/>
          <w:sz w:val="18"/>
          <w:szCs w:val="18"/>
        </w:rPr>
        <w:t>How</w:t>
      </w:r>
      <w:r w:rsidRPr="00F32CE1">
        <w:rPr>
          <w:rFonts w:ascii="Calibri" w:hAnsi="Calibri" w:cs="Calibri"/>
          <w:sz w:val="18"/>
          <w:szCs w:val="18"/>
        </w:rPr>
        <w:t>: delivery modality (cash, in-kind, logistics, services), supply chain routes, distribution points, and reporting lines.</w:t>
      </w:r>
    </w:p>
    <w:p w14:paraId="36624C6D" w14:textId="77777777" w:rsidR="002418B8" w:rsidRPr="00F32CE1" w:rsidRDefault="002418B8" w:rsidP="002418B8">
      <w:pPr>
        <w:tabs>
          <w:tab w:val="left" w:pos="1891"/>
        </w:tabs>
        <w:spacing w:after="0" w:line="240" w:lineRule="auto"/>
        <w:ind w:left="720"/>
        <w:rPr>
          <w:rFonts w:ascii="Calibri" w:hAnsi="Calibri" w:cs="Calibri"/>
          <w:sz w:val="18"/>
          <w:szCs w:val="18"/>
        </w:rPr>
      </w:pPr>
    </w:p>
    <w:p w14:paraId="10710845" w14:textId="5D424D27" w:rsidR="00F32CE1" w:rsidRPr="00F32CE1" w:rsidRDefault="00F32CE1" w:rsidP="00F32CE1">
      <w:pPr>
        <w:tabs>
          <w:tab w:val="left" w:pos="1891"/>
        </w:tabs>
        <w:spacing w:after="0" w:line="240" w:lineRule="auto"/>
        <w:rPr>
          <w:rFonts w:ascii="Calibri" w:hAnsi="Calibri" w:cs="Calibri"/>
          <w:sz w:val="18"/>
          <w:szCs w:val="18"/>
        </w:rPr>
      </w:pPr>
      <w:r w:rsidRPr="00F32CE1">
        <w:rPr>
          <w:rFonts w:ascii="Calibri" w:hAnsi="Calibri" w:cs="Calibri"/>
          <w:b/>
          <w:bCs/>
          <w:sz w:val="18"/>
          <w:szCs w:val="18"/>
        </w:rPr>
        <w:t>Define activities, budgets, and probable funding sources</w:t>
      </w:r>
      <w:r w:rsidRPr="00F32CE1">
        <w:rPr>
          <w:rFonts w:ascii="Calibri" w:hAnsi="Calibri" w:cs="Calibri"/>
          <w:sz w:val="18"/>
          <w:szCs w:val="18"/>
        </w:rPr>
        <w:br/>
        <w:t>For each action package, specify: activity descriptions, unit quantities, unit costs, total budget, and procurement/disbursement lead times. Identify financing pathways and probable sources, distinguishing:</w:t>
      </w:r>
    </w:p>
    <w:p w14:paraId="5B56F264" w14:textId="77777777" w:rsidR="00F32CE1" w:rsidRPr="00F32CE1" w:rsidRDefault="00F32CE1">
      <w:pPr>
        <w:numPr>
          <w:ilvl w:val="0"/>
          <w:numId w:val="209"/>
        </w:numPr>
        <w:tabs>
          <w:tab w:val="left" w:pos="1891"/>
        </w:tabs>
        <w:spacing w:after="0" w:line="240" w:lineRule="auto"/>
        <w:rPr>
          <w:rFonts w:ascii="Calibri" w:hAnsi="Calibri" w:cs="Calibri"/>
          <w:sz w:val="18"/>
          <w:szCs w:val="18"/>
        </w:rPr>
      </w:pPr>
      <w:r w:rsidRPr="00F32CE1">
        <w:rPr>
          <w:rFonts w:ascii="Calibri" w:hAnsi="Calibri" w:cs="Calibri"/>
          <w:b/>
          <w:bCs/>
          <w:sz w:val="18"/>
          <w:szCs w:val="18"/>
        </w:rPr>
        <w:lastRenderedPageBreak/>
        <w:t>internal funding</w:t>
      </w:r>
      <w:r w:rsidRPr="00F32CE1">
        <w:rPr>
          <w:rFonts w:ascii="Calibri" w:hAnsi="Calibri" w:cs="Calibri"/>
          <w:sz w:val="18"/>
          <w:szCs w:val="18"/>
        </w:rPr>
        <w:t xml:space="preserve"> (district/municipal contingency funds, member state allocations, federal emergency budgets, in-kind contributions);</w:t>
      </w:r>
    </w:p>
    <w:p w14:paraId="319DD06E" w14:textId="77777777" w:rsidR="00F32CE1" w:rsidRPr="000354FC" w:rsidRDefault="00F32CE1">
      <w:pPr>
        <w:numPr>
          <w:ilvl w:val="0"/>
          <w:numId w:val="209"/>
        </w:numPr>
        <w:tabs>
          <w:tab w:val="left" w:pos="1891"/>
        </w:tabs>
        <w:spacing w:after="0" w:line="240" w:lineRule="auto"/>
        <w:rPr>
          <w:rFonts w:ascii="Calibri" w:hAnsi="Calibri" w:cs="Calibri"/>
          <w:sz w:val="18"/>
          <w:szCs w:val="18"/>
        </w:rPr>
      </w:pPr>
      <w:r w:rsidRPr="00F32CE1">
        <w:rPr>
          <w:rFonts w:ascii="Calibri" w:hAnsi="Calibri" w:cs="Calibri"/>
          <w:b/>
          <w:bCs/>
          <w:sz w:val="18"/>
          <w:szCs w:val="18"/>
        </w:rPr>
        <w:t>external funding</w:t>
      </w:r>
      <w:r w:rsidRPr="00F32CE1">
        <w:rPr>
          <w:rFonts w:ascii="Calibri" w:hAnsi="Calibri" w:cs="Calibri"/>
          <w:sz w:val="18"/>
          <w:szCs w:val="18"/>
        </w:rPr>
        <w:t xml:space="preserve"> (UN pooled funds, CERF, donor contingency windows, NGO rapid response funds, forecast-based financing mechanisms).</w:t>
      </w:r>
      <w:r w:rsidRPr="00F32CE1">
        <w:rPr>
          <w:rFonts w:ascii="Calibri" w:hAnsi="Calibri" w:cs="Calibri"/>
          <w:sz w:val="18"/>
          <w:szCs w:val="18"/>
        </w:rPr>
        <w:br/>
        <w:t>Document approval steps, minimum documentation, and disbursement triggers linked to the forecast threshold.</w:t>
      </w:r>
    </w:p>
    <w:p w14:paraId="40777654" w14:textId="77777777" w:rsidR="002418B8" w:rsidRPr="00F32CE1" w:rsidRDefault="002418B8" w:rsidP="002418B8">
      <w:pPr>
        <w:tabs>
          <w:tab w:val="left" w:pos="1891"/>
        </w:tabs>
        <w:spacing w:after="0" w:line="240" w:lineRule="auto"/>
        <w:ind w:left="720"/>
        <w:rPr>
          <w:rFonts w:ascii="Calibri" w:hAnsi="Calibri" w:cs="Calibri"/>
          <w:sz w:val="18"/>
          <w:szCs w:val="18"/>
        </w:rPr>
      </w:pPr>
    </w:p>
    <w:p w14:paraId="0E51C73C" w14:textId="5396C6CE" w:rsidR="00F32CE1" w:rsidRPr="00F32CE1" w:rsidRDefault="00F32CE1" w:rsidP="00F32CE1">
      <w:pPr>
        <w:tabs>
          <w:tab w:val="left" w:pos="1891"/>
        </w:tabs>
        <w:spacing w:after="0" w:line="240" w:lineRule="auto"/>
        <w:rPr>
          <w:rFonts w:ascii="Calibri" w:hAnsi="Calibri" w:cs="Calibri"/>
          <w:sz w:val="18"/>
          <w:szCs w:val="18"/>
        </w:rPr>
      </w:pPr>
      <w:r w:rsidRPr="00F32CE1">
        <w:rPr>
          <w:rFonts w:ascii="Calibri" w:hAnsi="Calibri" w:cs="Calibri"/>
          <w:b/>
          <w:bCs/>
          <w:sz w:val="18"/>
          <w:szCs w:val="18"/>
        </w:rPr>
        <w:t>Establish an M&amp;E plan aligned to triggered interventions</w:t>
      </w:r>
      <w:r w:rsidRPr="00F32CE1">
        <w:rPr>
          <w:rFonts w:ascii="Calibri" w:hAnsi="Calibri" w:cs="Calibri"/>
          <w:sz w:val="18"/>
          <w:szCs w:val="18"/>
        </w:rPr>
        <w:br/>
        <w:t>Develop a rapid Monitoring and Evaluation plan that is activated when the intervention is triggered, including:</w:t>
      </w:r>
    </w:p>
    <w:p w14:paraId="7254EFE8" w14:textId="77777777" w:rsidR="00F32CE1" w:rsidRPr="00F32CE1" w:rsidRDefault="00F32CE1">
      <w:pPr>
        <w:numPr>
          <w:ilvl w:val="0"/>
          <w:numId w:val="210"/>
        </w:numPr>
        <w:tabs>
          <w:tab w:val="left" w:pos="1891"/>
        </w:tabs>
        <w:spacing w:after="0" w:line="240" w:lineRule="auto"/>
        <w:rPr>
          <w:rFonts w:ascii="Calibri" w:hAnsi="Calibri" w:cs="Calibri"/>
          <w:sz w:val="18"/>
          <w:szCs w:val="18"/>
        </w:rPr>
      </w:pPr>
      <w:r w:rsidRPr="00F32CE1">
        <w:rPr>
          <w:rFonts w:ascii="Calibri" w:hAnsi="Calibri" w:cs="Calibri"/>
          <w:sz w:val="18"/>
          <w:szCs w:val="18"/>
        </w:rPr>
        <w:t>objectives and expected outputs/outcomes by sector;</w:t>
      </w:r>
    </w:p>
    <w:p w14:paraId="3F849071" w14:textId="77777777" w:rsidR="00F32CE1" w:rsidRPr="00F32CE1" w:rsidRDefault="00F32CE1">
      <w:pPr>
        <w:numPr>
          <w:ilvl w:val="0"/>
          <w:numId w:val="210"/>
        </w:numPr>
        <w:tabs>
          <w:tab w:val="left" w:pos="1891"/>
        </w:tabs>
        <w:spacing w:after="0" w:line="240" w:lineRule="auto"/>
        <w:rPr>
          <w:rFonts w:ascii="Calibri" w:hAnsi="Calibri" w:cs="Calibri"/>
          <w:sz w:val="18"/>
          <w:szCs w:val="18"/>
        </w:rPr>
      </w:pPr>
      <w:r w:rsidRPr="00F32CE1">
        <w:rPr>
          <w:rFonts w:ascii="Calibri" w:hAnsi="Calibri" w:cs="Calibri"/>
          <w:sz w:val="18"/>
          <w:szCs w:val="18"/>
        </w:rPr>
        <w:t>key indicators (coverage, timeliness, quality, accountability to affected people, and risk reduction effects);</w:t>
      </w:r>
    </w:p>
    <w:p w14:paraId="5BA60DF3" w14:textId="77777777" w:rsidR="00F32CE1" w:rsidRPr="00F32CE1" w:rsidRDefault="00F32CE1">
      <w:pPr>
        <w:numPr>
          <w:ilvl w:val="0"/>
          <w:numId w:val="210"/>
        </w:numPr>
        <w:tabs>
          <w:tab w:val="left" w:pos="1891"/>
        </w:tabs>
        <w:spacing w:after="0" w:line="240" w:lineRule="auto"/>
        <w:rPr>
          <w:rFonts w:ascii="Calibri" w:hAnsi="Calibri" w:cs="Calibri"/>
          <w:sz w:val="18"/>
          <w:szCs w:val="18"/>
        </w:rPr>
      </w:pPr>
      <w:r w:rsidRPr="00F32CE1">
        <w:rPr>
          <w:rFonts w:ascii="Calibri" w:hAnsi="Calibri" w:cs="Calibri"/>
          <w:sz w:val="18"/>
          <w:szCs w:val="18"/>
        </w:rPr>
        <w:t>data sources (NMHEWS platform reporting, CPC/DMC field updates, partner 5W reporting, hotline/feedback channels);</w:t>
      </w:r>
    </w:p>
    <w:p w14:paraId="0C720763" w14:textId="77777777" w:rsidR="00F32CE1" w:rsidRPr="00F32CE1" w:rsidRDefault="00F32CE1">
      <w:pPr>
        <w:numPr>
          <w:ilvl w:val="0"/>
          <w:numId w:val="210"/>
        </w:numPr>
        <w:tabs>
          <w:tab w:val="left" w:pos="1891"/>
        </w:tabs>
        <w:spacing w:after="0" w:line="240" w:lineRule="auto"/>
        <w:rPr>
          <w:rFonts w:ascii="Calibri" w:hAnsi="Calibri" w:cs="Calibri"/>
          <w:sz w:val="18"/>
          <w:szCs w:val="18"/>
        </w:rPr>
      </w:pPr>
      <w:r w:rsidRPr="00F32CE1">
        <w:rPr>
          <w:rFonts w:ascii="Calibri" w:hAnsi="Calibri" w:cs="Calibri"/>
          <w:sz w:val="18"/>
          <w:szCs w:val="18"/>
        </w:rPr>
        <w:t>reporting frequency (e.g., daily during rapid-onset events; weekly during slow-onset hazards);</w:t>
      </w:r>
    </w:p>
    <w:p w14:paraId="0D9207DB" w14:textId="77777777" w:rsidR="00F32CE1" w:rsidRPr="00F32CE1" w:rsidRDefault="00F32CE1">
      <w:pPr>
        <w:numPr>
          <w:ilvl w:val="0"/>
          <w:numId w:val="210"/>
        </w:numPr>
        <w:tabs>
          <w:tab w:val="left" w:pos="1891"/>
        </w:tabs>
        <w:spacing w:after="0" w:line="240" w:lineRule="auto"/>
        <w:rPr>
          <w:rFonts w:ascii="Calibri" w:hAnsi="Calibri" w:cs="Calibri"/>
          <w:sz w:val="18"/>
          <w:szCs w:val="18"/>
        </w:rPr>
      </w:pPr>
      <w:r w:rsidRPr="00F32CE1">
        <w:rPr>
          <w:rFonts w:ascii="Calibri" w:hAnsi="Calibri" w:cs="Calibri"/>
          <w:sz w:val="18"/>
          <w:szCs w:val="18"/>
        </w:rPr>
        <w:t>verification methods (spot checks, geotagged reporting, remote monitoring, partner validation);</w:t>
      </w:r>
    </w:p>
    <w:p w14:paraId="3886E7E5" w14:textId="7197489F" w:rsidR="005C640B" w:rsidRPr="000354FC" w:rsidRDefault="005C640B" w:rsidP="00584CD9">
      <w:pPr>
        <w:tabs>
          <w:tab w:val="left" w:pos="1891"/>
        </w:tabs>
        <w:spacing w:after="0" w:line="240" w:lineRule="auto"/>
        <w:jc w:val="both"/>
        <w:rPr>
          <w:rFonts w:ascii="Calibri" w:hAnsi="Calibri" w:cs="Calibri"/>
          <w:sz w:val="18"/>
          <w:szCs w:val="18"/>
        </w:rPr>
      </w:pPr>
    </w:p>
    <w:p w14:paraId="59D466EE" w14:textId="77777777" w:rsidR="00B87640" w:rsidRPr="000354FC" w:rsidRDefault="00B87640" w:rsidP="00584CD9">
      <w:pPr>
        <w:tabs>
          <w:tab w:val="left" w:pos="1891"/>
        </w:tabs>
        <w:spacing w:after="0" w:line="240" w:lineRule="auto"/>
        <w:jc w:val="both"/>
        <w:rPr>
          <w:rFonts w:ascii="Calibri" w:hAnsi="Calibri" w:cs="Calibri"/>
          <w:sz w:val="18"/>
          <w:szCs w:val="18"/>
        </w:rPr>
      </w:pPr>
    </w:p>
    <w:p w14:paraId="2A7B1D9A" w14:textId="6AA993AD"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 xml:space="preserve">Step </w:t>
      </w:r>
      <w:r w:rsidR="003F7AED" w:rsidRPr="000354FC">
        <w:rPr>
          <w:rFonts w:ascii="Calibri" w:hAnsi="Calibri" w:cs="Calibri"/>
          <w:b/>
          <w:bCs/>
          <w:color w:val="434345"/>
          <w:kern w:val="0"/>
          <w:sz w:val="18"/>
          <w:szCs w:val="18"/>
          <w:highlight w:val="green"/>
        </w:rPr>
        <w:t>10</w:t>
      </w:r>
      <w:r w:rsidRPr="000354FC">
        <w:rPr>
          <w:rFonts w:ascii="Calibri" w:hAnsi="Calibri" w:cs="Calibri"/>
          <w:b/>
          <w:bCs/>
          <w:color w:val="434345"/>
          <w:kern w:val="0"/>
          <w:sz w:val="18"/>
          <w:szCs w:val="18"/>
          <w:highlight w:val="green"/>
        </w:rPr>
        <w:t>: EAP approval  and designation for risk  finances</w:t>
      </w:r>
    </w:p>
    <w:p w14:paraId="502B5584" w14:textId="77777777"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p>
    <w:p w14:paraId="26313D5E" w14:textId="4F1F3A95" w:rsidR="00C070A1" w:rsidRPr="000354FC" w:rsidRDefault="00C070A1" w:rsidP="00C070A1">
      <w:pPr>
        <w:tabs>
          <w:tab w:val="left" w:pos="6840"/>
        </w:tabs>
        <w:spacing w:after="0" w:line="240" w:lineRule="auto"/>
        <w:rPr>
          <w:rFonts w:ascii="Calibri" w:hAnsi="Calibri" w:cs="Calibri"/>
          <w:sz w:val="18"/>
          <w:szCs w:val="18"/>
        </w:rPr>
      </w:pPr>
      <w:r w:rsidRPr="00C070A1">
        <w:rPr>
          <w:rFonts w:ascii="Calibri" w:hAnsi="Calibri" w:cs="Calibri"/>
          <w:sz w:val="18"/>
          <w:szCs w:val="18"/>
        </w:rPr>
        <w:t xml:space="preserve"> </w:t>
      </w:r>
      <w:r w:rsidRPr="00C070A1">
        <w:rPr>
          <w:rFonts w:ascii="Calibri" w:hAnsi="Calibri" w:cs="Calibri"/>
          <w:b/>
          <w:bCs/>
          <w:sz w:val="18"/>
          <w:szCs w:val="18"/>
        </w:rPr>
        <w:t>Convene an online approval consultation process</w:t>
      </w:r>
      <w:r w:rsidRPr="000354FC">
        <w:rPr>
          <w:rFonts w:ascii="Calibri" w:hAnsi="Calibri" w:cs="Calibri"/>
          <w:b/>
          <w:bCs/>
          <w:sz w:val="18"/>
          <w:szCs w:val="18"/>
        </w:rPr>
        <w:t xml:space="preserve"> (IBF Interoperable Online Platform) </w:t>
      </w:r>
      <w:r w:rsidRPr="00C070A1">
        <w:rPr>
          <w:rFonts w:ascii="Calibri" w:hAnsi="Calibri" w:cs="Calibri"/>
          <w:sz w:val="18"/>
          <w:szCs w:val="18"/>
        </w:rPr>
        <w:br/>
        <w:t>Using the integrated web portal and geospatial platform, the Anticipatory Action (AA) process leadership (lead/co-leads), TWG members, key stakeholders, and local governments convene a structured online consultation to review the final EAP package. The platform should enable controlled access, versioning, and traceable comments.</w:t>
      </w:r>
    </w:p>
    <w:p w14:paraId="0FD72FDE" w14:textId="77777777" w:rsidR="00091A14" w:rsidRPr="00C070A1" w:rsidRDefault="00091A14" w:rsidP="00C070A1">
      <w:pPr>
        <w:tabs>
          <w:tab w:val="left" w:pos="6840"/>
        </w:tabs>
        <w:spacing w:after="0" w:line="240" w:lineRule="auto"/>
        <w:rPr>
          <w:rFonts w:ascii="Calibri" w:hAnsi="Calibri" w:cs="Calibri"/>
          <w:sz w:val="18"/>
          <w:szCs w:val="18"/>
        </w:rPr>
      </w:pPr>
    </w:p>
    <w:p w14:paraId="4A0BFF96" w14:textId="7C6AF96E" w:rsidR="00C070A1" w:rsidRPr="000354FC" w:rsidRDefault="00C070A1" w:rsidP="00C070A1">
      <w:pPr>
        <w:tabs>
          <w:tab w:val="left" w:pos="6840"/>
        </w:tabs>
        <w:spacing w:after="0" w:line="240" w:lineRule="auto"/>
        <w:rPr>
          <w:rFonts w:ascii="Calibri" w:hAnsi="Calibri" w:cs="Calibri"/>
          <w:sz w:val="18"/>
          <w:szCs w:val="18"/>
        </w:rPr>
      </w:pPr>
      <w:r w:rsidRPr="00C070A1">
        <w:rPr>
          <w:rFonts w:ascii="Calibri" w:hAnsi="Calibri" w:cs="Calibri"/>
          <w:b/>
          <w:bCs/>
          <w:sz w:val="18"/>
          <w:szCs w:val="18"/>
        </w:rPr>
        <w:t>Validate technical and operational readiness of the EAP</w:t>
      </w:r>
      <w:r w:rsidRPr="00C070A1">
        <w:rPr>
          <w:rFonts w:ascii="Calibri" w:hAnsi="Calibri" w:cs="Calibri"/>
          <w:sz w:val="18"/>
          <w:szCs w:val="18"/>
        </w:rPr>
        <w:br/>
        <w:t>Confirm that the EAP is technically sound and operationally implementable, including: hazard triggers and thresholds; impact scenarios and severity tiers; targeting logic (PiN and priority locations); early action packages; SOPs and 5W responsibilities; implementation timelines; and monitoring/reporting requirements.</w:t>
      </w:r>
    </w:p>
    <w:p w14:paraId="2D07B31E" w14:textId="77777777" w:rsidR="00091A14" w:rsidRPr="00C070A1" w:rsidRDefault="00091A14" w:rsidP="00C070A1">
      <w:pPr>
        <w:tabs>
          <w:tab w:val="left" w:pos="6840"/>
        </w:tabs>
        <w:spacing w:after="0" w:line="240" w:lineRule="auto"/>
        <w:rPr>
          <w:rFonts w:ascii="Calibri" w:hAnsi="Calibri" w:cs="Calibri"/>
          <w:sz w:val="18"/>
          <w:szCs w:val="18"/>
        </w:rPr>
      </w:pPr>
    </w:p>
    <w:p w14:paraId="4958FF6C" w14:textId="4CF28932" w:rsidR="00C070A1" w:rsidRPr="000354FC" w:rsidRDefault="00C070A1" w:rsidP="00C070A1">
      <w:pPr>
        <w:tabs>
          <w:tab w:val="left" w:pos="6840"/>
        </w:tabs>
        <w:spacing w:after="0" w:line="240" w:lineRule="auto"/>
        <w:rPr>
          <w:rFonts w:ascii="Calibri" w:hAnsi="Calibri" w:cs="Calibri"/>
          <w:sz w:val="18"/>
          <w:szCs w:val="18"/>
        </w:rPr>
      </w:pPr>
      <w:r w:rsidRPr="00C070A1">
        <w:rPr>
          <w:rFonts w:ascii="Calibri" w:hAnsi="Calibri" w:cs="Calibri"/>
          <w:b/>
          <w:bCs/>
          <w:sz w:val="18"/>
          <w:szCs w:val="18"/>
        </w:rPr>
        <w:t>Finalize the EAP through an auditable approval workflow</w:t>
      </w:r>
      <w:r w:rsidRPr="00C070A1">
        <w:rPr>
          <w:rFonts w:ascii="Calibri" w:hAnsi="Calibri" w:cs="Calibri"/>
          <w:sz w:val="18"/>
          <w:szCs w:val="18"/>
        </w:rPr>
        <w:br/>
        <w:t>The portal should support an approval chain with role-based permissions (drafting, technical validation, operational sign-off, and final endorsement). All revisions, comments, and decisions should be logged to ensure transparency and institutional accountability.</w:t>
      </w:r>
    </w:p>
    <w:p w14:paraId="170CB1A0" w14:textId="77777777" w:rsidR="00091A14" w:rsidRPr="00C070A1" w:rsidRDefault="00091A14" w:rsidP="00C070A1">
      <w:pPr>
        <w:tabs>
          <w:tab w:val="left" w:pos="6840"/>
        </w:tabs>
        <w:spacing w:after="0" w:line="240" w:lineRule="auto"/>
        <w:rPr>
          <w:rFonts w:ascii="Calibri" w:hAnsi="Calibri" w:cs="Calibri"/>
          <w:sz w:val="18"/>
          <w:szCs w:val="18"/>
        </w:rPr>
      </w:pPr>
    </w:p>
    <w:p w14:paraId="764BBB95" w14:textId="39A765B4" w:rsidR="00C070A1" w:rsidRPr="00C070A1" w:rsidRDefault="00C070A1" w:rsidP="00C070A1">
      <w:pPr>
        <w:tabs>
          <w:tab w:val="left" w:pos="6840"/>
        </w:tabs>
        <w:spacing w:after="0" w:line="240" w:lineRule="auto"/>
        <w:rPr>
          <w:rFonts w:ascii="Calibri" w:hAnsi="Calibri" w:cs="Calibri"/>
          <w:sz w:val="18"/>
          <w:szCs w:val="18"/>
        </w:rPr>
      </w:pPr>
      <w:r w:rsidRPr="00C070A1">
        <w:rPr>
          <w:rFonts w:ascii="Calibri" w:hAnsi="Calibri" w:cs="Calibri"/>
          <w:b/>
          <w:bCs/>
          <w:sz w:val="18"/>
          <w:szCs w:val="18"/>
        </w:rPr>
        <w:t>Designate available risk finance and confirm mobilization modalities</w:t>
      </w:r>
      <w:r w:rsidRPr="00C070A1">
        <w:rPr>
          <w:rFonts w:ascii="Calibri" w:hAnsi="Calibri" w:cs="Calibri"/>
          <w:sz w:val="18"/>
          <w:szCs w:val="18"/>
        </w:rPr>
        <w:br/>
        <w:t>Identify and confirm the financing instruments that can be immediately mobilized once triggers are met, including:</w:t>
      </w:r>
    </w:p>
    <w:p w14:paraId="52682BCE" w14:textId="77777777" w:rsidR="00C070A1" w:rsidRPr="00C070A1" w:rsidRDefault="00C070A1">
      <w:pPr>
        <w:numPr>
          <w:ilvl w:val="0"/>
          <w:numId w:val="211"/>
        </w:numPr>
        <w:tabs>
          <w:tab w:val="left" w:pos="6840"/>
        </w:tabs>
        <w:spacing w:after="0" w:line="240" w:lineRule="auto"/>
        <w:rPr>
          <w:rFonts w:ascii="Calibri" w:hAnsi="Calibri" w:cs="Calibri"/>
          <w:sz w:val="18"/>
          <w:szCs w:val="18"/>
        </w:rPr>
      </w:pPr>
      <w:r w:rsidRPr="00C070A1">
        <w:rPr>
          <w:rFonts w:ascii="Calibri" w:hAnsi="Calibri" w:cs="Calibri"/>
          <w:sz w:val="18"/>
          <w:szCs w:val="18"/>
        </w:rPr>
        <w:t>pre-arranged internal contingency resources (local government, member state, federal allocations);</w:t>
      </w:r>
    </w:p>
    <w:p w14:paraId="01654E3D" w14:textId="77777777" w:rsidR="00C070A1" w:rsidRPr="00C070A1" w:rsidRDefault="00C070A1">
      <w:pPr>
        <w:numPr>
          <w:ilvl w:val="0"/>
          <w:numId w:val="211"/>
        </w:numPr>
        <w:tabs>
          <w:tab w:val="left" w:pos="6840"/>
        </w:tabs>
        <w:spacing w:after="0" w:line="240" w:lineRule="auto"/>
        <w:rPr>
          <w:rFonts w:ascii="Calibri" w:hAnsi="Calibri" w:cs="Calibri"/>
          <w:sz w:val="18"/>
          <w:szCs w:val="18"/>
        </w:rPr>
      </w:pPr>
      <w:r w:rsidRPr="00C070A1">
        <w:rPr>
          <w:rFonts w:ascii="Calibri" w:hAnsi="Calibri" w:cs="Calibri"/>
          <w:sz w:val="18"/>
          <w:szCs w:val="18"/>
        </w:rPr>
        <w:t>partner and humanitarian financing windows (UN, INGOs, pooled funds);</w:t>
      </w:r>
    </w:p>
    <w:p w14:paraId="267729D1" w14:textId="77777777" w:rsidR="00C070A1" w:rsidRPr="000354FC" w:rsidRDefault="00C070A1">
      <w:pPr>
        <w:numPr>
          <w:ilvl w:val="0"/>
          <w:numId w:val="211"/>
        </w:numPr>
        <w:tabs>
          <w:tab w:val="left" w:pos="6840"/>
        </w:tabs>
        <w:spacing w:after="0" w:line="240" w:lineRule="auto"/>
        <w:rPr>
          <w:rFonts w:ascii="Calibri" w:hAnsi="Calibri" w:cs="Calibri"/>
          <w:sz w:val="18"/>
          <w:szCs w:val="18"/>
        </w:rPr>
      </w:pPr>
      <w:r w:rsidRPr="00C070A1">
        <w:rPr>
          <w:rFonts w:ascii="Calibri" w:hAnsi="Calibri" w:cs="Calibri"/>
          <w:sz w:val="18"/>
          <w:szCs w:val="18"/>
        </w:rPr>
        <w:t>forecast-based financing (FBF) mechanisms and anticipatory action funds.</w:t>
      </w:r>
      <w:r w:rsidRPr="00C070A1">
        <w:rPr>
          <w:rFonts w:ascii="Calibri" w:hAnsi="Calibri" w:cs="Calibri"/>
          <w:sz w:val="18"/>
          <w:szCs w:val="18"/>
        </w:rPr>
        <w:br/>
        <w:t>Specify amounts, eligible expenditures, disbursement authority, and time-to-release benchmarks.</w:t>
      </w:r>
    </w:p>
    <w:p w14:paraId="70724FFC" w14:textId="77777777" w:rsidR="00091A14" w:rsidRPr="00C070A1" w:rsidRDefault="00091A14" w:rsidP="00091A14">
      <w:pPr>
        <w:tabs>
          <w:tab w:val="left" w:pos="6840"/>
        </w:tabs>
        <w:spacing w:after="0" w:line="240" w:lineRule="auto"/>
        <w:ind w:left="720"/>
        <w:rPr>
          <w:rFonts w:ascii="Calibri" w:hAnsi="Calibri" w:cs="Calibri"/>
          <w:sz w:val="18"/>
          <w:szCs w:val="18"/>
        </w:rPr>
      </w:pPr>
    </w:p>
    <w:p w14:paraId="448BFE7C" w14:textId="6C736956" w:rsidR="00C070A1" w:rsidRPr="00C070A1" w:rsidRDefault="00C070A1" w:rsidP="00C070A1">
      <w:pPr>
        <w:tabs>
          <w:tab w:val="left" w:pos="6840"/>
        </w:tabs>
        <w:spacing w:after="0" w:line="240" w:lineRule="auto"/>
        <w:rPr>
          <w:rFonts w:ascii="Calibri" w:hAnsi="Calibri" w:cs="Calibri"/>
          <w:sz w:val="18"/>
          <w:szCs w:val="18"/>
        </w:rPr>
      </w:pPr>
      <w:r w:rsidRPr="00C070A1">
        <w:rPr>
          <w:rFonts w:ascii="Calibri" w:hAnsi="Calibri" w:cs="Calibri"/>
          <w:b/>
          <w:bCs/>
          <w:sz w:val="18"/>
          <w:szCs w:val="18"/>
        </w:rPr>
        <w:t>Determine additional funding requirements and funding gaps</w:t>
      </w:r>
      <w:r w:rsidRPr="00C070A1">
        <w:rPr>
          <w:rFonts w:ascii="Calibri" w:hAnsi="Calibri" w:cs="Calibri"/>
          <w:sz w:val="18"/>
          <w:szCs w:val="18"/>
        </w:rPr>
        <w:br/>
        <w:t>Using the anticipatory L&amp;D scenario and the selected early action package costs, quantify the total required budget, the available financing, and the residual funding gap. Categorize gaps by sector, geography, and time criticality (immediate vs. scale-up needs).</w:t>
      </w:r>
    </w:p>
    <w:p w14:paraId="3B1B58ED" w14:textId="77777777" w:rsidR="00091A14" w:rsidRPr="000354FC" w:rsidRDefault="00091A14" w:rsidP="00C070A1">
      <w:pPr>
        <w:tabs>
          <w:tab w:val="left" w:pos="6840"/>
        </w:tabs>
        <w:spacing w:after="0" w:line="240" w:lineRule="auto"/>
        <w:rPr>
          <w:rFonts w:ascii="Calibri" w:hAnsi="Calibri" w:cs="Calibri"/>
          <w:b/>
          <w:bCs/>
          <w:sz w:val="18"/>
          <w:szCs w:val="18"/>
        </w:rPr>
      </w:pPr>
    </w:p>
    <w:p w14:paraId="49AEABEF" w14:textId="792C7F44" w:rsidR="00C070A1" w:rsidRPr="00C070A1" w:rsidRDefault="00C070A1" w:rsidP="00C070A1">
      <w:pPr>
        <w:tabs>
          <w:tab w:val="left" w:pos="6840"/>
        </w:tabs>
        <w:spacing w:after="0" w:line="240" w:lineRule="auto"/>
        <w:rPr>
          <w:rFonts w:ascii="Calibri" w:hAnsi="Calibri" w:cs="Calibri"/>
          <w:sz w:val="18"/>
          <w:szCs w:val="18"/>
        </w:rPr>
      </w:pPr>
      <w:r w:rsidRPr="00C070A1">
        <w:rPr>
          <w:rFonts w:ascii="Calibri" w:hAnsi="Calibri" w:cs="Calibri"/>
          <w:b/>
          <w:bCs/>
          <w:sz w:val="18"/>
          <w:szCs w:val="18"/>
        </w:rPr>
        <w:t>Issue a formal designation of financial responsibilities and triggers</w:t>
      </w:r>
      <w:r w:rsidRPr="00C070A1">
        <w:rPr>
          <w:rFonts w:ascii="Calibri" w:hAnsi="Calibri" w:cs="Calibri"/>
          <w:sz w:val="18"/>
          <w:szCs w:val="18"/>
        </w:rPr>
        <w:br/>
        <w:t>Document which entity is responsible for releasing which funds, under what trigger conditions, and through which channel (cash transfer, procurement, logistics activation, partner sub-grants). Ensure alignment with the 5W matrix and the agreed EAP activation thresholds.</w:t>
      </w:r>
    </w:p>
    <w:p w14:paraId="1900F080" w14:textId="77777777" w:rsidR="00091A14" w:rsidRPr="000354FC" w:rsidRDefault="00091A14" w:rsidP="00C070A1">
      <w:pPr>
        <w:tabs>
          <w:tab w:val="left" w:pos="6840"/>
        </w:tabs>
        <w:spacing w:after="0" w:line="240" w:lineRule="auto"/>
        <w:rPr>
          <w:rFonts w:ascii="Calibri" w:hAnsi="Calibri" w:cs="Calibri"/>
          <w:sz w:val="18"/>
          <w:szCs w:val="18"/>
        </w:rPr>
      </w:pPr>
    </w:p>
    <w:p w14:paraId="297C881D" w14:textId="4A4198C1" w:rsidR="005C640B" w:rsidRPr="000354FC" w:rsidRDefault="00C070A1" w:rsidP="00CB5097">
      <w:pPr>
        <w:tabs>
          <w:tab w:val="left" w:pos="6840"/>
        </w:tabs>
        <w:spacing w:after="0" w:line="240" w:lineRule="auto"/>
        <w:rPr>
          <w:rFonts w:ascii="Calibri" w:hAnsi="Calibri" w:cs="Calibri"/>
          <w:sz w:val="18"/>
          <w:szCs w:val="18"/>
        </w:rPr>
      </w:pPr>
      <w:r w:rsidRPr="00C070A1">
        <w:rPr>
          <w:rFonts w:ascii="Calibri" w:hAnsi="Calibri" w:cs="Calibri"/>
          <w:sz w:val="18"/>
          <w:szCs w:val="18"/>
        </w:rPr>
        <w:t xml:space="preserve"> </w:t>
      </w:r>
      <w:r w:rsidRPr="00C070A1">
        <w:rPr>
          <w:rFonts w:ascii="Calibri" w:hAnsi="Calibri" w:cs="Calibri"/>
          <w:b/>
          <w:bCs/>
          <w:sz w:val="18"/>
          <w:szCs w:val="18"/>
        </w:rPr>
        <w:t>Confirm implementation launch conditions and coordination mechanisms</w:t>
      </w:r>
      <w:r w:rsidRPr="00C070A1">
        <w:rPr>
          <w:rFonts w:ascii="Calibri" w:hAnsi="Calibri" w:cs="Calibri"/>
          <w:sz w:val="18"/>
          <w:szCs w:val="18"/>
        </w:rPr>
        <w:br/>
        <w:t>Upon EAP approval and finance designation, activate the implementation readiness posture: pre-positioning instructions, deployment orders, coordination schedules, reporting frequency, and feedback channels. The platform should provide automated notifications to executing agencies and local CPC/DMC structures when triggers are reached</w:t>
      </w:r>
      <w:r w:rsidR="00581144" w:rsidRPr="000354FC">
        <w:rPr>
          <w:rFonts w:ascii="Calibri" w:hAnsi="Calibri" w:cs="Calibri"/>
          <w:sz w:val="18"/>
          <w:szCs w:val="18"/>
        </w:rPr>
        <w:t>.</w:t>
      </w:r>
    </w:p>
    <w:p w14:paraId="2333E530" w14:textId="77777777" w:rsidR="00B87640" w:rsidRPr="000354FC" w:rsidRDefault="00B87640" w:rsidP="00584CD9">
      <w:pPr>
        <w:tabs>
          <w:tab w:val="left" w:pos="6840"/>
        </w:tabs>
        <w:spacing w:after="0" w:line="240" w:lineRule="auto"/>
        <w:jc w:val="both"/>
        <w:rPr>
          <w:rFonts w:ascii="Calibri" w:hAnsi="Calibri" w:cs="Calibri"/>
          <w:sz w:val="18"/>
          <w:szCs w:val="18"/>
        </w:rPr>
      </w:pPr>
    </w:p>
    <w:p w14:paraId="297E8E3D" w14:textId="5BE71596"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highlight w:val="green"/>
        </w:rPr>
        <w:t>Step 1</w:t>
      </w:r>
      <w:r w:rsidR="003F7AED" w:rsidRPr="000354FC">
        <w:rPr>
          <w:rFonts w:ascii="Calibri" w:hAnsi="Calibri" w:cs="Calibri"/>
          <w:b/>
          <w:bCs/>
          <w:color w:val="434345"/>
          <w:kern w:val="0"/>
          <w:sz w:val="18"/>
          <w:szCs w:val="18"/>
          <w:highlight w:val="green"/>
        </w:rPr>
        <w:t>1</w:t>
      </w:r>
      <w:r w:rsidRPr="000354FC">
        <w:rPr>
          <w:rFonts w:ascii="Calibri" w:hAnsi="Calibri" w:cs="Calibri"/>
          <w:b/>
          <w:bCs/>
          <w:color w:val="434345"/>
          <w:kern w:val="0"/>
          <w:sz w:val="18"/>
          <w:szCs w:val="18"/>
          <w:highlight w:val="green"/>
        </w:rPr>
        <w:t xml:space="preserve">: Define activities  on how to conduct constant Monitoring </w:t>
      </w:r>
      <w:r w:rsidR="0081269F" w:rsidRPr="000354FC">
        <w:rPr>
          <w:rFonts w:ascii="Calibri" w:hAnsi="Calibri" w:cs="Calibri"/>
          <w:b/>
          <w:bCs/>
          <w:color w:val="434345"/>
          <w:kern w:val="0"/>
          <w:sz w:val="18"/>
          <w:szCs w:val="18"/>
          <w:highlight w:val="green"/>
        </w:rPr>
        <w:t xml:space="preserve">of </w:t>
      </w:r>
      <w:r w:rsidRPr="000354FC">
        <w:rPr>
          <w:rFonts w:ascii="Calibri" w:hAnsi="Calibri" w:cs="Calibri"/>
          <w:b/>
          <w:bCs/>
          <w:color w:val="434345"/>
          <w:kern w:val="0"/>
          <w:sz w:val="18"/>
          <w:szCs w:val="18"/>
          <w:highlight w:val="green"/>
        </w:rPr>
        <w:t>forecasts and conduct humanitarian   actions accordingly</w:t>
      </w:r>
    </w:p>
    <w:p w14:paraId="77237B7F" w14:textId="77777777" w:rsidR="005C640B" w:rsidRPr="000354FC" w:rsidRDefault="005C640B" w:rsidP="00584CD9">
      <w:pPr>
        <w:autoSpaceDE w:val="0"/>
        <w:autoSpaceDN w:val="0"/>
        <w:adjustRightInd w:val="0"/>
        <w:spacing w:after="0" w:line="240" w:lineRule="auto"/>
        <w:jc w:val="both"/>
        <w:rPr>
          <w:rFonts w:ascii="Calibri" w:hAnsi="Calibri" w:cs="Calibri"/>
          <w:b/>
          <w:bCs/>
          <w:color w:val="434345"/>
          <w:kern w:val="0"/>
          <w:sz w:val="18"/>
          <w:szCs w:val="18"/>
        </w:rPr>
      </w:pPr>
      <w:r w:rsidRPr="000354FC">
        <w:rPr>
          <w:rFonts w:ascii="Calibri" w:hAnsi="Calibri" w:cs="Calibri"/>
          <w:b/>
          <w:bCs/>
          <w:color w:val="434345"/>
          <w:kern w:val="0"/>
          <w:sz w:val="18"/>
          <w:szCs w:val="18"/>
        </w:rPr>
        <w:t xml:space="preserve"> </w:t>
      </w:r>
    </w:p>
    <w:p w14:paraId="07008732" w14:textId="34271462" w:rsidR="005C6759" w:rsidRPr="000354FC" w:rsidRDefault="005C6759" w:rsidP="005C6759">
      <w:pPr>
        <w:spacing w:after="0" w:line="240" w:lineRule="auto"/>
        <w:rPr>
          <w:rFonts w:ascii="Calibri" w:hAnsi="Calibri" w:cs="Calibri"/>
          <w:sz w:val="18"/>
          <w:szCs w:val="18"/>
        </w:rPr>
      </w:pPr>
      <w:r w:rsidRPr="005C6759">
        <w:rPr>
          <w:rFonts w:ascii="Calibri" w:hAnsi="Calibri" w:cs="Calibri"/>
          <w:sz w:val="18"/>
          <w:szCs w:val="18"/>
        </w:rPr>
        <w:t xml:space="preserve"> </w:t>
      </w:r>
      <w:r w:rsidRPr="005C6759">
        <w:rPr>
          <w:rFonts w:ascii="Calibri" w:hAnsi="Calibri" w:cs="Calibri"/>
          <w:b/>
          <w:bCs/>
          <w:sz w:val="18"/>
          <w:szCs w:val="18"/>
        </w:rPr>
        <w:t>Establish a continuous forecast monitoring function (24/7 or duty roster-based)</w:t>
      </w:r>
      <w:r w:rsidRPr="005C6759">
        <w:rPr>
          <w:rFonts w:ascii="Calibri" w:hAnsi="Calibri" w:cs="Calibri"/>
          <w:sz w:val="18"/>
          <w:szCs w:val="18"/>
        </w:rPr>
        <w:br/>
        <w:t>Assign NMHEWC/TWG analysts to maintain constant monitoring of operational forecasts and IBF outputs, including watch/warning/alert products, CAP updates, and hybrid observation inputs. Define duty rosters, escalation pathways, and minimum update frequency for rapid-onset and slow-onset hazards.</w:t>
      </w:r>
    </w:p>
    <w:p w14:paraId="4310E7D9" w14:textId="77777777" w:rsidR="005C6759" w:rsidRPr="005C6759" w:rsidRDefault="005C6759" w:rsidP="005C6759">
      <w:pPr>
        <w:spacing w:after="0" w:line="240" w:lineRule="auto"/>
        <w:rPr>
          <w:rFonts w:ascii="Calibri" w:hAnsi="Calibri" w:cs="Calibri"/>
          <w:sz w:val="18"/>
          <w:szCs w:val="18"/>
        </w:rPr>
      </w:pPr>
    </w:p>
    <w:p w14:paraId="3A4F3A2B" w14:textId="71108BF4" w:rsidR="005C6759" w:rsidRPr="000354FC" w:rsidRDefault="005C6759" w:rsidP="005C6759">
      <w:pPr>
        <w:spacing w:after="0" w:line="240" w:lineRule="auto"/>
        <w:rPr>
          <w:rFonts w:ascii="Calibri" w:hAnsi="Calibri" w:cs="Calibri"/>
          <w:sz w:val="18"/>
          <w:szCs w:val="18"/>
        </w:rPr>
      </w:pPr>
      <w:r w:rsidRPr="005C6759">
        <w:rPr>
          <w:rFonts w:ascii="Calibri" w:hAnsi="Calibri" w:cs="Calibri"/>
          <w:b/>
          <w:bCs/>
          <w:sz w:val="18"/>
          <w:szCs w:val="18"/>
        </w:rPr>
        <w:lastRenderedPageBreak/>
        <w:t>Define forecast update cycles and alert escalation rules</w:t>
      </w:r>
      <w:r w:rsidRPr="005C6759">
        <w:rPr>
          <w:rFonts w:ascii="Calibri" w:hAnsi="Calibri" w:cs="Calibri"/>
          <w:sz w:val="18"/>
          <w:szCs w:val="18"/>
        </w:rPr>
        <w:br/>
        <w:t>Specify standard update intervals (e.g., 6</w:t>
      </w:r>
      <w:r w:rsidR="00ED11D3">
        <w:rPr>
          <w:rFonts w:ascii="Calibri" w:hAnsi="Calibri" w:cs="Calibri"/>
          <w:sz w:val="18"/>
          <w:szCs w:val="18"/>
        </w:rPr>
        <w:t>-</w:t>
      </w:r>
      <w:r w:rsidRPr="005C6759">
        <w:rPr>
          <w:rFonts w:ascii="Calibri" w:hAnsi="Calibri" w:cs="Calibri"/>
          <w:sz w:val="18"/>
          <w:szCs w:val="18"/>
        </w:rPr>
        <w:t>12 hourly for rapid onset hazards; daily/weekly for slow onset hazards) and the decision rules for escalation/de-escalation of advisories. Ensure all changes in forecast severity, geographic footprint, or confidence are logged and communicated to EAP stakeholders through the platform.</w:t>
      </w:r>
    </w:p>
    <w:p w14:paraId="7ED8E6D2" w14:textId="77777777" w:rsidR="005C6759" w:rsidRPr="005C6759" w:rsidRDefault="005C6759" w:rsidP="005C6759">
      <w:pPr>
        <w:spacing w:after="0" w:line="240" w:lineRule="auto"/>
        <w:rPr>
          <w:rFonts w:ascii="Calibri" w:hAnsi="Calibri" w:cs="Calibri"/>
          <w:sz w:val="18"/>
          <w:szCs w:val="18"/>
        </w:rPr>
      </w:pPr>
    </w:p>
    <w:p w14:paraId="0C775585" w14:textId="6588A03E" w:rsidR="005C6759" w:rsidRPr="005C6759" w:rsidRDefault="005C6759" w:rsidP="005C6759">
      <w:pPr>
        <w:spacing w:after="0" w:line="240" w:lineRule="auto"/>
        <w:rPr>
          <w:rFonts w:ascii="Calibri" w:hAnsi="Calibri" w:cs="Calibri"/>
          <w:sz w:val="18"/>
          <w:szCs w:val="18"/>
        </w:rPr>
      </w:pPr>
      <w:r w:rsidRPr="005C6759">
        <w:rPr>
          <w:rFonts w:ascii="Calibri" w:hAnsi="Calibri" w:cs="Calibri"/>
          <w:b/>
          <w:bCs/>
          <w:sz w:val="18"/>
          <w:szCs w:val="18"/>
        </w:rPr>
        <w:t>Operationalize EAP-guided humanitarian action by designated focal agencies</w:t>
      </w:r>
      <w:r w:rsidRPr="005C6759">
        <w:rPr>
          <w:rFonts w:ascii="Calibri" w:hAnsi="Calibri" w:cs="Calibri"/>
          <w:sz w:val="18"/>
          <w:szCs w:val="18"/>
        </w:rPr>
        <w:br/>
        <w:t>Ensure that functional humanitarian focal agencies (INGOs, UN Clusters, SRCS, HCT, CSOs) implement actions strictly according to the approved EAP, including:</w:t>
      </w:r>
    </w:p>
    <w:p w14:paraId="5918973F" w14:textId="77777777" w:rsidR="005C6759" w:rsidRPr="005C6759" w:rsidRDefault="005C6759">
      <w:pPr>
        <w:numPr>
          <w:ilvl w:val="0"/>
          <w:numId w:val="212"/>
        </w:numPr>
        <w:spacing w:after="0" w:line="240" w:lineRule="auto"/>
        <w:rPr>
          <w:rFonts w:ascii="Calibri" w:hAnsi="Calibri" w:cs="Calibri"/>
          <w:sz w:val="18"/>
          <w:szCs w:val="18"/>
        </w:rPr>
      </w:pPr>
      <w:r w:rsidRPr="005C6759">
        <w:rPr>
          <w:rFonts w:ascii="Calibri" w:hAnsi="Calibri" w:cs="Calibri"/>
          <w:sz w:val="18"/>
          <w:szCs w:val="18"/>
        </w:rPr>
        <w:t>activation of pre-agreed early action packages based on triggers;</w:t>
      </w:r>
    </w:p>
    <w:p w14:paraId="1F6F341D" w14:textId="77777777" w:rsidR="005C6759" w:rsidRPr="005C6759" w:rsidRDefault="005C6759">
      <w:pPr>
        <w:numPr>
          <w:ilvl w:val="0"/>
          <w:numId w:val="212"/>
        </w:numPr>
        <w:spacing w:after="0" w:line="240" w:lineRule="auto"/>
        <w:rPr>
          <w:rFonts w:ascii="Calibri" w:hAnsi="Calibri" w:cs="Calibri"/>
          <w:sz w:val="18"/>
          <w:szCs w:val="18"/>
        </w:rPr>
      </w:pPr>
      <w:r w:rsidRPr="005C6759">
        <w:rPr>
          <w:rFonts w:ascii="Calibri" w:hAnsi="Calibri" w:cs="Calibri"/>
          <w:sz w:val="18"/>
          <w:szCs w:val="18"/>
        </w:rPr>
        <w:t>prioritization of PiN and highest-risk locations;</w:t>
      </w:r>
    </w:p>
    <w:p w14:paraId="082F096A" w14:textId="77777777" w:rsidR="005C6759" w:rsidRPr="005C6759" w:rsidRDefault="005C6759">
      <w:pPr>
        <w:numPr>
          <w:ilvl w:val="0"/>
          <w:numId w:val="212"/>
        </w:numPr>
        <w:spacing w:after="0" w:line="240" w:lineRule="auto"/>
        <w:rPr>
          <w:rFonts w:ascii="Calibri" w:hAnsi="Calibri" w:cs="Calibri"/>
          <w:sz w:val="18"/>
          <w:szCs w:val="18"/>
        </w:rPr>
      </w:pPr>
      <w:r w:rsidRPr="005C6759">
        <w:rPr>
          <w:rFonts w:ascii="Calibri" w:hAnsi="Calibri" w:cs="Calibri"/>
          <w:sz w:val="18"/>
          <w:szCs w:val="18"/>
        </w:rPr>
        <w:t>alignment with SOPs and the 5W matrix to avoid duplication and gaps;</w:t>
      </w:r>
    </w:p>
    <w:p w14:paraId="0F88E8EC" w14:textId="77777777" w:rsidR="005C6759" w:rsidRPr="000354FC" w:rsidRDefault="005C6759">
      <w:pPr>
        <w:numPr>
          <w:ilvl w:val="0"/>
          <w:numId w:val="212"/>
        </w:numPr>
        <w:spacing w:after="0" w:line="240" w:lineRule="auto"/>
        <w:rPr>
          <w:rFonts w:ascii="Calibri" w:hAnsi="Calibri" w:cs="Calibri"/>
          <w:sz w:val="18"/>
          <w:szCs w:val="18"/>
        </w:rPr>
      </w:pPr>
      <w:r w:rsidRPr="005C6759">
        <w:rPr>
          <w:rFonts w:ascii="Calibri" w:hAnsi="Calibri" w:cs="Calibri"/>
          <w:sz w:val="18"/>
          <w:szCs w:val="18"/>
        </w:rPr>
        <w:t>real-time reporting of actions delivered and constraints encountered.</w:t>
      </w:r>
    </w:p>
    <w:p w14:paraId="344C3D91" w14:textId="77777777" w:rsidR="005C6759" w:rsidRPr="005C6759" w:rsidRDefault="005C6759" w:rsidP="00864866">
      <w:pPr>
        <w:spacing w:after="0" w:line="240" w:lineRule="auto"/>
        <w:ind w:left="720"/>
        <w:rPr>
          <w:rFonts w:ascii="Calibri" w:hAnsi="Calibri" w:cs="Calibri"/>
          <w:sz w:val="18"/>
          <w:szCs w:val="18"/>
        </w:rPr>
      </w:pPr>
    </w:p>
    <w:p w14:paraId="125C6F2B" w14:textId="368C5FCA" w:rsidR="005C6759" w:rsidRPr="005C6759" w:rsidRDefault="005C6759" w:rsidP="005C6759">
      <w:pPr>
        <w:spacing w:after="0" w:line="240" w:lineRule="auto"/>
        <w:rPr>
          <w:rFonts w:ascii="Calibri" w:hAnsi="Calibri" w:cs="Calibri"/>
          <w:sz w:val="18"/>
          <w:szCs w:val="18"/>
        </w:rPr>
      </w:pPr>
      <w:r w:rsidRPr="005C6759">
        <w:rPr>
          <w:rFonts w:ascii="Calibri" w:hAnsi="Calibri" w:cs="Calibri"/>
          <w:b/>
          <w:bCs/>
          <w:sz w:val="18"/>
          <w:szCs w:val="18"/>
        </w:rPr>
        <w:t>Confirm readiness measures prior to activation</w:t>
      </w:r>
      <w:r w:rsidRPr="005C6759">
        <w:rPr>
          <w:rFonts w:ascii="Calibri" w:hAnsi="Calibri" w:cs="Calibri"/>
          <w:sz w:val="18"/>
          <w:szCs w:val="18"/>
        </w:rPr>
        <w:br/>
        <w:t>Following EAP approval, implement readiness actions to ensure rapid execution once triggers are met:</w:t>
      </w:r>
    </w:p>
    <w:p w14:paraId="7F217865" w14:textId="77777777" w:rsidR="005C6759" w:rsidRPr="005C6759" w:rsidRDefault="005C6759">
      <w:pPr>
        <w:numPr>
          <w:ilvl w:val="0"/>
          <w:numId w:val="213"/>
        </w:numPr>
        <w:spacing w:after="0" w:line="240" w:lineRule="auto"/>
        <w:rPr>
          <w:rFonts w:ascii="Calibri" w:hAnsi="Calibri" w:cs="Calibri"/>
          <w:sz w:val="18"/>
          <w:szCs w:val="18"/>
        </w:rPr>
      </w:pPr>
      <w:r w:rsidRPr="005C6759">
        <w:rPr>
          <w:rFonts w:ascii="Calibri" w:hAnsi="Calibri" w:cs="Calibri"/>
          <w:sz w:val="18"/>
          <w:szCs w:val="18"/>
        </w:rPr>
        <w:t>pre-position relief items and confirm distribution routes and staging areas;</w:t>
      </w:r>
    </w:p>
    <w:p w14:paraId="4214A83D" w14:textId="77777777" w:rsidR="005C6759" w:rsidRPr="005C6759" w:rsidRDefault="005C6759">
      <w:pPr>
        <w:numPr>
          <w:ilvl w:val="0"/>
          <w:numId w:val="213"/>
        </w:numPr>
        <w:spacing w:after="0" w:line="240" w:lineRule="auto"/>
        <w:rPr>
          <w:rFonts w:ascii="Calibri" w:hAnsi="Calibri" w:cs="Calibri"/>
          <w:sz w:val="18"/>
          <w:szCs w:val="18"/>
        </w:rPr>
      </w:pPr>
      <w:r w:rsidRPr="005C6759">
        <w:rPr>
          <w:rFonts w:ascii="Calibri" w:hAnsi="Calibri" w:cs="Calibri"/>
          <w:sz w:val="18"/>
          <w:szCs w:val="18"/>
        </w:rPr>
        <w:t>complete required trainings (CPC/DMC, volunteers, local partners, sector focal points);</w:t>
      </w:r>
    </w:p>
    <w:p w14:paraId="2D86F537" w14:textId="77777777" w:rsidR="005C6759" w:rsidRPr="005C6759" w:rsidRDefault="005C6759">
      <w:pPr>
        <w:numPr>
          <w:ilvl w:val="0"/>
          <w:numId w:val="213"/>
        </w:numPr>
        <w:spacing w:after="0" w:line="240" w:lineRule="auto"/>
        <w:rPr>
          <w:rFonts w:ascii="Calibri" w:hAnsi="Calibri" w:cs="Calibri"/>
          <w:sz w:val="18"/>
          <w:szCs w:val="18"/>
        </w:rPr>
      </w:pPr>
      <w:r w:rsidRPr="005C6759">
        <w:rPr>
          <w:rFonts w:ascii="Calibri" w:hAnsi="Calibri" w:cs="Calibri"/>
          <w:sz w:val="18"/>
          <w:szCs w:val="18"/>
        </w:rPr>
        <w:t>validate financial readiness (fund release procedures, mobile money channels, procurement approvals);</w:t>
      </w:r>
    </w:p>
    <w:p w14:paraId="2D7A1CA4" w14:textId="77777777" w:rsidR="005C6759" w:rsidRPr="005C6759" w:rsidRDefault="005C6759">
      <w:pPr>
        <w:numPr>
          <w:ilvl w:val="0"/>
          <w:numId w:val="213"/>
        </w:numPr>
        <w:spacing w:after="0" w:line="240" w:lineRule="auto"/>
        <w:rPr>
          <w:rFonts w:ascii="Calibri" w:hAnsi="Calibri" w:cs="Calibri"/>
          <w:sz w:val="18"/>
          <w:szCs w:val="18"/>
        </w:rPr>
      </w:pPr>
      <w:r w:rsidRPr="005C6759">
        <w:rPr>
          <w:rFonts w:ascii="Calibri" w:hAnsi="Calibri" w:cs="Calibri"/>
          <w:sz w:val="18"/>
          <w:szCs w:val="18"/>
        </w:rPr>
        <w:t>validate logistics readiness (transport contracts, warehouse access, fuel, communications);</w:t>
      </w:r>
    </w:p>
    <w:p w14:paraId="40A99B5E" w14:textId="77777777" w:rsidR="005C6759" w:rsidRPr="000354FC" w:rsidRDefault="005C6759">
      <w:pPr>
        <w:numPr>
          <w:ilvl w:val="0"/>
          <w:numId w:val="213"/>
        </w:numPr>
        <w:spacing w:after="0" w:line="240" w:lineRule="auto"/>
        <w:rPr>
          <w:rFonts w:ascii="Calibri" w:hAnsi="Calibri" w:cs="Calibri"/>
          <w:sz w:val="18"/>
          <w:szCs w:val="18"/>
        </w:rPr>
      </w:pPr>
      <w:r w:rsidRPr="005C6759">
        <w:rPr>
          <w:rFonts w:ascii="Calibri" w:hAnsi="Calibri" w:cs="Calibri"/>
          <w:sz w:val="18"/>
          <w:szCs w:val="18"/>
        </w:rPr>
        <w:t>conduct role-clarification briefings to ensure responsibilities are fully understood.</w:t>
      </w:r>
    </w:p>
    <w:p w14:paraId="1FD4E1C4" w14:textId="77777777" w:rsidR="00864866" w:rsidRPr="005C6759" w:rsidRDefault="00864866" w:rsidP="00864866">
      <w:pPr>
        <w:spacing w:after="0" w:line="240" w:lineRule="auto"/>
        <w:rPr>
          <w:rFonts w:ascii="Calibri" w:hAnsi="Calibri" w:cs="Calibri"/>
          <w:sz w:val="18"/>
          <w:szCs w:val="18"/>
        </w:rPr>
      </w:pPr>
    </w:p>
    <w:p w14:paraId="45BA2C2E" w14:textId="70AF63D9" w:rsidR="005C6759" w:rsidRPr="005C6759" w:rsidRDefault="005C6759" w:rsidP="005C6759">
      <w:pPr>
        <w:spacing w:after="0" w:line="240" w:lineRule="auto"/>
        <w:rPr>
          <w:rFonts w:ascii="Calibri" w:hAnsi="Calibri" w:cs="Calibri"/>
          <w:sz w:val="18"/>
          <w:szCs w:val="18"/>
        </w:rPr>
      </w:pPr>
      <w:r w:rsidRPr="005C6759">
        <w:rPr>
          <w:rFonts w:ascii="Calibri" w:hAnsi="Calibri" w:cs="Calibri"/>
          <w:b/>
          <w:bCs/>
          <w:sz w:val="18"/>
          <w:szCs w:val="18"/>
        </w:rPr>
        <w:t>Define the Monitoring and Evaluation process for forecast-linked actions</w:t>
      </w:r>
      <w:r w:rsidRPr="005C6759">
        <w:rPr>
          <w:rFonts w:ascii="Calibri" w:hAnsi="Calibri" w:cs="Calibri"/>
          <w:sz w:val="18"/>
          <w:szCs w:val="18"/>
        </w:rPr>
        <w:br/>
        <w:t>Establish an M&amp;E framework embedded in the IBF and AA platform that tracks both forecast evolution and response performance, including:</w:t>
      </w:r>
    </w:p>
    <w:p w14:paraId="123DC20C" w14:textId="77777777" w:rsidR="005C6759" w:rsidRPr="005C6759" w:rsidRDefault="005C6759">
      <w:pPr>
        <w:numPr>
          <w:ilvl w:val="0"/>
          <w:numId w:val="214"/>
        </w:numPr>
        <w:spacing w:after="0" w:line="240" w:lineRule="auto"/>
        <w:rPr>
          <w:rFonts w:ascii="Calibri" w:hAnsi="Calibri" w:cs="Calibri"/>
          <w:sz w:val="18"/>
          <w:szCs w:val="18"/>
        </w:rPr>
      </w:pPr>
      <w:r w:rsidRPr="005C6759">
        <w:rPr>
          <w:rFonts w:ascii="Calibri" w:hAnsi="Calibri" w:cs="Calibri"/>
          <w:sz w:val="18"/>
          <w:szCs w:val="18"/>
        </w:rPr>
        <w:t>forecast monitoring indicators (timeliness, frequency of updates, trigger attainment, spatial footprint changes);</w:t>
      </w:r>
    </w:p>
    <w:p w14:paraId="6649F7F6" w14:textId="77777777" w:rsidR="005C6759" w:rsidRPr="005C6759" w:rsidRDefault="005C6759">
      <w:pPr>
        <w:numPr>
          <w:ilvl w:val="0"/>
          <w:numId w:val="214"/>
        </w:numPr>
        <w:spacing w:after="0" w:line="240" w:lineRule="auto"/>
        <w:rPr>
          <w:rFonts w:ascii="Calibri" w:hAnsi="Calibri" w:cs="Calibri"/>
          <w:sz w:val="18"/>
          <w:szCs w:val="18"/>
        </w:rPr>
      </w:pPr>
      <w:r w:rsidRPr="005C6759">
        <w:rPr>
          <w:rFonts w:ascii="Calibri" w:hAnsi="Calibri" w:cs="Calibri"/>
          <w:sz w:val="18"/>
          <w:szCs w:val="18"/>
        </w:rPr>
        <w:t>implementation indicators (coverage, timeliness, quality, adherence to SOPs, 5W compliance);</w:t>
      </w:r>
    </w:p>
    <w:p w14:paraId="3EBA7BA6" w14:textId="77777777" w:rsidR="005C6759" w:rsidRPr="005C6759" w:rsidRDefault="005C6759">
      <w:pPr>
        <w:numPr>
          <w:ilvl w:val="0"/>
          <w:numId w:val="214"/>
        </w:numPr>
        <w:spacing w:after="0" w:line="240" w:lineRule="auto"/>
        <w:rPr>
          <w:rFonts w:ascii="Calibri" w:hAnsi="Calibri" w:cs="Calibri"/>
          <w:sz w:val="18"/>
          <w:szCs w:val="18"/>
        </w:rPr>
      </w:pPr>
      <w:r w:rsidRPr="005C6759">
        <w:rPr>
          <w:rFonts w:ascii="Calibri" w:hAnsi="Calibri" w:cs="Calibri"/>
          <w:sz w:val="18"/>
          <w:szCs w:val="18"/>
        </w:rPr>
        <w:t>accountability indicators (feedback uptake, complaints handling, community verification);</w:t>
      </w:r>
    </w:p>
    <w:p w14:paraId="13265CA2" w14:textId="77777777" w:rsidR="005C6759" w:rsidRPr="000354FC" w:rsidRDefault="005C6759">
      <w:pPr>
        <w:numPr>
          <w:ilvl w:val="0"/>
          <w:numId w:val="214"/>
        </w:numPr>
        <w:spacing w:after="0" w:line="240" w:lineRule="auto"/>
        <w:rPr>
          <w:rFonts w:ascii="Calibri" w:hAnsi="Calibri" w:cs="Calibri"/>
          <w:sz w:val="18"/>
          <w:szCs w:val="18"/>
        </w:rPr>
      </w:pPr>
      <w:r w:rsidRPr="005C6759">
        <w:rPr>
          <w:rFonts w:ascii="Calibri" w:hAnsi="Calibri" w:cs="Calibri"/>
          <w:sz w:val="18"/>
          <w:szCs w:val="18"/>
        </w:rPr>
        <w:t>impact indicators (reduced exposure, reduced losses, service continuity, avoided displacement where measurable).</w:t>
      </w:r>
    </w:p>
    <w:p w14:paraId="0A914043" w14:textId="77777777" w:rsidR="00864866" w:rsidRPr="005C6759" w:rsidRDefault="00864866" w:rsidP="00864866">
      <w:pPr>
        <w:spacing w:after="0" w:line="240" w:lineRule="auto"/>
        <w:ind w:left="720"/>
        <w:rPr>
          <w:rFonts w:ascii="Calibri" w:hAnsi="Calibri" w:cs="Calibri"/>
          <w:sz w:val="18"/>
          <w:szCs w:val="18"/>
        </w:rPr>
      </w:pPr>
    </w:p>
    <w:p w14:paraId="41BC77B6" w14:textId="0C49F7D0" w:rsidR="005C6759" w:rsidRPr="000354FC" w:rsidRDefault="005C6759" w:rsidP="005C6759">
      <w:pPr>
        <w:spacing w:after="0" w:line="240" w:lineRule="auto"/>
        <w:rPr>
          <w:rFonts w:ascii="Calibri" w:hAnsi="Calibri" w:cs="Calibri"/>
          <w:sz w:val="18"/>
          <w:szCs w:val="18"/>
        </w:rPr>
      </w:pPr>
      <w:r w:rsidRPr="005C6759">
        <w:rPr>
          <w:rFonts w:ascii="Calibri" w:hAnsi="Calibri" w:cs="Calibri"/>
          <w:b/>
          <w:bCs/>
          <w:sz w:val="18"/>
          <w:szCs w:val="18"/>
        </w:rPr>
        <w:t>Implement reporting, validation, and feedback loops through the platform</w:t>
      </w:r>
      <w:r w:rsidRPr="005C6759">
        <w:rPr>
          <w:rFonts w:ascii="Calibri" w:hAnsi="Calibri" w:cs="Calibri"/>
          <w:sz w:val="18"/>
          <w:szCs w:val="18"/>
        </w:rPr>
        <w:br/>
        <w:t>Require partners to submit standardized updates through the platform (including geotagged reports where feasible). Validate field updates via role-based data verification (CPC/DMC, district administration, sector departments, partners). Feed verified event situation updates and L&amp;D reporting back into the NMHEWS/IBF workflow to refine advisories and guide scale-up decisions.</w:t>
      </w:r>
    </w:p>
    <w:p w14:paraId="1A12F4BF" w14:textId="77777777" w:rsidR="00864866" w:rsidRPr="005C6759" w:rsidRDefault="00864866" w:rsidP="005C6759">
      <w:pPr>
        <w:spacing w:after="0" w:line="240" w:lineRule="auto"/>
        <w:rPr>
          <w:rFonts w:ascii="Calibri" w:hAnsi="Calibri" w:cs="Calibri"/>
          <w:sz w:val="18"/>
          <w:szCs w:val="18"/>
        </w:rPr>
      </w:pPr>
    </w:p>
    <w:p w14:paraId="7649582E" w14:textId="38AEB751" w:rsidR="005C6759" w:rsidRPr="005C6759" w:rsidRDefault="005C6759" w:rsidP="005C6759">
      <w:pPr>
        <w:spacing w:after="0" w:line="240" w:lineRule="auto"/>
        <w:rPr>
          <w:rFonts w:ascii="Calibri" w:hAnsi="Calibri" w:cs="Calibri"/>
          <w:sz w:val="18"/>
          <w:szCs w:val="18"/>
        </w:rPr>
      </w:pPr>
      <w:r w:rsidRPr="005C6759">
        <w:rPr>
          <w:rFonts w:ascii="Calibri" w:hAnsi="Calibri" w:cs="Calibri"/>
          <w:b/>
          <w:bCs/>
          <w:sz w:val="18"/>
          <w:szCs w:val="18"/>
        </w:rPr>
        <w:t>Conduct periodic operational reviews and after-action learning</w:t>
      </w:r>
      <w:r w:rsidRPr="005C6759">
        <w:rPr>
          <w:rFonts w:ascii="Calibri" w:hAnsi="Calibri" w:cs="Calibri"/>
          <w:sz w:val="18"/>
          <w:szCs w:val="18"/>
        </w:rPr>
        <w:br/>
        <w:t>During prolonged events, schedule regular operational review meetings (online) to reassess forecast trends, action coverage, constraints, and funding gaps. After the hazard cycle, conduct an after-action review to update triggers, early action menus, SOPs, and financing arrangements for future EAP iterations.</w:t>
      </w:r>
    </w:p>
    <w:p w14:paraId="7353CE4D" w14:textId="77777777" w:rsidR="00F441FE" w:rsidRPr="000354FC" w:rsidRDefault="00F441FE" w:rsidP="00584CD9">
      <w:pPr>
        <w:spacing w:after="0" w:line="240" w:lineRule="auto"/>
        <w:jc w:val="both"/>
        <w:rPr>
          <w:rFonts w:ascii="Calibri" w:hAnsi="Calibri" w:cs="Calibri"/>
          <w:sz w:val="18"/>
          <w:szCs w:val="18"/>
        </w:rPr>
      </w:pPr>
    </w:p>
    <w:p w14:paraId="609432E4" w14:textId="4A805B08" w:rsidR="00C34340" w:rsidRPr="000354FC" w:rsidRDefault="00C34340" w:rsidP="00584CD9">
      <w:pPr>
        <w:pStyle w:val="Heading2"/>
        <w:spacing w:before="0" w:after="0" w:line="240" w:lineRule="auto"/>
        <w:jc w:val="both"/>
        <w:rPr>
          <w:rFonts w:ascii="Calibri" w:hAnsi="Calibri" w:cs="Calibri"/>
          <w:b/>
          <w:bCs/>
          <w:sz w:val="20"/>
          <w:szCs w:val="20"/>
        </w:rPr>
      </w:pPr>
      <w:bookmarkStart w:id="163" w:name="_Toc197090230"/>
      <w:bookmarkStart w:id="164" w:name="_Toc220715300"/>
      <w:r w:rsidRPr="000354FC">
        <w:rPr>
          <w:rFonts w:ascii="Calibri" w:hAnsi="Calibri" w:cs="Calibri"/>
          <w:b/>
          <w:bCs/>
          <w:sz w:val="20"/>
          <w:szCs w:val="20"/>
        </w:rPr>
        <w:t>6.</w:t>
      </w:r>
      <w:r w:rsidR="008751DF" w:rsidRPr="000354FC">
        <w:rPr>
          <w:rFonts w:ascii="Calibri" w:hAnsi="Calibri" w:cs="Calibri"/>
          <w:b/>
          <w:bCs/>
          <w:sz w:val="20"/>
          <w:szCs w:val="20"/>
        </w:rPr>
        <w:t>10</w:t>
      </w:r>
      <w:r w:rsidRPr="000354FC">
        <w:rPr>
          <w:rFonts w:ascii="Calibri" w:hAnsi="Calibri" w:cs="Calibri"/>
          <w:b/>
          <w:bCs/>
          <w:sz w:val="20"/>
          <w:szCs w:val="20"/>
        </w:rPr>
        <w:t xml:space="preserve">    Improve </w:t>
      </w:r>
      <w:r w:rsidR="00C37229" w:rsidRPr="000354FC">
        <w:rPr>
          <w:rFonts w:ascii="Calibri" w:hAnsi="Calibri" w:cs="Calibri"/>
          <w:b/>
          <w:bCs/>
          <w:sz w:val="20"/>
          <w:szCs w:val="20"/>
        </w:rPr>
        <w:t xml:space="preserve">the </w:t>
      </w:r>
      <w:r w:rsidRPr="000354FC">
        <w:rPr>
          <w:rFonts w:ascii="Calibri" w:hAnsi="Calibri" w:cs="Calibri"/>
          <w:b/>
          <w:bCs/>
          <w:sz w:val="20"/>
          <w:szCs w:val="20"/>
        </w:rPr>
        <w:t>disaster risk financing system:</w:t>
      </w:r>
      <w:bookmarkEnd w:id="163"/>
      <w:bookmarkEnd w:id="164"/>
      <w:r w:rsidRPr="000354FC">
        <w:rPr>
          <w:rFonts w:ascii="Calibri" w:hAnsi="Calibri" w:cs="Calibri"/>
          <w:b/>
          <w:bCs/>
          <w:sz w:val="20"/>
          <w:szCs w:val="20"/>
        </w:rPr>
        <w:t xml:space="preserve"> </w:t>
      </w:r>
    </w:p>
    <w:p w14:paraId="2D363B4C" w14:textId="77777777" w:rsidR="0081387E" w:rsidRPr="000354FC" w:rsidRDefault="0081387E" w:rsidP="0081387E">
      <w:pPr>
        <w:spacing w:after="0" w:line="240" w:lineRule="auto"/>
        <w:jc w:val="both"/>
        <w:rPr>
          <w:rFonts w:ascii="Calibri" w:eastAsia="Times New Roman" w:hAnsi="Calibri" w:cs="Calibri"/>
          <w:kern w:val="0"/>
          <w:sz w:val="20"/>
          <w:szCs w:val="20"/>
          <w14:ligatures w14:val="none"/>
        </w:rPr>
      </w:pPr>
    </w:p>
    <w:p w14:paraId="52391522" w14:textId="5EC45679" w:rsidR="0081387E" w:rsidRPr="000354FC" w:rsidRDefault="0081387E" w:rsidP="0081387E">
      <w:pPr>
        <w:spacing w:after="0" w:line="240" w:lineRule="auto"/>
        <w:jc w:val="both"/>
        <w:rPr>
          <w:rFonts w:ascii="Calibri" w:eastAsia="Times New Roman" w:hAnsi="Calibri" w:cs="Calibri"/>
          <w:kern w:val="0"/>
          <w:sz w:val="20"/>
          <w:szCs w:val="20"/>
          <w14:ligatures w14:val="none"/>
        </w:rPr>
      </w:pPr>
      <w:r w:rsidRPr="0081387E">
        <w:rPr>
          <w:rFonts w:ascii="Calibri" w:eastAsia="Times New Roman" w:hAnsi="Calibri" w:cs="Calibri"/>
          <w:kern w:val="0"/>
          <w:sz w:val="20"/>
          <w:szCs w:val="20"/>
          <w14:ligatures w14:val="none"/>
        </w:rPr>
        <w:t>Improving Somalia’s disaster risk financing requires a policy and institutional shift from ad hoc emergency mobilization to a predictable, rules-based, and locally executable financing system. In the FCV context, this depends on building consensus between the Federal Government and Member State Governments to reform annual fiscal allocation mechanisms and to strengthen local revenue mobilization for disaster risk management (DRM) and anticipatory action.</w:t>
      </w:r>
    </w:p>
    <w:p w14:paraId="1778F178" w14:textId="77777777" w:rsidR="0081387E" w:rsidRPr="000354FC" w:rsidRDefault="0081387E" w:rsidP="0081387E">
      <w:pPr>
        <w:spacing w:after="0" w:line="240" w:lineRule="auto"/>
        <w:jc w:val="both"/>
        <w:rPr>
          <w:rFonts w:ascii="Calibri" w:eastAsia="Times New Roman" w:hAnsi="Calibri" w:cs="Calibri"/>
          <w:kern w:val="0"/>
          <w:sz w:val="20"/>
          <w:szCs w:val="20"/>
          <w14:ligatures w14:val="none"/>
        </w:rPr>
      </w:pPr>
    </w:p>
    <w:p w14:paraId="721F2ADD" w14:textId="77777777" w:rsidR="0081387E" w:rsidRPr="000354FC" w:rsidRDefault="0081387E" w:rsidP="0081387E">
      <w:pPr>
        <w:spacing w:after="0" w:line="240" w:lineRule="auto"/>
        <w:jc w:val="both"/>
        <w:rPr>
          <w:rFonts w:ascii="Calibri" w:hAnsi="Calibri" w:cs="Calibri"/>
          <w:sz w:val="20"/>
          <w:szCs w:val="20"/>
        </w:rPr>
      </w:pPr>
      <w:r w:rsidRPr="000354FC">
        <w:rPr>
          <w:rFonts w:ascii="Calibri" w:hAnsi="Calibri" w:cs="Calibri"/>
          <w:noProof/>
          <w:sz w:val="20"/>
          <w:szCs w:val="20"/>
        </w:rPr>
        <w:lastRenderedPageBreak/>
        <w:drawing>
          <wp:inline distT="0" distB="0" distL="0" distR="0" wp14:anchorId="45305432" wp14:editId="09E31BB6">
            <wp:extent cx="6412230" cy="3925731"/>
            <wp:effectExtent l="0" t="0" r="7620" b="0"/>
            <wp:docPr id="1279996438" name="Picture 1" descr="A diagram of a risk management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96438" name="Picture 1" descr="A diagram of a risk management system&#10;&#10;AI-generated content may be incorrect."/>
                    <pic:cNvPicPr/>
                  </pic:nvPicPr>
                  <pic:blipFill rotWithShape="1">
                    <a:blip r:embed="rId48" cstate="print">
                      <a:extLst>
                        <a:ext uri="{28A0092B-C50C-407E-A947-70E740481C1C}">
                          <a14:useLocalDpi xmlns:a14="http://schemas.microsoft.com/office/drawing/2010/main" val="0"/>
                        </a:ext>
                      </a:extLst>
                    </a:blip>
                    <a:srcRect t="2414" b="2976"/>
                    <a:stretch>
                      <a:fillRect/>
                    </a:stretch>
                  </pic:blipFill>
                  <pic:spPr bwMode="auto">
                    <a:xfrm>
                      <a:off x="0" y="0"/>
                      <a:ext cx="6412230" cy="3925731"/>
                    </a:xfrm>
                    <a:prstGeom prst="rect">
                      <a:avLst/>
                    </a:prstGeom>
                    <a:ln>
                      <a:noFill/>
                    </a:ln>
                    <a:extLst>
                      <a:ext uri="{53640926-AAD7-44D8-BBD7-CCE9431645EC}">
                        <a14:shadowObscured xmlns:a14="http://schemas.microsoft.com/office/drawing/2010/main"/>
                      </a:ext>
                    </a:extLst>
                  </pic:spPr>
                </pic:pic>
              </a:graphicData>
            </a:graphic>
          </wp:inline>
        </w:drawing>
      </w:r>
    </w:p>
    <w:p w14:paraId="30BC5C5E" w14:textId="3F442D8B" w:rsidR="0081387E" w:rsidRPr="000354FC" w:rsidRDefault="0081387E" w:rsidP="0081387E">
      <w:pPr>
        <w:spacing w:after="0" w:line="240" w:lineRule="auto"/>
        <w:jc w:val="both"/>
        <w:rPr>
          <w:rFonts w:ascii="Calibri" w:hAnsi="Calibri" w:cs="Calibri"/>
          <w:sz w:val="20"/>
          <w:szCs w:val="20"/>
        </w:rPr>
      </w:pPr>
      <w:r w:rsidRPr="000354FC">
        <w:rPr>
          <w:rFonts w:ascii="Calibri" w:hAnsi="Calibri" w:cs="Calibri"/>
          <w:sz w:val="20"/>
          <w:szCs w:val="20"/>
        </w:rPr>
        <w:t>Figure  3</w:t>
      </w:r>
      <w:r w:rsidR="001C4DCB">
        <w:rPr>
          <w:rFonts w:ascii="Calibri" w:hAnsi="Calibri" w:cs="Calibri"/>
          <w:sz w:val="20"/>
          <w:szCs w:val="20"/>
        </w:rPr>
        <w:t>7</w:t>
      </w:r>
      <w:r w:rsidRPr="000354FC">
        <w:rPr>
          <w:rFonts w:ascii="Calibri" w:hAnsi="Calibri" w:cs="Calibri"/>
          <w:sz w:val="20"/>
          <w:szCs w:val="20"/>
        </w:rPr>
        <w:t>: Proposed Disaster Risk Financing Framework ( Source : Z M Sajjadul Islam )</w:t>
      </w:r>
    </w:p>
    <w:p w14:paraId="0AE8E684" w14:textId="77777777" w:rsidR="0081387E" w:rsidRPr="000354FC" w:rsidRDefault="0081387E" w:rsidP="0081387E">
      <w:pPr>
        <w:spacing w:after="0" w:line="240" w:lineRule="auto"/>
        <w:jc w:val="both"/>
        <w:rPr>
          <w:rFonts w:ascii="Calibri" w:eastAsia="Times New Roman" w:hAnsi="Calibri" w:cs="Calibri"/>
          <w:kern w:val="0"/>
          <w:sz w:val="20"/>
          <w:szCs w:val="20"/>
          <w14:ligatures w14:val="none"/>
        </w:rPr>
      </w:pPr>
    </w:p>
    <w:p w14:paraId="72EC9E0D" w14:textId="77777777" w:rsidR="0081387E" w:rsidRPr="0081387E" w:rsidRDefault="0081387E" w:rsidP="0081387E">
      <w:pPr>
        <w:spacing w:after="0" w:line="240" w:lineRule="auto"/>
        <w:rPr>
          <w:rFonts w:ascii="Calibri" w:eastAsia="Times New Roman" w:hAnsi="Calibri" w:cs="Calibri"/>
          <w:kern w:val="0"/>
          <w:sz w:val="20"/>
          <w:szCs w:val="20"/>
          <w14:ligatures w14:val="none"/>
        </w:rPr>
      </w:pPr>
      <w:r w:rsidRPr="0081387E">
        <w:rPr>
          <w:rFonts w:ascii="Calibri" w:eastAsia="Times New Roman" w:hAnsi="Calibri" w:cs="Calibri"/>
          <w:b/>
          <w:bCs/>
          <w:kern w:val="0"/>
          <w:sz w:val="20"/>
          <w:szCs w:val="20"/>
          <w14:ligatures w14:val="none"/>
        </w:rPr>
        <w:t>Key financing reforms and priorities:</w:t>
      </w:r>
    </w:p>
    <w:p w14:paraId="7A785DB8" w14:textId="77777777" w:rsidR="0081387E" w:rsidRPr="004912E1" w:rsidRDefault="0081387E">
      <w:pPr>
        <w:numPr>
          <w:ilvl w:val="0"/>
          <w:numId w:val="215"/>
        </w:numPr>
        <w:spacing w:after="0" w:line="240" w:lineRule="auto"/>
        <w:rPr>
          <w:rFonts w:ascii="Calibri" w:eastAsia="Times New Roman" w:hAnsi="Calibri" w:cs="Calibri"/>
          <w:kern w:val="0"/>
          <w:sz w:val="18"/>
          <w:szCs w:val="18"/>
          <w14:ligatures w14:val="none"/>
        </w:rPr>
      </w:pPr>
      <w:r w:rsidRPr="004912E1">
        <w:rPr>
          <w:rFonts w:ascii="Calibri" w:eastAsia="Times New Roman" w:hAnsi="Calibri" w:cs="Calibri"/>
          <w:b/>
          <w:bCs/>
          <w:kern w:val="0"/>
          <w:sz w:val="18"/>
          <w:szCs w:val="18"/>
          <w14:ligatures w14:val="none"/>
        </w:rPr>
        <w:t>Establish a nationally agreed DRM financing architecture</w:t>
      </w:r>
      <w:r w:rsidRPr="004912E1">
        <w:rPr>
          <w:rFonts w:ascii="Calibri" w:eastAsia="Times New Roman" w:hAnsi="Calibri" w:cs="Calibri"/>
          <w:kern w:val="0"/>
          <w:sz w:val="18"/>
          <w:szCs w:val="18"/>
          <w14:ligatures w14:val="none"/>
        </w:rPr>
        <w:br/>
        <w:t>Define a coherent framework that links federal, member state, and district financing roles for preparedness, response, early recovery, and resilience-building. This framework should align with EW4ALL implementation, NMHEWS operations, and forecast-based anticipatory action requirements.</w:t>
      </w:r>
    </w:p>
    <w:p w14:paraId="76B04591" w14:textId="77777777" w:rsidR="0081387E" w:rsidRPr="004912E1" w:rsidRDefault="0081387E">
      <w:pPr>
        <w:numPr>
          <w:ilvl w:val="0"/>
          <w:numId w:val="215"/>
        </w:numPr>
        <w:spacing w:after="0" w:line="240" w:lineRule="auto"/>
        <w:rPr>
          <w:rFonts w:ascii="Calibri" w:eastAsia="Times New Roman" w:hAnsi="Calibri" w:cs="Calibri"/>
          <w:kern w:val="0"/>
          <w:sz w:val="18"/>
          <w:szCs w:val="18"/>
          <w14:ligatures w14:val="none"/>
        </w:rPr>
      </w:pPr>
      <w:r w:rsidRPr="004912E1">
        <w:rPr>
          <w:rFonts w:ascii="Calibri" w:eastAsia="Times New Roman" w:hAnsi="Calibri" w:cs="Calibri"/>
          <w:b/>
          <w:bCs/>
          <w:kern w:val="0"/>
          <w:sz w:val="18"/>
          <w:szCs w:val="18"/>
          <w14:ligatures w14:val="none"/>
        </w:rPr>
        <w:t>Reform annual budget allocation mechanisms for local DRM execution</w:t>
      </w:r>
      <w:r w:rsidRPr="004912E1">
        <w:rPr>
          <w:rFonts w:ascii="Calibri" w:eastAsia="Times New Roman" w:hAnsi="Calibri" w:cs="Calibri"/>
          <w:kern w:val="0"/>
          <w:sz w:val="18"/>
          <w:szCs w:val="18"/>
          <w14:ligatures w14:val="none"/>
        </w:rPr>
        <w:br/>
        <w:t>Institutionalize dedicated budget lines for DRM at federal and member state levels, with predictable transfers to districts/municipalities. Allocate resources based on risk profiles (hazard frequency, exposure, vulnerability, and PiN) rather than only on historical spending or political bargaining.</w:t>
      </w:r>
    </w:p>
    <w:p w14:paraId="6369B0E7" w14:textId="77777777" w:rsidR="0081387E" w:rsidRPr="004912E1" w:rsidRDefault="0081387E">
      <w:pPr>
        <w:numPr>
          <w:ilvl w:val="0"/>
          <w:numId w:val="215"/>
        </w:numPr>
        <w:spacing w:after="0" w:line="240" w:lineRule="auto"/>
        <w:rPr>
          <w:rFonts w:ascii="Calibri" w:eastAsia="Times New Roman" w:hAnsi="Calibri" w:cs="Calibri"/>
          <w:kern w:val="0"/>
          <w:sz w:val="18"/>
          <w:szCs w:val="18"/>
          <w14:ligatures w14:val="none"/>
        </w:rPr>
      </w:pPr>
      <w:r w:rsidRPr="004912E1">
        <w:rPr>
          <w:rFonts w:ascii="Calibri" w:eastAsia="Times New Roman" w:hAnsi="Calibri" w:cs="Calibri"/>
          <w:b/>
          <w:bCs/>
          <w:kern w:val="0"/>
          <w:sz w:val="18"/>
          <w:szCs w:val="18"/>
          <w14:ligatures w14:val="none"/>
        </w:rPr>
        <w:t>Increase local revenue mobilization and earmark a share for DRM</w:t>
      </w:r>
      <w:r w:rsidRPr="004912E1">
        <w:rPr>
          <w:rFonts w:ascii="Calibri" w:eastAsia="Times New Roman" w:hAnsi="Calibri" w:cs="Calibri"/>
          <w:kern w:val="0"/>
          <w:sz w:val="18"/>
          <w:szCs w:val="18"/>
          <w14:ligatures w14:val="none"/>
        </w:rPr>
        <w:br/>
        <w:t>Strengthen municipal and district revenue systems and earmark a defined portion for local DRM preparedness, including CPC/DMC functionality, emergency shelter readiness, community-based early warning, evacuation preparedness, and maintenance of critical infrastructure and lifeline services.</w:t>
      </w:r>
    </w:p>
    <w:p w14:paraId="68B4770A" w14:textId="77777777" w:rsidR="0081387E" w:rsidRPr="004912E1" w:rsidRDefault="0081387E">
      <w:pPr>
        <w:numPr>
          <w:ilvl w:val="0"/>
          <w:numId w:val="215"/>
        </w:numPr>
        <w:spacing w:after="0" w:line="240" w:lineRule="auto"/>
        <w:rPr>
          <w:rFonts w:ascii="Calibri" w:eastAsia="Times New Roman" w:hAnsi="Calibri" w:cs="Calibri"/>
          <w:kern w:val="0"/>
          <w:sz w:val="18"/>
          <w:szCs w:val="18"/>
          <w14:ligatures w14:val="none"/>
        </w:rPr>
      </w:pPr>
      <w:r w:rsidRPr="004912E1">
        <w:rPr>
          <w:rFonts w:ascii="Calibri" w:eastAsia="Times New Roman" w:hAnsi="Calibri" w:cs="Calibri"/>
          <w:b/>
          <w:bCs/>
          <w:kern w:val="0"/>
          <w:sz w:val="18"/>
          <w:szCs w:val="18"/>
          <w14:ligatures w14:val="none"/>
        </w:rPr>
        <w:t>Create contingency financing and rapid disbursement windows</w:t>
      </w:r>
      <w:r w:rsidRPr="004912E1">
        <w:rPr>
          <w:rFonts w:ascii="Calibri" w:eastAsia="Times New Roman" w:hAnsi="Calibri" w:cs="Calibri"/>
          <w:kern w:val="0"/>
          <w:sz w:val="18"/>
          <w:szCs w:val="18"/>
          <w14:ligatures w14:val="none"/>
        </w:rPr>
        <w:br/>
        <w:t>Establish pre-arranged contingency funds at federal and member state levels with clear release triggers linked to forecasts/CAP thresholds and IBF severity classes. Funds should be designed for rapid disbursement within operational timeframes required for anticipatory action.</w:t>
      </w:r>
    </w:p>
    <w:p w14:paraId="6E47B4C3" w14:textId="77777777" w:rsidR="0081387E" w:rsidRPr="004912E1" w:rsidRDefault="0081387E">
      <w:pPr>
        <w:numPr>
          <w:ilvl w:val="0"/>
          <w:numId w:val="215"/>
        </w:numPr>
        <w:spacing w:after="0" w:line="240" w:lineRule="auto"/>
        <w:rPr>
          <w:rFonts w:ascii="Calibri" w:eastAsia="Times New Roman" w:hAnsi="Calibri" w:cs="Calibri"/>
          <w:kern w:val="0"/>
          <w:sz w:val="18"/>
          <w:szCs w:val="18"/>
          <w14:ligatures w14:val="none"/>
        </w:rPr>
      </w:pPr>
      <w:r w:rsidRPr="004912E1">
        <w:rPr>
          <w:rFonts w:ascii="Calibri" w:eastAsia="Times New Roman" w:hAnsi="Calibri" w:cs="Calibri"/>
          <w:b/>
          <w:bCs/>
          <w:kern w:val="0"/>
          <w:sz w:val="18"/>
          <w:szCs w:val="18"/>
          <w14:ligatures w14:val="none"/>
        </w:rPr>
        <w:t>Integrate forecast-based financing (FBF) and anticipatory action funding</w:t>
      </w:r>
      <w:r w:rsidRPr="004912E1">
        <w:rPr>
          <w:rFonts w:ascii="Calibri" w:eastAsia="Times New Roman" w:hAnsi="Calibri" w:cs="Calibri"/>
          <w:kern w:val="0"/>
          <w:sz w:val="18"/>
          <w:szCs w:val="18"/>
          <w14:ligatures w14:val="none"/>
        </w:rPr>
        <w:br/>
        <w:t>Link early action plans (EAPs) with pre-agreed financing instruments so that funding is automatically or rapidly released when forecast thresholds are met. This should include agreements with humanitarian financing mechanisms and partners to scale early action coverage.</w:t>
      </w:r>
    </w:p>
    <w:p w14:paraId="4FEE9FE4" w14:textId="77777777" w:rsidR="0081387E" w:rsidRPr="004912E1" w:rsidRDefault="0081387E">
      <w:pPr>
        <w:numPr>
          <w:ilvl w:val="0"/>
          <w:numId w:val="215"/>
        </w:numPr>
        <w:spacing w:after="0" w:line="240" w:lineRule="auto"/>
        <w:rPr>
          <w:rFonts w:ascii="Calibri" w:eastAsia="Times New Roman" w:hAnsi="Calibri" w:cs="Calibri"/>
          <w:kern w:val="0"/>
          <w:sz w:val="18"/>
          <w:szCs w:val="18"/>
          <w14:ligatures w14:val="none"/>
        </w:rPr>
      </w:pPr>
      <w:r w:rsidRPr="004912E1">
        <w:rPr>
          <w:rFonts w:ascii="Calibri" w:eastAsia="Times New Roman" w:hAnsi="Calibri" w:cs="Calibri"/>
          <w:b/>
          <w:bCs/>
          <w:kern w:val="0"/>
          <w:sz w:val="18"/>
          <w:szCs w:val="18"/>
          <w14:ligatures w14:val="none"/>
        </w:rPr>
        <w:t>Improve institutional capacity for financial governance and accountability</w:t>
      </w:r>
      <w:r w:rsidRPr="004912E1">
        <w:rPr>
          <w:rFonts w:ascii="Calibri" w:eastAsia="Times New Roman" w:hAnsi="Calibri" w:cs="Calibri"/>
          <w:kern w:val="0"/>
          <w:sz w:val="18"/>
          <w:szCs w:val="18"/>
          <w14:ligatures w14:val="none"/>
        </w:rPr>
        <w:br/>
        <w:t>Address weak technical capacity by strengthening public financial management for DRM: budgeting, procurement, tracking, auditing, and performance reporting. Implement transparent tracking of who funds what, where, and when, aligned with the 5W matrix.</w:t>
      </w:r>
    </w:p>
    <w:p w14:paraId="1078BBD5" w14:textId="77777777" w:rsidR="0081387E" w:rsidRPr="004912E1" w:rsidRDefault="0081387E">
      <w:pPr>
        <w:numPr>
          <w:ilvl w:val="0"/>
          <w:numId w:val="215"/>
        </w:numPr>
        <w:spacing w:after="0" w:line="240" w:lineRule="auto"/>
        <w:rPr>
          <w:rFonts w:ascii="Calibri" w:eastAsia="Times New Roman" w:hAnsi="Calibri" w:cs="Calibri"/>
          <w:kern w:val="0"/>
          <w:sz w:val="18"/>
          <w:szCs w:val="18"/>
          <w14:ligatures w14:val="none"/>
        </w:rPr>
      </w:pPr>
      <w:r w:rsidRPr="004912E1">
        <w:rPr>
          <w:rFonts w:ascii="Calibri" w:eastAsia="Times New Roman" w:hAnsi="Calibri" w:cs="Calibri"/>
          <w:b/>
          <w:bCs/>
          <w:kern w:val="0"/>
          <w:sz w:val="18"/>
          <w:szCs w:val="18"/>
          <w14:ligatures w14:val="none"/>
        </w:rPr>
        <w:t>Strengthen coordination between government and humanitarian financing systems</w:t>
      </w:r>
      <w:r w:rsidRPr="004912E1">
        <w:rPr>
          <w:rFonts w:ascii="Calibri" w:eastAsia="Times New Roman" w:hAnsi="Calibri" w:cs="Calibri"/>
          <w:kern w:val="0"/>
          <w:sz w:val="18"/>
          <w:szCs w:val="18"/>
          <w14:ligatures w14:val="none"/>
        </w:rPr>
        <w:br/>
        <w:t>Align government DRM financing mechanisms with UN cluster and INGO response financing to reduce duplication, close gaps, and ensure coverage of hard-to-reach areas. Create joint financing coordination forums to support coherence across preparedness, response, and recovery.</w:t>
      </w:r>
    </w:p>
    <w:p w14:paraId="02CA913B" w14:textId="77777777" w:rsidR="0081387E" w:rsidRPr="004912E1" w:rsidRDefault="0081387E">
      <w:pPr>
        <w:numPr>
          <w:ilvl w:val="0"/>
          <w:numId w:val="215"/>
        </w:numPr>
        <w:spacing w:after="0" w:line="240" w:lineRule="auto"/>
        <w:rPr>
          <w:rFonts w:ascii="Calibri" w:eastAsia="Times New Roman" w:hAnsi="Calibri" w:cs="Calibri"/>
          <w:kern w:val="0"/>
          <w:sz w:val="18"/>
          <w:szCs w:val="18"/>
          <w14:ligatures w14:val="none"/>
        </w:rPr>
      </w:pPr>
      <w:r w:rsidRPr="004912E1">
        <w:rPr>
          <w:rFonts w:ascii="Calibri" w:eastAsia="Times New Roman" w:hAnsi="Calibri" w:cs="Calibri"/>
          <w:b/>
          <w:bCs/>
          <w:kern w:val="0"/>
          <w:sz w:val="18"/>
          <w:szCs w:val="18"/>
          <w14:ligatures w14:val="none"/>
        </w:rPr>
        <w:lastRenderedPageBreak/>
        <w:t>Use risk analytics to guide allocation and investment decisions</w:t>
      </w:r>
      <w:r w:rsidRPr="004912E1">
        <w:rPr>
          <w:rFonts w:ascii="Calibri" w:eastAsia="Times New Roman" w:hAnsi="Calibri" w:cs="Calibri"/>
          <w:kern w:val="0"/>
          <w:sz w:val="18"/>
          <w:szCs w:val="18"/>
          <w14:ligatures w14:val="none"/>
        </w:rPr>
        <w:br/>
        <w:t>Anchor fiscal reforms in risk-informed evidence produced by NMHEWS/IBF and CRVA repositories. Use risk ranking and hotspot mapping to prioritize high-return investments that reduce losses (e.g., water security, early warning dissemination, evacuation preparedness, protective infrastructure, and livelihood asset protection).</w:t>
      </w:r>
    </w:p>
    <w:p w14:paraId="090013D2" w14:textId="77777777" w:rsidR="005727F1" w:rsidRPr="0081387E" w:rsidRDefault="005727F1" w:rsidP="005727F1">
      <w:pPr>
        <w:spacing w:after="0" w:line="240" w:lineRule="auto"/>
        <w:ind w:left="720"/>
        <w:rPr>
          <w:rFonts w:ascii="Calibri" w:eastAsia="Times New Roman" w:hAnsi="Calibri" w:cs="Calibri"/>
          <w:kern w:val="0"/>
          <w:sz w:val="20"/>
          <w:szCs w:val="20"/>
          <w14:ligatures w14:val="none"/>
        </w:rPr>
      </w:pPr>
    </w:p>
    <w:p w14:paraId="30323669" w14:textId="77777777" w:rsidR="0081387E" w:rsidRPr="0081387E" w:rsidRDefault="0081387E" w:rsidP="0081387E">
      <w:pPr>
        <w:spacing w:after="0" w:line="240" w:lineRule="auto"/>
        <w:rPr>
          <w:rFonts w:ascii="Calibri" w:eastAsia="Times New Roman" w:hAnsi="Calibri" w:cs="Calibri"/>
          <w:kern w:val="0"/>
          <w:sz w:val="20"/>
          <w:szCs w:val="20"/>
          <w14:ligatures w14:val="none"/>
        </w:rPr>
      </w:pPr>
      <w:r w:rsidRPr="0081387E">
        <w:rPr>
          <w:rFonts w:ascii="Calibri" w:eastAsia="Times New Roman" w:hAnsi="Calibri" w:cs="Calibri"/>
          <w:kern w:val="0"/>
          <w:sz w:val="20"/>
          <w:szCs w:val="20"/>
          <w14:ligatures w14:val="none"/>
        </w:rPr>
        <w:t>This approach enables Somalia to move from reactive, fragmented financing toward a structured disaster risk financing system that supports timely early action, improves local preparedness capacity, and enhances accountability to affected populations.</w:t>
      </w:r>
    </w:p>
    <w:p w14:paraId="115E39E9" w14:textId="77777777" w:rsidR="0081387E" w:rsidRPr="0081387E" w:rsidRDefault="0081387E" w:rsidP="0081387E">
      <w:pPr>
        <w:spacing w:after="0" w:line="240" w:lineRule="auto"/>
        <w:rPr>
          <w:rFonts w:ascii="Calibri" w:eastAsia="Times New Roman" w:hAnsi="Calibri" w:cs="Calibri"/>
          <w:vanish/>
          <w:kern w:val="0"/>
          <w:sz w:val="20"/>
          <w:szCs w:val="20"/>
          <w14:ligatures w14:val="none"/>
        </w:rPr>
      </w:pPr>
      <w:r w:rsidRPr="0081387E">
        <w:rPr>
          <w:rFonts w:ascii="Calibri" w:eastAsia="Times New Roman" w:hAnsi="Calibri" w:cs="Calibri"/>
          <w:vanish/>
          <w:kern w:val="0"/>
          <w:sz w:val="20"/>
          <w:szCs w:val="20"/>
          <w14:ligatures w14:val="none"/>
        </w:rPr>
        <w:t>Top of Form</w:t>
      </w:r>
    </w:p>
    <w:p w14:paraId="66E04901" w14:textId="77777777" w:rsidR="0081387E" w:rsidRPr="0081387E" w:rsidRDefault="0081387E" w:rsidP="0081387E">
      <w:pPr>
        <w:spacing w:after="0" w:line="240" w:lineRule="auto"/>
        <w:rPr>
          <w:rFonts w:ascii="Calibri" w:eastAsia="Times New Roman" w:hAnsi="Calibri" w:cs="Calibri"/>
          <w:kern w:val="0"/>
          <w:sz w:val="20"/>
          <w:szCs w:val="20"/>
          <w14:ligatures w14:val="none"/>
        </w:rPr>
      </w:pPr>
    </w:p>
    <w:p w14:paraId="455D8F64" w14:textId="77777777" w:rsidR="0081387E" w:rsidRPr="0081387E" w:rsidRDefault="0081387E" w:rsidP="0081387E">
      <w:pPr>
        <w:spacing w:after="0" w:line="240" w:lineRule="auto"/>
        <w:rPr>
          <w:rFonts w:ascii="Calibri" w:eastAsia="Times New Roman" w:hAnsi="Calibri" w:cs="Calibri"/>
          <w:vanish/>
          <w:kern w:val="0"/>
          <w:sz w:val="20"/>
          <w:szCs w:val="20"/>
          <w14:ligatures w14:val="none"/>
        </w:rPr>
      </w:pPr>
      <w:r w:rsidRPr="0081387E">
        <w:rPr>
          <w:rFonts w:ascii="Calibri" w:eastAsia="Times New Roman" w:hAnsi="Calibri" w:cs="Calibri"/>
          <w:vanish/>
          <w:kern w:val="0"/>
          <w:sz w:val="20"/>
          <w:szCs w:val="20"/>
          <w14:ligatures w14:val="none"/>
        </w:rPr>
        <w:t>Bottom of Form</w:t>
      </w:r>
    </w:p>
    <w:p w14:paraId="361A278F" w14:textId="77777777" w:rsidR="00F441FE" w:rsidRPr="000354FC" w:rsidRDefault="00F441FE" w:rsidP="00584CD9">
      <w:pPr>
        <w:spacing w:after="0" w:line="240" w:lineRule="auto"/>
        <w:jc w:val="both"/>
        <w:rPr>
          <w:rFonts w:ascii="Calibri" w:hAnsi="Calibri" w:cs="Calibri"/>
          <w:sz w:val="20"/>
          <w:szCs w:val="20"/>
        </w:rPr>
      </w:pPr>
    </w:p>
    <w:p w14:paraId="09D06AED" w14:textId="20C3B0C9" w:rsidR="00C34340" w:rsidRPr="000354FC" w:rsidRDefault="00BE79AB" w:rsidP="00584CD9">
      <w:pPr>
        <w:pStyle w:val="Heading2"/>
        <w:spacing w:before="0" w:after="0" w:line="240" w:lineRule="auto"/>
        <w:jc w:val="both"/>
        <w:rPr>
          <w:rFonts w:ascii="Calibri" w:hAnsi="Calibri" w:cs="Calibri"/>
          <w:b/>
          <w:bCs/>
          <w:sz w:val="20"/>
          <w:szCs w:val="20"/>
        </w:rPr>
      </w:pPr>
      <w:bookmarkStart w:id="165" w:name="_Toc197090231"/>
      <w:bookmarkStart w:id="166" w:name="_Toc220715301"/>
      <w:r w:rsidRPr="000354FC">
        <w:rPr>
          <w:rFonts w:ascii="Calibri" w:hAnsi="Calibri" w:cs="Calibri"/>
          <w:b/>
          <w:bCs/>
          <w:sz w:val="20"/>
          <w:szCs w:val="20"/>
        </w:rPr>
        <w:t>6.</w:t>
      </w:r>
      <w:r w:rsidR="008751DF" w:rsidRPr="000354FC">
        <w:rPr>
          <w:rFonts w:ascii="Calibri" w:hAnsi="Calibri" w:cs="Calibri"/>
          <w:b/>
          <w:bCs/>
          <w:sz w:val="20"/>
          <w:szCs w:val="20"/>
        </w:rPr>
        <w:t>11</w:t>
      </w:r>
      <w:r w:rsidRPr="000354FC">
        <w:rPr>
          <w:rFonts w:ascii="Calibri" w:hAnsi="Calibri" w:cs="Calibri"/>
          <w:b/>
          <w:bCs/>
          <w:sz w:val="20"/>
          <w:szCs w:val="20"/>
        </w:rPr>
        <w:t xml:space="preserve">    </w:t>
      </w:r>
      <w:r w:rsidR="00C926F9" w:rsidRPr="000354FC">
        <w:rPr>
          <w:rFonts w:ascii="Calibri" w:hAnsi="Calibri" w:cs="Calibri"/>
          <w:b/>
          <w:bCs/>
          <w:sz w:val="20"/>
          <w:szCs w:val="20"/>
        </w:rPr>
        <w:t>Supporting the implementation of risk-informed DRM and DRR</w:t>
      </w:r>
      <w:bookmarkEnd w:id="165"/>
      <w:bookmarkEnd w:id="166"/>
      <w:r w:rsidR="00C926F9" w:rsidRPr="000354FC">
        <w:rPr>
          <w:rFonts w:ascii="Calibri" w:hAnsi="Calibri" w:cs="Calibri"/>
          <w:b/>
          <w:bCs/>
          <w:sz w:val="20"/>
          <w:szCs w:val="20"/>
        </w:rPr>
        <w:t xml:space="preserve"> </w:t>
      </w:r>
    </w:p>
    <w:p w14:paraId="213249CC" w14:textId="1CA9E73F" w:rsidR="008B1492" w:rsidRPr="000354FC" w:rsidRDefault="008B1492">
      <w:pPr>
        <w:pStyle w:val="ListParagraph"/>
        <w:numPr>
          <w:ilvl w:val="0"/>
          <w:numId w:val="31"/>
        </w:numPr>
        <w:spacing w:after="0" w:line="240" w:lineRule="auto"/>
        <w:ind w:left="270" w:hanging="270"/>
        <w:jc w:val="both"/>
        <w:rPr>
          <w:rFonts w:ascii="Calibri" w:hAnsi="Calibri" w:cs="Calibri"/>
          <w:sz w:val="20"/>
          <w:szCs w:val="20"/>
        </w:rPr>
      </w:pPr>
      <w:bookmarkStart w:id="167" w:name="_Toc197090232"/>
      <w:r w:rsidRPr="000354FC">
        <w:rPr>
          <w:rFonts w:ascii="Calibri" w:hAnsi="Calibri" w:cs="Calibri"/>
          <w:sz w:val="20"/>
          <w:szCs w:val="20"/>
        </w:rPr>
        <w:t>Capacity building for improving</w:t>
      </w:r>
      <w:r w:rsidR="002702A8" w:rsidRPr="000354FC">
        <w:rPr>
          <w:rFonts w:ascii="Calibri" w:hAnsi="Calibri" w:cs="Calibri"/>
          <w:sz w:val="20"/>
          <w:szCs w:val="20"/>
        </w:rPr>
        <w:t xml:space="preserve"> NDMO(SoDMA ), Sector </w:t>
      </w:r>
      <w:r w:rsidR="00766E05" w:rsidRPr="000354FC">
        <w:rPr>
          <w:rFonts w:ascii="Calibri" w:hAnsi="Calibri" w:cs="Calibri"/>
          <w:sz w:val="20"/>
          <w:szCs w:val="20"/>
        </w:rPr>
        <w:t>Ministries</w:t>
      </w:r>
      <w:r w:rsidR="002702A8" w:rsidRPr="000354FC">
        <w:rPr>
          <w:rFonts w:ascii="Calibri" w:hAnsi="Calibri" w:cs="Calibri"/>
          <w:sz w:val="20"/>
          <w:szCs w:val="20"/>
        </w:rPr>
        <w:t xml:space="preserve">, </w:t>
      </w:r>
      <w:r w:rsidRPr="000354FC">
        <w:rPr>
          <w:rFonts w:ascii="Calibri" w:hAnsi="Calibri" w:cs="Calibri"/>
          <w:sz w:val="20"/>
          <w:szCs w:val="20"/>
        </w:rPr>
        <w:t xml:space="preserve"> and Local government-led stakeholders working in DRM, DRR, and CCA intervention.</w:t>
      </w:r>
    </w:p>
    <w:p w14:paraId="2145D97F" w14:textId="77777777" w:rsidR="008B1492" w:rsidRPr="000354FC" w:rsidRDefault="008B1492">
      <w:pPr>
        <w:pStyle w:val="ListParagraph"/>
        <w:numPr>
          <w:ilvl w:val="0"/>
          <w:numId w:val="31"/>
        </w:numPr>
        <w:spacing w:after="0" w:line="240" w:lineRule="auto"/>
        <w:ind w:left="270" w:hanging="270"/>
        <w:jc w:val="both"/>
        <w:rPr>
          <w:rFonts w:ascii="Calibri" w:hAnsi="Calibri" w:cs="Calibri"/>
          <w:sz w:val="20"/>
          <w:szCs w:val="20"/>
        </w:rPr>
      </w:pPr>
      <w:r w:rsidRPr="000354FC">
        <w:rPr>
          <w:rFonts w:ascii="Calibri" w:hAnsi="Calibri" w:cs="Calibri"/>
          <w:sz w:val="20"/>
          <w:szCs w:val="20"/>
        </w:rPr>
        <w:t>Develop a Forecast-based Risk Financing framework (Forecast-based anticipatory action) for supporting Forecast-based parametric risk insurance facility and early contingency preparations for the humanitarian action.</w:t>
      </w:r>
    </w:p>
    <w:p w14:paraId="0FB5B46E" w14:textId="77777777" w:rsidR="008B1492" w:rsidRPr="000354FC" w:rsidRDefault="008B1492">
      <w:pPr>
        <w:pStyle w:val="ListParagraph"/>
        <w:numPr>
          <w:ilvl w:val="0"/>
          <w:numId w:val="31"/>
        </w:numPr>
        <w:spacing w:after="0" w:line="240" w:lineRule="auto"/>
        <w:ind w:left="270" w:hanging="270"/>
        <w:jc w:val="both"/>
        <w:rPr>
          <w:rFonts w:ascii="Calibri" w:hAnsi="Calibri" w:cs="Calibri"/>
          <w:sz w:val="20"/>
          <w:szCs w:val="20"/>
        </w:rPr>
      </w:pPr>
      <w:r w:rsidRPr="000354FC">
        <w:rPr>
          <w:rFonts w:ascii="Calibri" w:hAnsi="Calibri" w:cs="Calibri"/>
          <w:sz w:val="20"/>
          <w:szCs w:val="20"/>
        </w:rPr>
        <w:t>Risk Informed Intervention: Somalia has a national disaster risk management policy (2020) and a Recovery and Resilience Framework (RRF), but still does not have a stakeholders’ mandate actionable plan to translate policy into actions for effective DRM at the local level. Lack of standard operating procedures (SoP) , Lack of national budget allocated for funding disaster risk management actions, Inadequate hazard risk-informed DRM plans,  Inadequate integration and coordination, the  Local community empowerment is limited, and Lack of clear roles and responsibilities of state actors and SoDMA as well.</w:t>
      </w:r>
    </w:p>
    <w:p w14:paraId="3DFCCC4B" w14:textId="0F4764D1" w:rsidR="008B1492" w:rsidRPr="000354FC" w:rsidRDefault="008B1492">
      <w:pPr>
        <w:pStyle w:val="ListParagraph"/>
        <w:numPr>
          <w:ilvl w:val="0"/>
          <w:numId w:val="31"/>
        </w:numPr>
        <w:spacing w:after="0" w:line="240" w:lineRule="auto"/>
        <w:ind w:left="270" w:hanging="270"/>
        <w:jc w:val="both"/>
        <w:rPr>
          <w:rFonts w:ascii="Calibri" w:hAnsi="Calibri" w:cs="Calibri"/>
          <w:sz w:val="20"/>
          <w:szCs w:val="20"/>
        </w:rPr>
      </w:pPr>
      <w:r w:rsidRPr="000354FC">
        <w:rPr>
          <w:rFonts w:ascii="Calibri" w:hAnsi="Calibri" w:cs="Calibri"/>
          <w:sz w:val="20"/>
          <w:szCs w:val="20"/>
        </w:rPr>
        <w:t xml:space="preserve">Develop </w:t>
      </w:r>
      <w:r w:rsidR="007403C1" w:rsidRPr="000354FC">
        <w:rPr>
          <w:rFonts w:ascii="Calibri" w:hAnsi="Calibri" w:cs="Calibri"/>
          <w:sz w:val="20"/>
          <w:szCs w:val="20"/>
        </w:rPr>
        <w:t xml:space="preserve">a </w:t>
      </w:r>
      <w:r w:rsidRPr="000354FC">
        <w:rPr>
          <w:rFonts w:ascii="Calibri" w:hAnsi="Calibri" w:cs="Calibri"/>
          <w:sz w:val="20"/>
          <w:szCs w:val="20"/>
        </w:rPr>
        <w:t xml:space="preserve">Risk Transfer mechanism and </w:t>
      </w:r>
      <w:r w:rsidR="007403C1" w:rsidRPr="000354FC">
        <w:rPr>
          <w:rFonts w:ascii="Calibri" w:hAnsi="Calibri" w:cs="Calibri"/>
          <w:sz w:val="20"/>
          <w:szCs w:val="20"/>
        </w:rPr>
        <w:t xml:space="preserve">a </w:t>
      </w:r>
      <w:r w:rsidRPr="000354FC">
        <w:rPr>
          <w:rFonts w:ascii="Calibri" w:hAnsi="Calibri" w:cs="Calibri"/>
          <w:sz w:val="20"/>
          <w:szCs w:val="20"/>
        </w:rPr>
        <w:t xml:space="preserve">forecast-based anticipatory action (AA)  framework and action plan, and supporting risk-informed tools for harmonizing the following fund-based interventions of </w:t>
      </w:r>
      <w:r w:rsidR="007403C1" w:rsidRPr="000354FC">
        <w:rPr>
          <w:rFonts w:ascii="Calibri" w:hAnsi="Calibri" w:cs="Calibri"/>
          <w:sz w:val="20"/>
          <w:szCs w:val="20"/>
        </w:rPr>
        <w:t xml:space="preserve">the </w:t>
      </w:r>
      <w:r w:rsidRPr="000354FC">
        <w:rPr>
          <w:rFonts w:ascii="Calibri" w:hAnsi="Calibri" w:cs="Calibri"/>
          <w:sz w:val="20"/>
          <w:szCs w:val="20"/>
        </w:rPr>
        <w:t xml:space="preserve">Adaptation Fund, </w:t>
      </w:r>
      <w:r w:rsidR="007403C1" w:rsidRPr="000354FC">
        <w:rPr>
          <w:rFonts w:ascii="Calibri" w:hAnsi="Calibri" w:cs="Calibri"/>
          <w:sz w:val="20"/>
          <w:szCs w:val="20"/>
        </w:rPr>
        <w:t xml:space="preserve">the </w:t>
      </w:r>
      <w:r w:rsidRPr="000354FC">
        <w:rPr>
          <w:rFonts w:ascii="Calibri" w:hAnsi="Calibri" w:cs="Calibri"/>
          <w:sz w:val="20"/>
          <w:szCs w:val="20"/>
        </w:rPr>
        <w:t xml:space="preserve">African Development Bank, </w:t>
      </w:r>
      <w:r w:rsidR="007403C1" w:rsidRPr="000354FC">
        <w:rPr>
          <w:rFonts w:ascii="Calibri" w:hAnsi="Calibri" w:cs="Calibri"/>
          <w:sz w:val="20"/>
          <w:szCs w:val="20"/>
        </w:rPr>
        <w:t xml:space="preserve">the </w:t>
      </w:r>
      <w:r w:rsidRPr="000354FC">
        <w:rPr>
          <w:rFonts w:ascii="Calibri" w:hAnsi="Calibri" w:cs="Calibri"/>
          <w:sz w:val="20"/>
          <w:szCs w:val="20"/>
        </w:rPr>
        <w:t xml:space="preserve">EU Fund, </w:t>
      </w:r>
      <w:r w:rsidR="007403C1" w:rsidRPr="000354FC">
        <w:rPr>
          <w:rFonts w:ascii="Calibri" w:hAnsi="Calibri" w:cs="Calibri"/>
          <w:sz w:val="20"/>
          <w:szCs w:val="20"/>
        </w:rPr>
        <w:t xml:space="preserve">the </w:t>
      </w:r>
      <w:r w:rsidRPr="000354FC">
        <w:rPr>
          <w:rFonts w:ascii="Calibri" w:hAnsi="Calibri" w:cs="Calibri"/>
          <w:sz w:val="20"/>
          <w:szCs w:val="20"/>
        </w:rPr>
        <w:t xml:space="preserve">European Bank for Reconstruction and Development, </w:t>
      </w:r>
      <w:r w:rsidR="007403C1" w:rsidRPr="000354FC">
        <w:rPr>
          <w:rFonts w:ascii="Calibri" w:hAnsi="Calibri" w:cs="Calibri"/>
          <w:sz w:val="20"/>
          <w:szCs w:val="20"/>
        </w:rPr>
        <w:t xml:space="preserve">the </w:t>
      </w:r>
      <w:r w:rsidRPr="000354FC">
        <w:rPr>
          <w:rFonts w:ascii="Calibri" w:hAnsi="Calibri" w:cs="Calibri"/>
          <w:sz w:val="20"/>
          <w:szCs w:val="20"/>
        </w:rPr>
        <w:t xml:space="preserve">Global Environment Facility(GEF), </w:t>
      </w:r>
      <w:r w:rsidR="007403C1" w:rsidRPr="000354FC">
        <w:rPr>
          <w:rFonts w:ascii="Calibri" w:hAnsi="Calibri" w:cs="Calibri"/>
          <w:sz w:val="20"/>
          <w:szCs w:val="20"/>
        </w:rPr>
        <w:t xml:space="preserve">the </w:t>
      </w:r>
      <w:r w:rsidRPr="000354FC">
        <w:rPr>
          <w:rFonts w:ascii="Calibri" w:hAnsi="Calibri" w:cs="Calibri"/>
          <w:sz w:val="20"/>
          <w:szCs w:val="20"/>
        </w:rPr>
        <w:t xml:space="preserve">Green Climate Fund (GCF), </w:t>
      </w:r>
      <w:r w:rsidR="007403C1" w:rsidRPr="000354FC">
        <w:rPr>
          <w:rFonts w:ascii="Calibri" w:hAnsi="Calibri" w:cs="Calibri"/>
          <w:sz w:val="20"/>
          <w:szCs w:val="20"/>
        </w:rPr>
        <w:t>and INGO-led</w:t>
      </w:r>
      <w:r w:rsidRPr="000354FC">
        <w:rPr>
          <w:rFonts w:ascii="Calibri" w:hAnsi="Calibri" w:cs="Calibri"/>
          <w:sz w:val="20"/>
          <w:szCs w:val="20"/>
        </w:rPr>
        <w:t xml:space="preserve"> development interventions</w:t>
      </w:r>
    </w:p>
    <w:p w14:paraId="76915AB2" w14:textId="77777777" w:rsidR="00490AF8" w:rsidRPr="000354FC" w:rsidRDefault="00490AF8" w:rsidP="00584CD9">
      <w:pPr>
        <w:pStyle w:val="ListParagraph"/>
        <w:spacing w:after="0" w:line="240" w:lineRule="auto"/>
        <w:ind w:left="270"/>
        <w:jc w:val="both"/>
        <w:rPr>
          <w:rFonts w:ascii="Calibri" w:hAnsi="Calibri" w:cs="Calibri"/>
          <w:sz w:val="20"/>
          <w:szCs w:val="20"/>
        </w:rPr>
      </w:pPr>
    </w:p>
    <w:p w14:paraId="700E0A76" w14:textId="2EC45BA6" w:rsidR="0042104E" w:rsidRPr="000354FC" w:rsidRDefault="00C926F9" w:rsidP="00584CD9">
      <w:pPr>
        <w:pStyle w:val="Heading2"/>
        <w:spacing w:before="0" w:after="0" w:line="240" w:lineRule="auto"/>
        <w:jc w:val="both"/>
        <w:rPr>
          <w:rFonts w:ascii="Calibri" w:hAnsi="Calibri" w:cs="Calibri"/>
          <w:b/>
          <w:bCs/>
          <w:sz w:val="20"/>
          <w:szCs w:val="20"/>
        </w:rPr>
      </w:pPr>
      <w:bookmarkStart w:id="168" w:name="_Toc220715302"/>
      <w:r w:rsidRPr="000354FC">
        <w:rPr>
          <w:rFonts w:ascii="Calibri" w:hAnsi="Calibri" w:cs="Calibri"/>
          <w:b/>
          <w:bCs/>
          <w:sz w:val="20"/>
          <w:szCs w:val="20"/>
        </w:rPr>
        <w:t>6.</w:t>
      </w:r>
      <w:r w:rsidR="008751DF" w:rsidRPr="000354FC">
        <w:rPr>
          <w:rFonts w:ascii="Calibri" w:hAnsi="Calibri" w:cs="Calibri"/>
          <w:b/>
          <w:bCs/>
          <w:sz w:val="20"/>
          <w:szCs w:val="20"/>
        </w:rPr>
        <w:t>12</w:t>
      </w:r>
      <w:r w:rsidRPr="000354FC">
        <w:rPr>
          <w:rFonts w:ascii="Calibri" w:hAnsi="Calibri" w:cs="Calibri"/>
          <w:b/>
          <w:bCs/>
          <w:sz w:val="20"/>
          <w:szCs w:val="20"/>
        </w:rPr>
        <w:t xml:space="preserve">    Improve DRM Planning at </w:t>
      </w:r>
      <w:r w:rsidR="00C96DD3" w:rsidRPr="000354FC">
        <w:rPr>
          <w:rFonts w:ascii="Calibri" w:hAnsi="Calibri" w:cs="Calibri"/>
          <w:b/>
          <w:bCs/>
          <w:sz w:val="20"/>
          <w:szCs w:val="20"/>
        </w:rPr>
        <w:t xml:space="preserve">the </w:t>
      </w:r>
      <w:r w:rsidRPr="000354FC">
        <w:rPr>
          <w:rFonts w:ascii="Calibri" w:hAnsi="Calibri" w:cs="Calibri"/>
          <w:b/>
          <w:bCs/>
          <w:sz w:val="20"/>
          <w:szCs w:val="20"/>
        </w:rPr>
        <w:t>local level :</w:t>
      </w:r>
      <w:bookmarkEnd w:id="167"/>
      <w:bookmarkEnd w:id="168"/>
    </w:p>
    <w:p w14:paraId="6F57972A" w14:textId="77777777" w:rsidR="004704C3" w:rsidRPr="000354FC" w:rsidRDefault="004704C3" w:rsidP="00584CD9">
      <w:pPr>
        <w:spacing w:after="0" w:line="240" w:lineRule="auto"/>
        <w:rPr>
          <w:rFonts w:ascii="Calibri" w:hAnsi="Calibri" w:cs="Calibri"/>
        </w:rPr>
      </w:pPr>
    </w:p>
    <w:p w14:paraId="59A1CB83" w14:textId="77777777" w:rsidR="008A6A10" w:rsidRPr="000354FC" w:rsidRDefault="008A6A10">
      <w:pPr>
        <w:pStyle w:val="ListParagraph"/>
        <w:numPr>
          <w:ilvl w:val="0"/>
          <w:numId w:val="29"/>
        </w:numPr>
        <w:spacing w:after="0" w:line="240" w:lineRule="auto"/>
        <w:ind w:left="270" w:hanging="270"/>
        <w:jc w:val="both"/>
        <w:rPr>
          <w:rFonts w:ascii="Calibri" w:hAnsi="Calibri" w:cs="Calibri"/>
          <w:sz w:val="20"/>
          <w:szCs w:val="20"/>
        </w:rPr>
      </w:pPr>
      <w:r w:rsidRPr="000354FC">
        <w:rPr>
          <w:rFonts w:ascii="Calibri" w:hAnsi="Calibri" w:cs="Calibri"/>
          <w:sz w:val="20"/>
          <w:szCs w:val="20"/>
        </w:rPr>
        <w:t>Develop a Cyclone Preparedness Plan (CPP) to raise awareness at every coastal district and community level about the impending cyclones and storms that are being forecasted.</w:t>
      </w:r>
    </w:p>
    <w:p w14:paraId="601B2FD2" w14:textId="77777777" w:rsidR="008A6A10" w:rsidRPr="000354FC" w:rsidRDefault="008A6A10">
      <w:pPr>
        <w:pStyle w:val="ListParagraph"/>
        <w:numPr>
          <w:ilvl w:val="0"/>
          <w:numId w:val="29"/>
        </w:numPr>
        <w:spacing w:after="0" w:line="240" w:lineRule="auto"/>
        <w:ind w:left="270" w:hanging="270"/>
        <w:jc w:val="both"/>
        <w:rPr>
          <w:rFonts w:ascii="Calibri" w:hAnsi="Calibri" w:cs="Calibri"/>
          <w:sz w:val="20"/>
          <w:szCs w:val="20"/>
        </w:rPr>
      </w:pPr>
      <w:r w:rsidRPr="000354FC">
        <w:rPr>
          <w:rFonts w:ascii="Calibri" w:hAnsi="Calibri" w:cs="Calibri"/>
          <w:sz w:val="20"/>
          <w:szCs w:val="20"/>
        </w:rPr>
        <w:t>Develop a Flood/flash flood/landslide/heavy rainfall Preparedness Plan to raise awareness among vulnerable communities about impending floods, heavy rainfall, and flash floods that are forecasted.</w:t>
      </w:r>
    </w:p>
    <w:p w14:paraId="1097772C" w14:textId="77777777" w:rsidR="008A6A10" w:rsidRPr="000354FC" w:rsidRDefault="008A6A10" w:rsidP="00584CD9">
      <w:pPr>
        <w:spacing w:after="0" w:line="240" w:lineRule="auto"/>
        <w:jc w:val="both"/>
        <w:rPr>
          <w:rFonts w:ascii="Calibri" w:hAnsi="Calibri" w:cs="Calibri"/>
          <w:sz w:val="20"/>
          <w:szCs w:val="20"/>
        </w:rPr>
      </w:pPr>
    </w:p>
    <w:p w14:paraId="579FFCBA" w14:textId="6F46F7A5" w:rsidR="00C926F9" w:rsidRPr="000354FC" w:rsidRDefault="00C926F9" w:rsidP="00584CD9">
      <w:pPr>
        <w:spacing w:after="0" w:line="240" w:lineRule="auto"/>
        <w:jc w:val="both"/>
        <w:rPr>
          <w:rFonts w:ascii="Calibri" w:hAnsi="Calibri" w:cs="Calibri"/>
          <w:b/>
          <w:bCs/>
          <w:sz w:val="20"/>
          <w:szCs w:val="20"/>
        </w:rPr>
      </w:pPr>
      <w:r w:rsidRPr="000354FC">
        <w:rPr>
          <w:rFonts w:ascii="Calibri" w:hAnsi="Calibri" w:cs="Calibri"/>
          <w:b/>
          <w:bCs/>
          <w:sz w:val="20"/>
          <w:szCs w:val="20"/>
        </w:rPr>
        <w:t xml:space="preserve">Recommendations: </w:t>
      </w:r>
    </w:p>
    <w:p w14:paraId="2FAF4363" w14:textId="77777777" w:rsidR="00C926F9" w:rsidRPr="000354FC" w:rsidRDefault="00C926F9" w:rsidP="00584CD9">
      <w:pPr>
        <w:spacing w:after="0" w:line="240" w:lineRule="auto"/>
        <w:jc w:val="both"/>
        <w:rPr>
          <w:rFonts w:ascii="Calibri" w:hAnsi="Calibri" w:cs="Calibri"/>
          <w:sz w:val="20"/>
          <w:szCs w:val="20"/>
        </w:rPr>
      </w:pPr>
    </w:p>
    <w:p w14:paraId="71B9024E" w14:textId="0C740E33" w:rsidR="00C926F9" w:rsidRPr="000354FC" w:rsidRDefault="00C926F9" w:rsidP="00584CD9">
      <w:pPr>
        <w:spacing w:after="0" w:line="240" w:lineRule="auto"/>
        <w:jc w:val="both"/>
        <w:rPr>
          <w:rFonts w:ascii="Calibri" w:eastAsia="Times New Roman" w:hAnsi="Calibri" w:cs="Calibri"/>
          <w:kern w:val="0"/>
          <w:sz w:val="20"/>
          <w:szCs w:val="20"/>
          <w14:ligatures w14:val="none"/>
        </w:rPr>
      </w:pPr>
      <w:r w:rsidRPr="000354FC">
        <w:rPr>
          <w:rFonts w:ascii="Calibri" w:eastAsia="Times New Roman" w:hAnsi="Calibri" w:cs="Calibri"/>
          <w:b/>
          <w:bCs/>
          <w:kern w:val="0"/>
          <w:sz w:val="20"/>
          <w:szCs w:val="20"/>
          <w14:ligatures w14:val="none"/>
        </w:rPr>
        <w:t xml:space="preserve">Improving Multi-hazard/Disaster Crisis </w:t>
      </w:r>
      <w:r w:rsidR="007C4783" w:rsidRPr="000354FC">
        <w:rPr>
          <w:rFonts w:ascii="Calibri" w:eastAsia="Times New Roman" w:hAnsi="Calibri" w:cs="Calibri"/>
          <w:b/>
          <w:bCs/>
          <w:kern w:val="0"/>
          <w:sz w:val="20"/>
          <w:szCs w:val="20"/>
          <w14:ligatures w14:val="none"/>
        </w:rPr>
        <w:t xml:space="preserve">Response Capacity </w:t>
      </w:r>
      <w:r w:rsidR="001C4DCB">
        <w:rPr>
          <w:rFonts w:ascii="Calibri" w:eastAsia="Times New Roman" w:hAnsi="Calibri" w:cs="Calibri"/>
          <w:b/>
          <w:bCs/>
          <w:kern w:val="0"/>
          <w:sz w:val="20"/>
          <w:szCs w:val="20"/>
          <w14:ligatures w14:val="none"/>
        </w:rPr>
        <w:t>-</w:t>
      </w:r>
      <w:r w:rsidR="007C4783" w:rsidRPr="000354FC">
        <w:rPr>
          <w:rFonts w:ascii="Calibri" w:eastAsia="Times New Roman" w:hAnsi="Calibri" w:cs="Calibri"/>
          <w:b/>
          <w:bCs/>
          <w:kern w:val="0"/>
          <w:sz w:val="20"/>
          <w:szCs w:val="20"/>
          <w14:ligatures w14:val="none"/>
        </w:rPr>
        <w:t xml:space="preserve"> Undertake</w:t>
      </w:r>
      <w:r w:rsidRPr="000354FC">
        <w:rPr>
          <w:rFonts w:ascii="Calibri" w:eastAsia="Times New Roman" w:hAnsi="Calibri" w:cs="Calibri"/>
          <w:b/>
          <w:bCs/>
          <w:kern w:val="0"/>
          <w:sz w:val="20"/>
          <w:szCs w:val="20"/>
          <w14:ligatures w14:val="none"/>
        </w:rPr>
        <w:t xml:space="preserve"> capacity building </w:t>
      </w:r>
      <w:r w:rsidRPr="000354FC">
        <w:rPr>
          <w:rFonts w:ascii="Calibri" w:eastAsia="Times New Roman" w:hAnsi="Calibri" w:cs="Calibri"/>
          <w:kern w:val="0"/>
          <w:sz w:val="20"/>
          <w:szCs w:val="20"/>
          <w14:ligatures w14:val="none"/>
        </w:rPr>
        <w:t xml:space="preserve">in Disaster emergency preparedness, response, and recovery planning. </w:t>
      </w:r>
      <w:r w:rsidR="00027860" w:rsidRPr="000354FC">
        <w:rPr>
          <w:rFonts w:ascii="Calibri" w:eastAsia="Times New Roman" w:hAnsi="Calibri" w:cs="Calibri"/>
          <w:kern w:val="0"/>
          <w:sz w:val="20"/>
          <w:szCs w:val="20"/>
          <w14:ligatures w14:val="none"/>
        </w:rPr>
        <w:t>Initiate</w:t>
      </w:r>
      <w:r w:rsidRPr="000354FC">
        <w:rPr>
          <w:rFonts w:ascii="Calibri" w:eastAsia="Times New Roman" w:hAnsi="Calibri" w:cs="Calibri"/>
          <w:kern w:val="0"/>
          <w:sz w:val="20"/>
          <w:szCs w:val="20"/>
          <w14:ligatures w14:val="none"/>
        </w:rPr>
        <w:t xml:space="preserve"> Institutional and stakeholder capacity </w:t>
      </w:r>
      <w:r w:rsidR="00C96DD3" w:rsidRPr="000354FC">
        <w:rPr>
          <w:rFonts w:ascii="Calibri" w:eastAsia="Times New Roman" w:hAnsi="Calibri" w:cs="Calibri"/>
          <w:kern w:val="0"/>
          <w:sz w:val="20"/>
          <w:szCs w:val="20"/>
          <w14:ligatures w14:val="none"/>
        </w:rPr>
        <w:t>building</w:t>
      </w:r>
      <w:r w:rsidRPr="000354FC">
        <w:rPr>
          <w:rFonts w:ascii="Calibri" w:eastAsia="Times New Roman" w:hAnsi="Calibri" w:cs="Calibri"/>
          <w:kern w:val="0"/>
          <w:sz w:val="20"/>
          <w:szCs w:val="20"/>
          <w14:ligatures w14:val="none"/>
        </w:rPr>
        <w:t xml:space="preserve"> progarmme in </w:t>
      </w:r>
      <w:r w:rsidRPr="000354FC">
        <w:rPr>
          <w:rFonts w:ascii="Calibri" w:eastAsia="Times New Roman" w:hAnsi="Calibri" w:cs="Calibri"/>
          <w:b/>
          <w:bCs/>
          <w:kern w:val="0"/>
          <w:sz w:val="20"/>
          <w:szCs w:val="20"/>
          <w14:ligatures w14:val="none"/>
        </w:rPr>
        <w:t xml:space="preserve"> </w:t>
      </w:r>
      <w:r w:rsidRPr="000354FC">
        <w:rPr>
          <w:rFonts w:ascii="Calibri" w:eastAsia="Times New Roman" w:hAnsi="Calibri" w:cs="Calibri"/>
          <w:kern w:val="0"/>
          <w:sz w:val="20"/>
          <w:szCs w:val="20"/>
          <w14:ligatures w14:val="none"/>
        </w:rPr>
        <w:t xml:space="preserve">Improving Institutional Capacity in Developing Forecast-based Early Action Protocol (EAP) Development, Improving stakeholder capacity in undertaking forecast-based anticipatory action (AA) planning and implementation capacity (Flash drought, hydrological, meteorological, Fluvial flood, flash flood, transboundary catchment overflow flooding, landslide, cyclone, convective heavy rainfall, tornadoes, thunderstorm, diseases/outbreaks, Earthquake-induced coastal Tsunami, etc.) </w:t>
      </w:r>
    </w:p>
    <w:p w14:paraId="7B522953" w14:textId="77777777" w:rsidR="00C926F9" w:rsidRPr="000354FC" w:rsidRDefault="00C926F9" w:rsidP="00584CD9">
      <w:pPr>
        <w:spacing w:after="0" w:line="240" w:lineRule="auto"/>
        <w:jc w:val="both"/>
        <w:rPr>
          <w:rFonts w:ascii="Calibri" w:hAnsi="Calibri" w:cs="Calibri"/>
          <w:sz w:val="20"/>
          <w:szCs w:val="20"/>
        </w:rPr>
      </w:pPr>
    </w:p>
    <w:p w14:paraId="1A084134" w14:textId="26A5D364" w:rsidR="00C926F9" w:rsidRPr="000354FC" w:rsidRDefault="001E2CB6" w:rsidP="00584CD9">
      <w:pPr>
        <w:pStyle w:val="Heading2"/>
        <w:spacing w:before="0" w:after="0" w:line="240" w:lineRule="auto"/>
        <w:jc w:val="both"/>
        <w:rPr>
          <w:rFonts w:ascii="Calibri" w:hAnsi="Calibri" w:cs="Calibri"/>
          <w:sz w:val="20"/>
          <w:szCs w:val="20"/>
        </w:rPr>
      </w:pPr>
      <w:bookmarkStart w:id="169" w:name="_Toc197090233"/>
      <w:bookmarkStart w:id="170" w:name="_Toc220715303"/>
      <w:r w:rsidRPr="000354FC">
        <w:rPr>
          <w:rFonts w:ascii="Calibri" w:hAnsi="Calibri" w:cs="Calibri"/>
          <w:b/>
          <w:bCs/>
          <w:sz w:val="20"/>
          <w:szCs w:val="20"/>
        </w:rPr>
        <w:t>6.</w:t>
      </w:r>
      <w:r w:rsidR="008751DF" w:rsidRPr="000354FC">
        <w:rPr>
          <w:rFonts w:ascii="Calibri" w:hAnsi="Calibri" w:cs="Calibri"/>
          <w:b/>
          <w:bCs/>
          <w:sz w:val="20"/>
          <w:szCs w:val="20"/>
        </w:rPr>
        <w:t>13</w:t>
      </w:r>
      <w:r w:rsidRPr="000354FC">
        <w:rPr>
          <w:rFonts w:ascii="Calibri" w:hAnsi="Calibri" w:cs="Calibri"/>
          <w:b/>
          <w:bCs/>
          <w:sz w:val="20"/>
          <w:szCs w:val="20"/>
        </w:rPr>
        <w:t xml:space="preserve">   Gender responsive DRR </w:t>
      </w:r>
      <w:r w:rsidR="00027860" w:rsidRPr="000354FC">
        <w:rPr>
          <w:rFonts w:ascii="Calibri" w:hAnsi="Calibri" w:cs="Calibri"/>
          <w:b/>
          <w:bCs/>
          <w:sz w:val="20"/>
          <w:szCs w:val="20"/>
        </w:rPr>
        <w:t xml:space="preserve">framework </w:t>
      </w:r>
      <w:r w:rsidRPr="000354FC">
        <w:rPr>
          <w:rFonts w:ascii="Calibri" w:hAnsi="Calibri" w:cs="Calibri"/>
          <w:b/>
          <w:bCs/>
          <w:sz w:val="20"/>
          <w:szCs w:val="20"/>
        </w:rPr>
        <w:t>:</w:t>
      </w:r>
      <w:bookmarkEnd w:id="169"/>
      <w:bookmarkEnd w:id="170"/>
    </w:p>
    <w:p w14:paraId="6C19408F" w14:textId="77777777" w:rsidR="001E2CB6" w:rsidRPr="000354FC" w:rsidRDefault="001E2CB6" w:rsidP="00584CD9">
      <w:pPr>
        <w:spacing w:after="0" w:line="240" w:lineRule="auto"/>
        <w:jc w:val="both"/>
        <w:rPr>
          <w:rFonts w:ascii="Calibri" w:hAnsi="Calibri" w:cs="Calibri"/>
          <w:sz w:val="20"/>
          <w:szCs w:val="20"/>
        </w:rPr>
      </w:pPr>
    </w:p>
    <w:p w14:paraId="4AC206D5" w14:textId="5C0FA3D5" w:rsidR="0078560D" w:rsidRPr="000354FC" w:rsidRDefault="0078560D">
      <w:pPr>
        <w:pStyle w:val="ListParagraph"/>
        <w:numPr>
          <w:ilvl w:val="0"/>
          <w:numId w:val="29"/>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Community-level gender needs reporting and escalation:</w:t>
      </w:r>
      <w:r w:rsidRPr="000354FC">
        <w:rPr>
          <w:rFonts w:ascii="Calibri" w:hAnsi="Calibri" w:cs="Calibri"/>
          <w:sz w:val="20"/>
          <w:szCs w:val="20"/>
        </w:rPr>
        <w:t xml:space="preserve"> Clan leaders, proposed village-level headwomen, women members of CPC structures, and women’s social council representatives should systematically report the needs and priorities of women-headed households to the District CPC/DMC for inclusion in preparedness, response, and early recovery planning.</w:t>
      </w:r>
    </w:p>
    <w:p w14:paraId="108CF206" w14:textId="55FBDDB1" w:rsidR="0078560D" w:rsidRPr="000354FC" w:rsidRDefault="0078560D">
      <w:pPr>
        <w:pStyle w:val="ListParagraph"/>
        <w:numPr>
          <w:ilvl w:val="0"/>
          <w:numId w:val="29"/>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Forecast-based GiHA protocol for high-risk groups:</w:t>
      </w:r>
      <w:r w:rsidRPr="000354FC">
        <w:rPr>
          <w:rFonts w:ascii="Calibri" w:hAnsi="Calibri" w:cs="Calibri"/>
          <w:sz w:val="20"/>
          <w:szCs w:val="20"/>
        </w:rPr>
        <w:t xml:space="preserve"> Develop a Gender in Humanitarian Action (GiHA) protocol that is explicitly forecast-triggered and tailored to women-headed households, single mothers, adolescent girls, and girl-headed households, including priority early actions, referral pathways, and protection safeguards.</w:t>
      </w:r>
    </w:p>
    <w:p w14:paraId="0A2D7F17" w14:textId="3B663E45" w:rsidR="0078560D" w:rsidRPr="000354FC" w:rsidRDefault="0078560D">
      <w:pPr>
        <w:pStyle w:val="ListParagraph"/>
        <w:numPr>
          <w:ilvl w:val="0"/>
          <w:numId w:val="29"/>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Sector and cluster-level gender action plans:</w:t>
      </w:r>
      <w:r w:rsidRPr="000354FC">
        <w:rPr>
          <w:rFonts w:ascii="Calibri" w:hAnsi="Calibri" w:cs="Calibri"/>
          <w:sz w:val="20"/>
          <w:szCs w:val="20"/>
        </w:rPr>
        <w:t xml:space="preserve"> Require every government sector department, humanitarian cluster, and local government sphere (city, municipality, district) to adopt and operationalize a gender action plan integrated into DRM/DRR, early warning, anticipatory action, and response planning cycles.</w:t>
      </w:r>
    </w:p>
    <w:p w14:paraId="0E713D98" w14:textId="303F0E5A" w:rsidR="0078560D" w:rsidRPr="000354FC" w:rsidRDefault="0078560D">
      <w:pPr>
        <w:pStyle w:val="ListParagraph"/>
        <w:numPr>
          <w:ilvl w:val="0"/>
          <w:numId w:val="29"/>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lastRenderedPageBreak/>
        <w:t>Gender-focused national risk financing framework:</w:t>
      </w:r>
      <w:r w:rsidRPr="000354FC">
        <w:rPr>
          <w:rFonts w:ascii="Calibri" w:hAnsi="Calibri" w:cs="Calibri"/>
          <w:sz w:val="20"/>
          <w:szCs w:val="20"/>
        </w:rPr>
        <w:t xml:space="preserve"> The Ministry of Finance and Economic Affairs should develop a national disaster risk financing framework that includes mandatory, gender-responsive DRM/DRR budget allocations in each fiscal year, with clearly defined allocation categories benefiting women and vulnerable groups.</w:t>
      </w:r>
    </w:p>
    <w:p w14:paraId="2954B874" w14:textId="40906E08" w:rsidR="0078560D" w:rsidRPr="000354FC" w:rsidRDefault="0078560D">
      <w:pPr>
        <w:pStyle w:val="ListParagraph"/>
        <w:numPr>
          <w:ilvl w:val="0"/>
          <w:numId w:val="29"/>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Mandate local authorities’ risk-informed planning and budgeting:</w:t>
      </w:r>
      <w:r w:rsidRPr="000354FC">
        <w:rPr>
          <w:rFonts w:ascii="Calibri" w:hAnsi="Calibri" w:cs="Calibri"/>
          <w:sz w:val="20"/>
          <w:szCs w:val="20"/>
        </w:rPr>
        <w:t xml:space="preserve"> Local authorities should be mandated to integrate DRM/DRR and gender-responsive preparedness measures into their local development plans and budgets, recognizing that municipal budgets rely primarily on locally mobilized revenues and require dedicated earmarking for risk reduction and preparedness.</w:t>
      </w:r>
    </w:p>
    <w:p w14:paraId="3234F184" w14:textId="5EE1230A" w:rsidR="0078560D" w:rsidRPr="000354FC" w:rsidRDefault="0078560D">
      <w:pPr>
        <w:pStyle w:val="ListParagraph"/>
        <w:numPr>
          <w:ilvl w:val="0"/>
          <w:numId w:val="29"/>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Forecast-based early action messaging and rapid dissemination:</w:t>
      </w:r>
      <w:r w:rsidRPr="000354FC">
        <w:rPr>
          <w:rFonts w:ascii="Calibri" w:hAnsi="Calibri" w:cs="Calibri"/>
          <w:sz w:val="20"/>
          <w:szCs w:val="20"/>
        </w:rPr>
        <w:t xml:space="preserve"> Establish a protocol to translate impact forecasts into anticipatory loss-and-damage scenarios and clear early action triggers, and disseminate targeted warnings rapidly so women-headed households receive timely, actionable alerts.</w:t>
      </w:r>
    </w:p>
    <w:p w14:paraId="34221159" w14:textId="06D66740" w:rsidR="0078560D" w:rsidRPr="000354FC" w:rsidRDefault="0078560D">
      <w:pPr>
        <w:pStyle w:val="ListParagraph"/>
        <w:numPr>
          <w:ilvl w:val="0"/>
          <w:numId w:val="29"/>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Public awareness and distance learning via national media:</w:t>
      </w:r>
      <w:r w:rsidRPr="000354FC">
        <w:rPr>
          <w:rFonts w:ascii="Calibri" w:hAnsi="Calibri" w:cs="Calibri"/>
          <w:sz w:val="20"/>
          <w:szCs w:val="20"/>
        </w:rPr>
        <w:t xml:space="preserve"> National broadcasters and media outlets should deliver regular, local-language risk education and distance-learning programming (radio/TV) focused on women’s preparedness, protective actions, safe evacuation, and access to services during hazards.</w:t>
      </w:r>
    </w:p>
    <w:p w14:paraId="1A00463F" w14:textId="2D83ABBF" w:rsidR="0078560D" w:rsidRPr="000354FC" w:rsidRDefault="0078560D">
      <w:pPr>
        <w:pStyle w:val="ListParagraph"/>
        <w:numPr>
          <w:ilvl w:val="0"/>
          <w:numId w:val="29"/>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Early warning-based advisories for women-headed households:</w:t>
      </w:r>
      <w:r w:rsidRPr="000354FC">
        <w:rPr>
          <w:rFonts w:ascii="Calibri" w:hAnsi="Calibri" w:cs="Calibri"/>
          <w:sz w:val="20"/>
          <w:szCs w:val="20"/>
        </w:rPr>
        <w:t xml:space="preserve"> Develop sector-specific anticipatory advisories and bulletins that communicate what women-headed households should do under specific early warning conditions (e.g., flood, cyclone, heatwave, drought), including practical steps, available services, and points of contact.</w:t>
      </w:r>
    </w:p>
    <w:p w14:paraId="17939A3C" w14:textId="59301AF1" w:rsidR="0078560D" w:rsidRPr="000354FC" w:rsidRDefault="0078560D">
      <w:pPr>
        <w:pStyle w:val="ListParagraph"/>
        <w:numPr>
          <w:ilvl w:val="0"/>
          <w:numId w:val="29"/>
        </w:numPr>
        <w:spacing w:after="0" w:line="240" w:lineRule="auto"/>
        <w:ind w:left="180" w:hanging="180"/>
        <w:jc w:val="both"/>
        <w:rPr>
          <w:rFonts w:ascii="Calibri" w:hAnsi="Calibri" w:cs="Calibri"/>
          <w:sz w:val="20"/>
          <w:szCs w:val="20"/>
        </w:rPr>
      </w:pPr>
      <w:r w:rsidRPr="000354FC">
        <w:rPr>
          <w:rFonts w:ascii="Calibri" w:hAnsi="Calibri" w:cs="Calibri"/>
          <w:b/>
          <w:bCs/>
          <w:sz w:val="20"/>
          <w:szCs w:val="20"/>
        </w:rPr>
        <w:t>Gender-responsive financing provisions reiterated:</w:t>
      </w:r>
      <w:r w:rsidRPr="000354FC">
        <w:rPr>
          <w:rFonts w:ascii="Calibri" w:hAnsi="Calibri" w:cs="Calibri"/>
          <w:sz w:val="20"/>
          <w:szCs w:val="20"/>
        </w:rPr>
        <w:t xml:space="preserve"> Ensure the national risk financing framework and annual DRM/DRR budget allocations explicitly include gender-based allocations, reporting requirements, and accountability mechanisms to verify that funding reaches women and other priority vulnerable groups.</w:t>
      </w:r>
    </w:p>
    <w:p w14:paraId="46880BF1" w14:textId="2EFFEB2A" w:rsidR="008F1692" w:rsidRPr="000354FC" w:rsidRDefault="008F1692" w:rsidP="00584CD9">
      <w:pPr>
        <w:spacing w:after="0" w:line="240" w:lineRule="auto"/>
        <w:ind w:left="360"/>
        <w:jc w:val="both"/>
        <w:rPr>
          <w:rFonts w:ascii="Calibri" w:hAnsi="Calibri" w:cs="Calibri"/>
          <w:sz w:val="20"/>
          <w:szCs w:val="20"/>
        </w:rPr>
      </w:pPr>
      <w:r w:rsidRPr="000354FC">
        <w:rPr>
          <w:rFonts w:ascii="Calibri" w:hAnsi="Calibri" w:cs="Calibri"/>
          <w:noProof/>
        </w:rPr>
        <w:drawing>
          <wp:inline distT="0" distB="0" distL="0" distR="0" wp14:anchorId="4A913F4D" wp14:editId="7CC4BACE">
            <wp:extent cx="5762065" cy="3931265"/>
            <wp:effectExtent l="0" t="0" r="0" b="0"/>
            <wp:docPr id="1996631288" name="Picture 1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631288" name="Picture 12" descr="A diagram of a diagram&#10;&#10;AI-generated content may be incorrect."/>
                    <pic:cNvPicPr/>
                  </pic:nvPicPr>
                  <pic:blipFill rotWithShape="1">
                    <a:blip r:embed="rId49" cstate="print">
                      <a:extLst>
                        <a:ext uri="{28A0092B-C50C-407E-A947-70E740481C1C}">
                          <a14:useLocalDpi xmlns:a14="http://schemas.microsoft.com/office/drawing/2010/main" val="0"/>
                        </a:ext>
                      </a:extLst>
                    </a:blip>
                    <a:srcRect l="5869" t="3787" r="9030" b="14159"/>
                    <a:stretch/>
                  </pic:blipFill>
                  <pic:spPr bwMode="auto">
                    <a:xfrm>
                      <a:off x="0" y="0"/>
                      <a:ext cx="5768741" cy="3935820"/>
                    </a:xfrm>
                    <a:prstGeom prst="rect">
                      <a:avLst/>
                    </a:prstGeom>
                    <a:ln>
                      <a:noFill/>
                    </a:ln>
                    <a:extLst>
                      <a:ext uri="{53640926-AAD7-44D8-BBD7-CCE9431645EC}">
                        <a14:shadowObscured xmlns:a14="http://schemas.microsoft.com/office/drawing/2010/main"/>
                      </a:ext>
                    </a:extLst>
                  </pic:spPr>
                </pic:pic>
              </a:graphicData>
            </a:graphic>
          </wp:inline>
        </w:drawing>
      </w:r>
    </w:p>
    <w:p w14:paraId="1C003AAD" w14:textId="3D506FBD" w:rsidR="00474F09" w:rsidRPr="000354FC" w:rsidRDefault="00474F09" w:rsidP="00584CD9">
      <w:pPr>
        <w:spacing w:after="0" w:line="240" w:lineRule="auto"/>
        <w:ind w:left="360"/>
        <w:jc w:val="both"/>
        <w:rPr>
          <w:rFonts w:ascii="Calibri" w:hAnsi="Calibri" w:cs="Calibri"/>
          <w:sz w:val="20"/>
          <w:szCs w:val="20"/>
        </w:rPr>
      </w:pPr>
    </w:p>
    <w:p w14:paraId="6E0D33C8" w14:textId="5F857C0F" w:rsidR="00724222" w:rsidRPr="000354FC" w:rsidRDefault="00724222" w:rsidP="00584CD9">
      <w:pPr>
        <w:spacing w:after="0" w:line="240" w:lineRule="auto"/>
        <w:ind w:left="360"/>
        <w:jc w:val="both"/>
        <w:rPr>
          <w:rFonts w:ascii="Calibri" w:hAnsi="Calibri" w:cs="Calibri"/>
          <w:sz w:val="20"/>
          <w:szCs w:val="20"/>
        </w:rPr>
      </w:pPr>
      <w:r w:rsidRPr="000354FC">
        <w:rPr>
          <w:rFonts w:ascii="Calibri" w:hAnsi="Calibri" w:cs="Calibri"/>
          <w:sz w:val="20"/>
          <w:szCs w:val="20"/>
        </w:rPr>
        <w:t>Figure</w:t>
      </w:r>
      <w:r w:rsidR="00254849" w:rsidRPr="000354FC">
        <w:rPr>
          <w:rFonts w:ascii="Calibri" w:hAnsi="Calibri" w:cs="Calibri"/>
          <w:sz w:val="20"/>
          <w:szCs w:val="20"/>
        </w:rPr>
        <w:t xml:space="preserve"> 3</w:t>
      </w:r>
      <w:r w:rsidR="001C4DCB">
        <w:rPr>
          <w:rFonts w:ascii="Calibri" w:hAnsi="Calibri" w:cs="Calibri"/>
          <w:sz w:val="20"/>
          <w:szCs w:val="20"/>
        </w:rPr>
        <w:t>8</w:t>
      </w:r>
      <w:r w:rsidRPr="000354FC">
        <w:rPr>
          <w:rFonts w:ascii="Calibri" w:hAnsi="Calibri" w:cs="Calibri"/>
          <w:sz w:val="20"/>
          <w:szCs w:val="20"/>
        </w:rPr>
        <w:t xml:space="preserve"> : Gender ( women, children, adolescents, and elderly) emergency preparedness framework at the last-mile </w:t>
      </w:r>
    </w:p>
    <w:p w14:paraId="6C3F06F2" w14:textId="53FEB3CD" w:rsidR="008F1692" w:rsidRPr="000354FC" w:rsidRDefault="008779BE" w:rsidP="00584CD9">
      <w:pPr>
        <w:pStyle w:val="ListParagraph"/>
        <w:spacing w:after="0" w:line="240" w:lineRule="auto"/>
        <w:jc w:val="both"/>
        <w:rPr>
          <w:rFonts w:ascii="Calibri" w:hAnsi="Calibri" w:cs="Calibri"/>
          <w:sz w:val="20"/>
          <w:szCs w:val="20"/>
        </w:rPr>
      </w:pPr>
      <w:r w:rsidRPr="000354FC">
        <w:rPr>
          <w:rFonts w:ascii="Calibri" w:hAnsi="Calibri" w:cs="Calibri"/>
          <w:noProof/>
        </w:rPr>
        <w:lastRenderedPageBreak/>
        <w:drawing>
          <wp:inline distT="0" distB="0" distL="0" distR="0" wp14:anchorId="4AC16CCD" wp14:editId="65F20555">
            <wp:extent cx="5916295" cy="3640455"/>
            <wp:effectExtent l="0" t="0" r="8255" b="0"/>
            <wp:docPr id="3390513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6295" cy="3640455"/>
                    </a:xfrm>
                    <a:prstGeom prst="rect">
                      <a:avLst/>
                    </a:prstGeom>
                    <a:noFill/>
                    <a:ln>
                      <a:noFill/>
                    </a:ln>
                  </pic:spPr>
                </pic:pic>
              </a:graphicData>
            </a:graphic>
          </wp:inline>
        </w:drawing>
      </w:r>
    </w:p>
    <w:p w14:paraId="48FA6F6B" w14:textId="3DF7B5CE" w:rsidR="008F1692" w:rsidRPr="000354FC" w:rsidRDefault="008F1692" w:rsidP="00584CD9">
      <w:pPr>
        <w:pStyle w:val="ListParagraph"/>
        <w:spacing w:after="0" w:line="240" w:lineRule="auto"/>
        <w:jc w:val="both"/>
        <w:rPr>
          <w:rFonts w:ascii="Calibri" w:hAnsi="Calibri" w:cs="Calibri"/>
          <w:sz w:val="20"/>
          <w:szCs w:val="20"/>
        </w:rPr>
      </w:pPr>
      <w:r w:rsidRPr="000354FC">
        <w:rPr>
          <w:rFonts w:ascii="Calibri" w:hAnsi="Calibri" w:cs="Calibri"/>
          <w:sz w:val="20"/>
          <w:szCs w:val="20"/>
        </w:rPr>
        <w:t>Figure 3</w:t>
      </w:r>
      <w:r w:rsidR="001C4DCB">
        <w:rPr>
          <w:rFonts w:ascii="Calibri" w:hAnsi="Calibri" w:cs="Calibri"/>
          <w:sz w:val="20"/>
          <w:szCs w:val="20"/>
        </w:rPr>
        <w:t>9</w:t>
      </w:r>
      <w:r w:rsidRPr="000354FC">
        <w:rPr>
          <w:rFonts w:ascii="Calibri" w:hAnsi="Calibri" w:cs="Calibri"/>
          <w:sz w:val="20"/>
          <w:szCs w:val="20"/>
        </w:rPr>
        <w:t xml:space="preserve">: Gender responsive DRR framework </w:t>
      </w:r>
    </w:p>
    <w:p w14:paraId="47A8977F" w14:textId="1F75B3D6" w:rsidR="00C926F9" w:rsidRPr="000354FC" w:rsidRDefault="00C926F9" w:rsidP="00584CD9">
      <w:pPr>
        <w:pStyle w:val="ListParagraph"/>
        <w:spacing w:after="0" w:line="240" w:lineRule="auto"/>
        <w:ind w:left="90" w:hanging="180"/>
        <w:jc w:val="both"/>
        <w:rPr>
          <w:rFonts w:ascii="Calibri" w:hAnsi="Calibri" w:cs="Calibri"/>
          <w:sz w:val="20"/>
          <w:szCs w:val="20"/>
        </w:rPr>
      </w:pPr>
    </w:p>
    <w:p w14:paraId="53D074D0" w14:textId="6CD8EC98" w:rsidR="00966013" w:rsidRPr="000354FC" w:rsidRDefault="00C926F9">
      <w:pPr>
        <w:pStyle w:val="ListParagraph"/>
        <w:numPr>
          <w:ilvl w:val="0"/>
          <w:numId w:val="10"/>
        </w:numPr>
        <w:spacing w:after="0" w:line="240" w:lineRule="auto"/>
        <w:jc w:val="both"/>
        <w:rPr>
          <w:rFonts w:ascii="Calibri" w:hAnsi="Calibri" w:cs="Calibri"/>
          <w:sz w:val="20"/>
          <w:szCs w:val="20"/>
        </w:rPr>
      </w:pPr>
      <w:r w:rsidRPr="000354FC">
        <w:rPr>
          <w:rFonts w:ascii="Calibri" w:hAnsi="Calibri" w:cs="Calibri"/>
          <w:b/>
          <w:bCs/>
          <w:sz w:val="20"/>
          <w:szCs w:val="20"/>
        </w:rPr>
        <w:t xml:space="preserve">Inadequate </w:t>
      </w:r>
      <w:r w:rsidR="00FF2234" w:rsidRPr="000354FC">
        <w:rPr>
          <w:rFonts w:ascii="Calibri" w:hAnsi="Calibri" w:cs="Calibri"/>
          <w:b/>
          <w:bCs/>
          <w:sz w:val="20"/>
          <w:szCs w:val="20"/>
        </w:rPr>
        <w:t xml:space="preserve">city and municipality-level </w:t>
      </w:r>
      <w:r w:rsidRPr="000354FC">
        <w:rPr>
          <w:rFonts w:ascii="Calibri" w:hAnsi="Calibri" w:cs="Calibri"/>
          <w:b/>
          <w:bCs/>
          <w:sz w:val="20"/>
          <w:szCs w:val="20"/>
        </w:rPr>
        <w:t>planning and budget allocations for implementing community-level DRM/DRR  schemes</w:t>
      </w:r>
      <w:r w:rsidR="00491666">
        <w:rPr>
          <w:rFonts w:ascii="Calibri" w:hAnsi="Calibri" w:cs="Calibri"/>
          <w:b/>
          <w:bCs/>
          <w:sz w:val="20"/>
          <w:szCs w:val="20"/>
        </w:rPr>
        <w:t xml:space="preserve"> : </w:t>
      </w:r>
      <w:r w:rsidRPr="000354FC">
        <w:rPr>
          <w:rFonts w:ascii="Calibri" w:hAnsi="Calibri" w:cs="Calibri"/>
          <w:b/>
          <w:bCs/>
          <w:sz w:val="20"/>
          <w:szCs w:val="20"/>
        </w:rPr>
        <w:t xml:space="preserve"> </w:t>
      </w:r>
      <w:r w:rsidRPr="00BF6626">
        <w:rPr>
          <w:rFonts w:ascii="Calibri" w:hAnsi="Calibri" w:cs="Calibri"/>
          <w:sz w:val="20"/>
          <w:szCs w:val="20"/>
        </w:rPr>
        <w:t>Urban councils</w:t>
      </w:r>
      <w:r w:rsidRPr="000354FC">
        <w:rPr>
          <w:rFonts w:ascii="Calibri" w:hAnsi="Calibri" w:cs="Calibri"/>
          <w:b/>
          <w:bCs/>
          <w:sz w:val="20"/>
          <w:szCs w:val="20"/>
        </w:rPr>
        <w:t xml:space="preserve"> </w:t>
      </w:r>
      <w:r w:rsidRPr="000354FC">
        <w:rPr>
          <w:rFonts w:ascii="Calibri" w:hAnsi="Calibri" w:cs="Calibri"/>
          <w:sz w:val="20"/>
          <w:szCs w:val="20"/>
        </w:rPr>
        <w:t xml:space="preserve">do </w:t>
      </w:r>
      <w:r w:rsidR="00966013" w:rsidRPr="000354FC">
        <w:rPr>
          <w:rFonts w:ascii="Calibri" w:hAnsi="Calibri" w:cs="Calibri"/>
          <w:sz w:val="20"/>
          <w:szCs w:val="20"/>
        </w:rPr>
        <w:t xml:space="preserve">not have a budget for financing  DRM/DRR schemes for poor households </w:t>
      </w:r>
    </w:p>
    <w:p w14:paraId="151741C1" w14:textId="0E0C8DEC" w:rsidR="006B4B77" w:rsidRPr="000354FC" w:rsidRDefault="00C13266" w:rsidP="00C13266">
      <w:pPr>
        <w:pStyle w:val="ListParagraph"/>
        <w:spacing w:after="0" w:line="240" w:lineRule="auto"/>
        <w:jc w:val="both"/>
        <w:rPr>
          <w:rFonts w:ascii="Calibri" w:hAnsi="Calibri" w:cs="Calibri"/>
          <w:sz w:val="20"/>
          <w:szCs w:val="20"/>
        </w:rPr>
      </w:pPr>
      <w:r w:rsidRPr="000354FC">
        <w:rPr>
          <w:rFonts w:ascii="Calibri" w:hAnsi="Calibri" w:cs="Calibri"/>
          <w:sz w:val="20"/>
          <w:szCs w:val="20"/>
        </w:rPr>
        <w:t>City corporations, municipalities, and urban councils generally lack dedicated DRM/DRR budget lines and risk-informed planning instruments to finance preparedness and resilience schemes for poor and vulnerable households. As a result, local governments have limited capacity to fund community-based early warning preparedness, evacuation readiness, risk reduction infrastructure, and household-level protective measures, and they remain largely dependent on humanitarian partners and CSO-led interventions. This financing gap perpetuates uneven coverage, weak accountability, and delayed risk reduction action at the last mile.</w:t>
      </w:r>
    </w:p>
    <w:p w14:paraId="025F36F2" w14:textId="77777777" w:rsidR="00C13266" w:rsidRPr="000354FC" w:rsidRDefault="00C13266" w:rsidP="00C13266">
      <w:pPr>
        <w:pStyle w:val="ListParagraph"/>
        <w:spacing w:after="0" w:line="240" w:lineRule="auto"/>
        <w:jc w:val="both"/>
        <w:rPr>
          <w:rFonts w:ascii="Calibri" w:hAnsi="Calibri" w:cs="Calibri"/>
          <w:sz w:val="20"/>
          <w:szCs w:val="20"/>
        </w:rPr>
      </w:pPr>
    </w:p>
    <w:p w14:paraId="03D32B69" w14:textId="49BD4F33" w:rsidR="006B4B77" w:rsidRPr="000354FC" w:rsidRDefault="006B4B77" w:rsidP="00584CD9">
      <w:pPr>
        <w:spacing w:after="0" w:line="240" w:lineRule="auto"/>
        <w:jc w:val="both"/>
        <w:rPr>
          <w:rFonts w:ascii="Calibri" w:hAnsi="Calibri" w:cs="Calibri"/>
          <w:b/>
          <w:bCs/>
          <w:sz w:val="20"/>
          <w:szCs w:val="20"/>
        </w:rPr>
      </w:pPr>
      <w:r w:rsidRPr="000354FC">
        <w:rPr>
          <w:rFonts w:ascii="Calibri" w:hAnsi="Calibri" w:cs="Calibri"/>
          <w:b/>
          <w:bCs/>
          <w:sz w:val="20"/>
          <w:szCs w:val="20"/>
        </w:rPr>
        <w:t>Recommendations :</w:t>
      </w:r>
    </w:p>
    <w:p w14:paraId="1E1FF2B8" w14:textId="77777777" w:rsidR="00C926F9" w:rsidRPr="000354FC" w:rsidRDefault="00C926F9" w:rsidP="00584CD9">
      <w:pPr>
        <w:spacing w:after="0" w:line="240" w:lineRule="auto"/>
        <w:ind w:left="270" w:hanging="180"/>
        <w:jc w:val="both"/>
        <w:rPr>
          <w:rFonts w:ascii="Calibri" w:hAnsi="Calibri" w:cs="Calibri"/>
          <w:sz w:val="20"/>
          <w:szCs w:val="20"/>
        </w:rPr>
      </w:pPr>
    </w:p>
    <w:p w14:paraId="51617FE8" w14:textId="77777777" w:rsidR="008514C1" w:rsidRPr="000354FC" w:rsidRDefault="008514C1" w:rsidP="00584CD9">
      <w:pPr>
        <w:spacing w:after="0" w:line="240" w:lineRule="auto"/>
        <w:ind w:left="270" w:hanging="180"/>
        <w:jc w:val="both"/>
        <w:rPr>
          <w:rFonts w:ascii="Calibri" w:hAnsi="Calibri" w:cs="Calibri"/>
          <w:sz w:val="20"/>
          <w:szCs w:val="20"/>
        </w:rPr>
      </w:pPr>
    </w:p>
    <w:tbl>
      <w:tblPr>
        <w:tblStyle w:val="TableGrid"/>
        <w:tblW w:w="0" w:type="auto"/>
        <w:tblInd w:w="270" w:type="dxa"/>
        <w:tblLook w:val="04A0" w:firstRow="1" w:lastRow="0" w:firstColumn="1" w:lastColumn="0" w:noHBand="0" w:noVBand="1"/>
      </w:tblPr>
      <w:tblGrid>
        <w:gridCol w:w="1963"/>
        <w:gridCol w:w="1963"/>
        <w:gridCol w:w="1963"/>
        <w:gridCol w:w="1963"/>
        <w:gridCol w:w="1963"/>
      </w:tblGrid>
      <w:tr w:rsidR="00C13266" w:rsidRPr="000354FC" w14:paraId="5DD4F9B2" w14:textId="77777777" w:rsidTr="00C13266">
        <w:trPr>
          <w:tblHeader/>
        </w:trPr>
        <w:tc>
          <w:tcPr>
            <w:tcW w:w="1963" w:type="dxa"/>
            <w:shd w:val="clear" w:color="auto" w:fill="F2CEED" w:themeFill="accent5" w:themeFillTint="33"/>
          </w:tcPr>
          <w:p w14:paraId="5EEDB4CE" w14:textId="47D50ECA" w:rsidR="00C13266" w:rsidRPr="000354FC" w:rsidRDefault="00C13266" w:rsidP="00C13266">
            <w:pPr>
              <w:jc w:val="both"/>
              <w:rPr>
                <w:rFonts w:ascii="Calibri" w:hAnsi="Calibri" w:cs="Calibri"/>
                <w:sz w:val="18"/>
                <w:szCs w:val="18"/>
              </w:rPr>
            </w:pPr>
            <w:r w:rsidRPr="008514C1">
              <w:rPr>
                <w:rFonts w:ascii="Calibri" w:hAnsi="Calibri" w:cs="Calibri"/>
                <w:b/>
                <w:bCs/>
                <w:sz w:val="18"/>
                <w:szCs w:val="18"/>
              </w:rPr>
              <w:t>Priority area</w:t>
            </w:r>
          </w:p>
        </w:tc>
        <w:tc>
          <w:tcPr>
            <w:tcW w:w="1963" w:type="dxa"/>
            <w:shd w:val="clear" w:color="auto" w:fill="F2CEED" w:themeFill="accent5" w:themeFillTint="33"/>
          </w:tcPr>
          <w:p w14:paraId="603E1FAC" w14:textId="53A532D3" w:rsidR="00C13266" w:rsidRPr="000354FC" w:rsidRDefault="00C13266" w:rsidP="00C13266">
            <w:pPr>
              <w:jc w:val="both"/>
              <w:rPr>
                <w:rFonts w:ascii="Calibri" w:hAnsi="Calibri" w:cs="Calibri"/>
                <w:sz w:val="18"/>
                <w:szCs w:val="18"/>
              </w:rPr>
            </w:pPr>
            <w:r w:rsidRPr="008514C1">
              <w:rPr>
                <w:rFonts w:ascii="Calibri" w:hAnsi="Calibri" w:cs="Calibri"/>
                <w:b/>
                <w:bCs/>
                <w:sz w:val="18"/>
                <w:szCs w:val="18"/>
              </w:rPr>
              <w:t>What to strengthen</w:t>
            </w:r>
          </w:p>
        </w:tc>
        <w:tc>
          <w:tcPr>
            <w:tcW w:w="1963" w:type="dxa"/>
            <w:shd w:val="clear" w:color="auto" w:fill="F2CEED" w:themeFill="accent5" w:themeFillTint="33"/>
          </w:tcPr>
          <w:p w14:paraId="4A51E559" w14:textId="039BA185" w:rsidR="00C13266" w:rsidRPr="000354FC" w:rsidRDefault="00C13266" w:rsidP="00C13266">
            <w:pPr>
              <w:jc w:val="both"/>
              <w:rPr>
                <w:rFonts w:ascii="Calibri" w:hAnsi="Calibri" w:cs="Calibri"/>
                <w:sz w:val="18"/>
                <w:szCs w:val="18"/>
              </w:rPr>
            </w:pPr>
            <w:r w:rsidRPr="008514C1">
              <w:rPr>
                <w:rFonts w:ascii="Calibri" w:hAnsi="Calibri" w:cs="Calibri"/>
                <w:b/>
                <w:bCs/>
                <w:sz w:val="18"/>
                <w:szCs w:val="18"/>
              </w:rPr>
              <w:t>Core actions</w:t>
            </w:r>
          </w:p>
        </w:tc>
        <w:tc>
          <w:tcPr>
            <w:tcW w:w="1963" w:type="dxa"/>
            <w:shd w:val="clear" w:color="auto" w:fill="F2CEED" w:themeFill="accent5" w:themeFillTint="33"/>
          </w:tcPr>
          <w:p w14:paraId="42D85555" w14:textId="04902F21" w:rsidR="00C13266" w:rsidRPr="000354FC" w:rsidRDefault="00C13266" w:rsidP="00C13266">
            <w:pPr>
              <w:jc w:val="both"/>
              <w:rPr>
                <w:rFonts w:ascii="Calibri" w:hAnsi="Calibri" w:cs="Calibri"/>
                <w:sz w:val="18"/>
                <w:szCs w:val="18"/>
              </w:rPr>
            </w:pPr>
            <w:r w:rsidRPr="008514C1">
              <w:rPr>
                <w:rFonts w:ascii="Calibri" w:hAnsi="Calibri" w:cs="Calibri"/>
                <w:b/>
                <w:bCs/>
                <w:sz w:val="18"/>
                <w:szCs w:val="18"/>
              </w:rPr>
              <w:t>Key actors</w:t>
            </w:r>
          </w:p>
        </w:tc>
        <w:tc>
          <w:tcPr>
            <w:tcW w:w="1963" w:type="dxa"/>
            <w:shd w:val="clear" w:color="auto" w:fill="F2CEED" w:themeFill="accent5" w:themeFillTint="33"/>
          </w:tcPr>
          <w:p w14:paraId="004E7B18" w14:textId="2A6CC73A" w:rsidR="00C13266" w:rsidRPr="000354FC" w:rsidRDefault="00C13266" w:rsidP="00C13266">
            <w:pPr>
              <w:jc w:val="both"/>
              <w:rPr>
                <w:rFonts w:ascii="Calibri" w:hAnsi="Calibri" w:cs="Calibri"/>
                <w:sz w:val="18"/>
                <w:szCs w:val="18"/>
              </w:rPr>
            </w:pPr>
            <w:r w:rsidRPr="008514C1">
              <w:rPr>
                <w:rFonts w:ascii="Calibri" w:hAnsi="Calibri" w:cs="Calibri"/>
                <w:b/>
                <w:bCs/>
                <w:sz w:val="18"/>
                <w:szCs w:val="18"/>
              </w:rPr>
              <w:t>Primary deliverables</w:t>
            </w:r>
          </w:p>
        </w:tc>
      </w:tr>
      <w:tr w:rsidR="00C13266" w:rsidRPr="000354FC" w14:paraId="15B4B3E4" w14:textId="77777777" w:rsidTr="00C13266">
        <w:tc>
          <w:tcPr>
            <w:tcW w:w="1963" w:type="dxa"/>
          </w:tcPr>
          <w:p w14:paraId="4E7C016C" w14:textId="4F44C2C2" w:rsidR="00C13266" w:rsidRPr="000354FC" w:rsidRDefault="00C13266" w:rsidP="00C13266">
            <w:pPr>
              <w:jc w:val="both"/>
              <w:rPr>
                <w:rFonts w:ascii="Calibri" w:hAnsi="Calibri" w:cs="Calibri"/>
                <w:sz w:val="18"/>
                <w:szCs w:val="18"/>
              </w:rPr>
            </w:pPr>
            <w:r w:rsidRPr="008514C1">
              <w:rPr>
                <w:rFonts w:ascii="Calibri" w:hAnsi="Calibri" w:cs="Calibri"/>
                <w:sz w:val="18"/>
                <w:szCs w:val="18"/>
              </w:rPr>
              <w:t>Strengthen National DRM Framework</w:t>
            </w:r>
          </w:p>
        </w:tc>
        <w:tc>
          <w:tcPr>
            <w:tcW w:w="1963" w:type="dxa"/>
          </w:tcPr>
          <w:p w14:paraId="064F79B5" w14:textId="1BF06E8F" w:rsidR="00C13266" w:rsidRPr="000354FC" w:rsidRDefault="00C13266" w:rsidP="00C13266">
            <w:pPr>
              <w:jc w:val="both"/>
              <w:rPr>
                <w:rFonts w:ascii="Calibri" w:hAnsi="Calibri" w:cs="Calibri"/>
                <w:sz w:val="18"/>
                <w:szCs w:val="18"/>
              </w:rPr>
            </w:pPr>
            <w:r w:rsidRPr="008514C1">
              <w:rPr>
                <w:rFonts w:ascii="Calibri" w:hAnsi="Calibri" w:cs="Calibri"/>
                <w:sz w:val="18"/>
                <w:szCs w:val="18"/>
              </w:rPr>
              <w:t>National policy, legal, and coordination foundations for DRM/DRR</w:t>
            </w:r>
          </w:p>
        </w:tc>
        <w:tc>
          <w:tcPr>
            <w:tcW w:w="1963" w:type="dxa"/>
          </w:tcPr>
          <w:p w14:paraId="31FCD6B1" w14:textId="71CE34DE" w:rsidR="00C13266" w:rsidRPr="000354FC" w:rsidRDefault="00C13266" w:rsidP="00C13266">
            <w:pPr>
              <w:jc w:val="both"/>
              <w:rPr>
                <w:rFonts w:ascii="Calibri" w:hAnsi="Calibri" w:cs="Calibri"/>
                <w:sz w:val="18"/>
                <w:szCs w:val="18"/>
              </w:rPr>
            </w:pPr>
            <w:r w:rsidRPr="008514C1">
              <w:rPr>
                <w:rFonts w:ascii="Calibri" w:hAnsi="Calibri" w:cs="Calibri"/>
                <w:sz w:val="18"/>
                <w:szCs w:val="18"/>
              </w:rPr>
              <w:t>Update/align DRM policy and legal instruments; define institutional mandates and interoperability standards; formalize national-to-local DRM governance and financing pathways</w:t>
            </w:r>
          </w:p>
        </w:tc>
        <w:tc>
          <w:tcPr>
            <w:tcW w:w="1963" w:type="dxa"/>
          </w:tcPr>
          <w:p w14:paraId="4BC51825" w14:textId="0ECF2F73" w:rsidR="00C13266" w:rsidRPr="000354FC" w:rsidRDefault="00C13266" w:rsidP="00C13266">
            <w:pPr>
              <w:jc w:val="both"/>
              <w:rPr>
                <w:rFonts w:ascii="Calibri" w:hAnsi="Calibri" w:cs="Calibri"/>
                <w:sz w:val="18"/>
                <w:szCs w:val="18"/>
              </w:rPr>
            </w:pPr>
            <w:r w:rsidRPr="008514C1">
              <w:rPr>
                <w:rFonts w:ascii="Calibri" w:hAnsi="Calibri" w:cs="Calibri"/>
                <w:sz w:val="18"/>
                <w:szCs w:val="18"/>
              </w:rPr>
              <w:t>Federal Government, Member State Governments, SoDMA, sector ministries, Parliament/Justice entities, UN system</w:t>
            </w:r>
          </w:p>
        </w:tc>
        <w:tc>
          <w:tcPr>
            <w:tcW w:w="1963" w:type="dxa"/>
          </w:tcPr>
          <w:p w14:paraId="633C2718" w14:textId="3D5BF990" w:rsidR="00C13266" w:rsidRPr="000354FC" w:rsidRDefault="00C13266" w:rsidP="00C13266">
            <w:pPr>
              <w:jc w:val="both"/>
              <w:rPr>
                <w:rFonts w:ascii="Calibri" w:hAnsi="Calibri" w:cs="Calibri"/>
                <w:sz w:val="18"/>
                <w:szCs w:val="18"/>
              </w:rPr>
            </w:pPr>
            <w:r w:rsidRPr="008514C1">
              <w:rPr>
                <w:rFonts w:ascii="Calibri" w:hAnsi="Calibri" w:cs="Calibri"/>
                <w:sz w:val="18"/>
                <w:szCs w:val="18"/>
              </w:rPr>
              <w:t>Updated DRM framework and regulations; national DRM governance architecture; operational SOPs and mandate instruments</w:t>
            </w:r>
          </w:p>
        </w:tc>
      </w:tr>
      <w:tr w:rsidR="00C13266" w:rsidRPr="000354FC" w14:paraId="7C7A1D04" w14:textId="77777777" w:rsidTr="00C13266">
        <w:tc>
          <w:tcPr>
            <w:tcW w:w="1963" w:type="dxa"/>
          </w:tcPr>
          <w:p w14:paraId="5065E215" w14:textId="0C81D84A" w:rsidR="00C13266" w:rsidRPr="000354FC" w:rsidRDefault="00C13266" w:rsidP="00C13266">
            <w:pPr>
              <w:jc w:val="both"/>
              <w:rPr>
                <w:rFonts w:ascii="Calibri" w:hAnsi="Calibri" w:cs="Calibri"/>
                <w:sz w:val="18"/>
                <w:szCs w:val="18"/>
              </w:rPr>
            </w:pPr>
            <w:r w:rsidRPr="008514C1">
              <w:rPr>
                <w:rFonts w:ascii="Calibri" w:hAnsi="Calibri" w:cs="Calibri"/>
                <w:sz w:val="18"/>
                <w:szCs w:val="18"/>
              </w:rPr>
              <w:t>Institutional Strengthening and Capacity Development</w:t>
            </w:r>
          </w:p>
        </w:tc>
        <w:tc>
          <w:tcPr>
            <w:tcW w:w="1963" w:type="dxa"/>
          </w:tcPr>
          <w:p w14:paraId="6F9F1891" w14:textId="6C535397" w:rsidR="00C13266" w:rsidRPr="000354FC" w:rsidRDefault="00C13266" w:rsidP="00C13266">
            <w:pPr>
              <w:jc w:val="both"/>
              <w:rPr>
                <w:rFonts w:ascii="Calibri" w:hAnsi="Calibri" w:cs="Calibri"/>
                <w:sz w:val="18"/>
                <w:szCs w:val="18"/>
              </w:rPr>
            </w:pPr>
            <w:r w:rsidRPr="008514C1">
              <w:rPr>
                <w:rFonts w:ascii="Calibri" w:hAnsi="Calibri" w:cs="Calibri"/>
                <w:sz w:val="18"/>
                <w:szCs w:val="18"/>
              </w:rPr>
              <w:t>Institutional roles, staffing, competencies, and operational systems</w:t>
            </w:r>
          </w:p>
        </w:tc>
        <w:tc>
          <w:tcPr>
            <w:tcW w:w="1963" w:type="dxa"/>
          </w:tcPr>
          <w:p w14:paraId="457E63D1" w14:textId="53BAB759" w:rsidR="00C13266" w:rsidRPr="000354FC" w:rsidRDefault="00C13266" w:rsidP="00C13266">
            <w:pPr>
              <w:jc w:val="both"/>
              <w:rPr>
                <w:rFonts w:ascii="Calibri" w:hAnsi="Calibri" w:cs="Calibri"/>
                <w:sz w:val="18"/>
                <w:szCs w:val="18"/>
              </w:rPr>
            </w:pPr>
            <w:r w:rsidRPr="008514C1">
              <w:rPr>
                <w:rFonts w:ascii="Calibri" w:hAnsi="Calibri" w:cs="Calibri"/>
                <w:sz w:val="18"/>
                <w:szCs w:val="18"/>
              </w:rPr>
              <w:t xml:space="preserve">Establish/strengthen NMHEWC functions; define minimum staffing profiles; create continuous training plans (forecasting, GIS, risk comms, PDNA/JNA/RNA, data </w:t>
            </w:r>
            <w:r w:rsidRPr="008514C1">
              <w:rPr>
                <w:rFonts w:ascii="Calibri" w:hAnsi="Calibri" w:cs="Calibri"/>
                <w:sz w:val="18"/>
                <w:szCs w:val="18"/>
              </w:rPr>
              <w:lastRenderedPageBreak/>
              <w:t>management); institutionalize TWGs</w:t>
            </w:r>
          </w:p>
        </w:tc>
        <w:tc>
          <w:tcPr>
            <w:tcW w:w="1963" w:type="dxa"/>
          </w:tcPr>
          <w:p w14:paraId="1CC82D8F" w14:textId="3D18B5F6" w:rsidR="00C13266" w:rsidRPr="000354FC" w:rsidRDefault="00C13266" w:rsidP="00C13266">
            <w:pPr>
              <w:jc w:val="both"/>
              <w:rPr>
                <w:rFonts w:ascii="Calibri" w:hAnsi="Calibri" w:cs="Calibri"/>
                <w:sz w:val="18"/>
                <w:szCs w:val="18"/>
              </w:rPr>
            </w:pPr>
            <w:r w:rsidRPr="008514C1">
              <w:rPr>
                <w:rFonts w:ascii="Calibri" w:hAnsi="Calibri" w:cs="Calibri"/>
                <w:sz w:val="18"/>
                <w:szCs w:val="18"/>
              </w:rPr>
              <w:lastRenderedPageBreak/>
              <w:t>SoDMA, MoEWR, MoAI, MoLFR, MoH, MoFBE, academia, UN agencies, INGOs</w:t>
            </w:r>
          </w:p>
        </w:tc>
        <w:tc>
          <w:tcPr>
            <w:tcW w:w="1963" w:type="dxa"/>
          </w:tcPr>
          <w:p w14:paraId="46887841" w14:textId="78097608" w:rsidR="00C13266" w:rsidRPr="000354FC" w:rsidRDefault="00C13266" w:rsidP="00C13266">
            <w:pPr>
              <w:jc w:val="both"/>
              <w:rPr>
                <w:rFonts w:ascii="Calibri" w:hAnsi="Calibri" w:cs="Calibri"/>
                <w:sz w:val="18"/>
                <w:szCs w:val="18"/>
              </w:rPr>
            </w:pPr>
            <w:r w:rsidRPr="008514C1">
              <w:rPr>
                <w:rFonts w:ascii="Calibri" w:hAnsi="Calibri" w:cs="Calibri"/>
                <w:sz w:val="18"/>
                <w:szCs w:val="18"/>
              </w:rPr>
              <w:t>Capacity development plan; ToT curriculum; certified training cohorts; institutional TWG TORs</w:t>
            </w:r>
          </w:p>
        </w:tc>
      </w:tr>
      <w:tr w:rsidR="00C13266" w:rsidRPr="000354FC" w14:paraId="5D35FEAB" w14:textId="77777777" w:rsidTr="00C13266">
        <w:tc>
          <w:tcPr>
            <w:tcW w:w="1963" w:type="dxa"/>
          </w:tcPr>
          <w:p w14:paraId="73B826A0" w14:textId="1E01FEAE" w:rsidR="00C13266" w:rsidRPr="000354FC" w:rsidRDefault="00C13266" w:rsidP="00C13266">
            <w:pPr>
              <w:jc w:val="both"/>
              <w:rPr>
                <w:rFonts w:ascii="Calibri" w:hAnsi="Calibri" w:cs="Calibri"/>
                <w:sz w:val="18"/>
                <w:szCs w:val="18"/>
              </w:rPr>
            </w:pPr>
            <w:r w:rsidRPr="008514C1">
              <w:rPr>
                <w:rFonts w:ascii="Calibri" w:hAnsi="Calibri" w:cs="Calibri"/>
                <w:sz w:val="18"/>
                <w:szCs w:val="18"/>
              </w:rPr>
              <w:t>Improving Cyclone and Flood Forecasting and Early Warning</w:t>
            </w:r>
          </w:p>
        </w:tc>
        <w:tc>
          <w:tcPr>
            <w:tcW w:w="1963" w:type="dxa"/>
          </w:tcPr>
          <w:p w14:paraId="7AAEB1D8" w14:textId="4D9410BB" w:rsidR="00C13266" w:rsidRPr="000354FC" w:rsidRDefault="00C13266" w:rsidP="00C13266">
            <w:pPr>
              <w:jc w:val="both"/>
              <w:rPr>
                <w:rFonts w:ascii="Calibri" w:hAnsi="Calibri" w:cs="Calibri"/>
                <w:sz w:val="18"/>
                <w:szCs w:val="18"/>
              </w:rPr>
            </w:pPr>
            <w:r w:rsidRPr="008514C1">
              <w:rPr>
                <w:rFonts w:ascii="Calibri" w:hAnsi="Calibri" w:cs="Calibri"/>
                <w:sz w:val="18"/>
                <w:szCs w:val="18"/>
              </w:rPr>
              <w:t>Forecasting value chain for cyclones, riverine and flash floods</w:t>
            </w:r>
          </w:p>
        </w:tc>
        <w:tc>
          <w:tcPr>
            <w:tcW w:w="1963" w:type="dxa"/>
          </w:tcPr>
          <w:p w14:paraId="1AE9B710" w14:textId="4452C6A0" w:rsidR="00C13266" w:rsidRPr="000354FC" w:rsidRDefault="00C13266" w:rsidP="00C13266">
            <w:pPr>
              <w:jc w:val="both"/>
              <w:rPr>
                <w:rFonts w:ascii="Calibri" w:hAnsi="Calibri" w:cs="Calibri"/>
                <w:sz w:val="18"/>
                <w:szCs w:val="18"/>
              </w:rPr>
            </w:pPr>
            <w:r w:rsidRPr="008514C1">
              <w:rPr>
                <w:rFonts w:ascii="Calibri" w:hAnsi="Calibri" w:cs="Calibri"/>
                <w:sz w:val="18"/>
                <w:szCs w:val="18"/>
              </w:rPr>
              <w:t>Strengthen observation networks and transboundary data linkages; implement impact-based forecasting workflows; establish CAP production and dissemination protocols; integrate flood dashboards and situation reporting</w:t>
            </w:r>
          </w:p>
        </w:tc>
        <w:tc>
          <w:tcPr>
            <w:tcW w:w="1963" w:type="dxa"/>
          </w:tcPr>
          <w:p w14:paraId="1320A394" w14:textId="369AC928" w:rsidR="00C13266" w:rsidRPr="000354FC" w:rsidRDefault="00C13266" w:rsidP="00C13266">
            <w:pPr>
              <w:jc w:val="both"/>
              <w:rPr>
                <w:rFonts w:ascii="Calibri" w:hAnsi="Calibri" w:cs="Calibri"/>
                <w:sz w:val="18"/>
                <w:szCs w:val="18"/>
              </w:rPr>
            </w:pPr>
            <w:r w:rsidRPr="008514C1">
              <w:rPr>
                <w:rFonts w:ascii="Calibri" w:hAnsi="Calibri" w:cs="Calibri"/>
                <w:sz w:val="18"/>
                <w:szCs w:val="18"/>
              </w:rPr>
              <w:t>MoEWR, SoDMA/NMHEWC, FAO-SWALIM, ICPAC/WMO support, telecoms, broadcasters</w:t>
            </w:r>
          </w:p>
        </w:tc>
        <w:tc>
          <w:tcPr>
            <w:tcW w:w="1963" w:type="dxa"/>
          </w:tcPr>
          <w:p w14:paraId="6630122C" w14:textId="6B23E5FC" w:rsidR="00C13266" w:rsidRPr="000354FC" w:rsidRDefault="00C13266" w:rsidP="00C13266">
            <w:pPr>
              <w:jc w:val="both"/>
              <w:rPr>
                <w:rFonts w:ascii="Calibri" w:hAnsi="Calibri" w:cs="Calibri"/>
                <w:sz w:val="18"/>
                <w:szCs w:val="18"/>
              </w:rPr>
            </w:pPr>
            <w:r w:rsidRPr="008514C1">
              <w:rPr>
                <w:rFonts w:ascii="Calibri" w:hAnsi="Calibri" w:cs="Calibri"/>
                <w:sz w:val="18"/>
                <w:szCs w:val="18"/>
              </w:rPr>
              <w:t>Flood/cyclone forecast SOPs; CAP templates; operational bulletins; impact forecast products and lead-time advisories</w:t>
            </w:r>
          </w:p>
        </w:tc>
      </w:tr>
      <w:tr w:rsidR="00C13266" w:rsidRPr="000354FC" w14:paraId="63B3E5EC" w14:textId="77777777" w:rsidTr="00C13266">
        <w:tc>
          <w:tcPr>
            <w:tcW w:w="1963" w:type="dxa"/>
          </w:tcPr>
          <w:p w14:paraId="7B77DA68" w14:textId="5B3AE84F" w:rsidR="00C13266" w:rsidRPr="000354FC" w:rsidRDefault="00C13266" w:rsidP="00C13266">
            <w:pPr>
              <w:jc w:val="both"/>
              <w:rPr>
                <w:rFonts w:ascii="Calibri" w:hAnsi="Calibri" w:cs="Calibri"/>
                <w:sz w:val="18"/>
                <w:szCs w:val="18"/>
              </w:rPr>
            </w:pPr>
            <w:r w:rsidRPr="008514C1">
              <w:rPr>
                <w:rFonts w:ascii="Calibri" w:hAnsi="Calibri" w:cs="Calibri"/>
                <w:sz w:val="18"/>
                <w:szCs w:val="18"/>
              </w:rPr>
              <w:t>Improved Methodology, ICT tools, and stakeholder coordination for SADD</w:t>
            </w:r>
          </w:p>
        </w:tc>
        <w:tc>
          <w:tcPr>
            <w:tcW w:w="1963" w:type="dxa"/>
          </w:tcPr>
          <w:p w14:paraId="4002C463" w14:textId="7DEF10F6" w:rsidR="00C13266" w:rsidRPr="000354FC" w:rsidRDefault="00C13266" w:rsidP="00C13266">
            <w:pPr>
              <w:jc w:val="both"/>
              <w:rPr>
                <w:rFonts w:ascii="Calibri" w:hAnsi="Calibri" w:cs="Calibri"/>
                <w:sz w:val="18"/>
                <w:szCs w:val="18"/>
              </w:rPr>
            </w:pPr>
            <w:r w:rsidRPr="008514C1">
              <w:rPr>
                <w:rFonts w:ascii="Calibri" w:hAnsi="Calibri" w:cs="Calibri"/>
                <w:sz w:val="18"/>
                <w:szCs w:val="18"/>
              </w:rPr>
              <w:t>Consistent, disaggregated data (sex, age, disability) for risk analysis and response</w:t>
            </w:r>
          </w:p>
        </w:tc>
        <w:tc>
          <w:tcPr>
            <w:tcW w:w="1963" w:type="dxa"/>
          </w:tcPr>
          <w:p w14:paraId="4534E680" w14:textId="576AADA5" w:rsidR="00C13266" w:rsidRPr="000354FC" w:rsidRDefault="00C13266" w:rsidP="00C13266">
            <w:pPr>
              <w:jc w:val="both"/>
              <w:rPr>
                <w:rFonts w:ascii="Calibri" w:hAnsi="Calibri" w:cs="Calibri"/>
                <w:sz w:val="18"/>
                <w:szCs w:val="18"/>
              </w:rPr>
            </w:pPr>
            <w:r w:rsidRPr="008514C1">
              <w:rPr>
                <w:rFonts w:ascii="Calibri" w:hAnsi="Calibri" w:cs="Calibri"/>
                <w:sz w:val="18"/>
                <w:szCs w:val="18"/>
              </w:rPr>
              <w:t>Standardize SADD data dictionary; integrate SADD into Kobo/mobile apps and DRMIS; mandate SADD reporting in assessments and distributions; establish data QC and protection protocols</w:t>
            </w:r>
          </w:p>
        </w:tc>
        <w:tc>
          <w:tcPr>
            <w:tcW w:w="1963" w:type="dxa"/>
          </w:tcPr>
          <w:p w14:paraId="197BA2DB" w14:textId="32946B95" w:rsidR="00C13266" w:rsidRPr="000354FC" w:rsidRDefault="00C13266" w:rsidP="00C13266">
            <w:pPr>
              <w:jc w:val="both"/>
              <w:rPr>
                <w:rFonts w:ascii="Calibri" w:hAnsi="Calibri" w:cs="Calibri"/>
                <w:sz w:val="18"/>
                <w:szCs w:val="18"/>
              </w:rPr>
            </w:pPr>
            <w:r w:rsidRPr="008514C1">
              <w:rPr>
                <w:rFonts w:ascii="Calibri" w:hAnsi="Calibri" w:cs="Calibri"/>
                <w:sz w:val="18"/>
                <w:szCs w:val="18"/>
              </w:rPr>
              <w:t>SoDMA, sector ministries, UN clusters, SRCS, INGOs/CSOs, statistics offices</w:t>
            </w:r>
          </w:p>
        </w:tc>
        <w:tc>
          <w:tcPr>
            <w:tcW w:w="1963" w:type="dxa"/>
          </w:tcPr>
          <w:p w14:paraId="372363AE" w14:textId="02F00867" w:rsidR="00C13266" w:rsidRPr="000354FC" w:rsidRDefault="00C13266" w:rsidP="00C13266">
            <w:pPr>
              <w:jc w:val="both"/>
              <w:rPr>
                <w:rFonts w:ascii="Calibri" w:hAnsi="Calibri" w:cs="Calibri"/>
                <w:sz w:val="18"/>
                <w:szCs w:val="18"/>
              </w:rPr>
            </w:pPr>
            <w:r w:rsidRPr="008514C1">
              <w:rPr>
                <w:rFonts w:ascii="Calibri" w:hAnsi="Calibri" w:cs="Calibri"/>
                <w:sz w:val="18"/>
                <w:szCs w:val="18"/>
              </w:rPr>
              <w:t>National SADD standard and guidance; app forms and dashboards; routine SADD reporting protocol; data governance and QA procedures</w:t>
            </w:r>
          </w:p>
        </w:tc>
      </w:tr>
      <w:tr w:rsidR="00C13266" w:rsidRPr="000354FC" w14:paraId="6D76A160" w14:textId="77777777" w:rsidTr="00C13266">
        <w:tc>
          <w:tcPr>
            <w:tcW w:w="1963" w:type="dxa"/>
          </w:tcPr>
          <w:p w14:paraId="0788752A" w14:textId="26C4D1D6" w:rsidR="00C13266" w:rsidRPr="000354FC" w:rsidRDefault="00C13266" w:rsidP="00C13266">
            <w:pPr>
              <w:jc w:val="both"/>
              <w:rPr>
                <w:rFonts w:ascii="Calibri" w:hAnsi="Calibri" w:cs="Calibri"/>
                <w:sz w:val="18"/>
                <w:szCs w:val="18"/>
              </w:rPr>
            </w:pPr>
            <w:r w:rsidRPr="008514C1">
              <w:rPr>
                <w:rFonts w:ascii="Calibri" w:hAnsi="Calibri" w:cs="Calibri"/>
                <w:sz w:val="18"/>
                <w:szCs w:val="18"/>
              </w:rPr>
              <w:t>Improve UN</w:t>
            </w:r>
            <w:r w:rsidR="00ED11D3">
              <w:rPr>
                <w:rFonts w:ascii="Calibri" w:hAnsi="Calibri" w:cs="Calibri"/>
                <w:sz w:val="18"/>
                <w:szCs w:val="18"/>
              </w:rPr>
              <w:t>-</w:t>
            </w:r>
            <w:r w:rsidRPr="008514C1">
              <w:rPr>
                <w:rFonts w:ascii="Calibri" w:hAnsi="Calibri" w:cs="Calibri"/>
                <w:sz w:val="18"/>
                <w:szCs w:val="18"/>
              </w:rPr>
              <w:t>Government</w:t>
            </w:r>
            <w:r w:rsidR="00ED11D3">
              <w:rPr>
                <w:rFonts w:ascii="Calibri" w:hAnsi="Calibri" w:cs="Calibri"/>
                <w:sz w:val="18"/>
                <w:szCs w:val="18"/>
              </w:rPr>
              <w:t>-</w:t>
            </w:r>
            <w:r w:rsidRPr="008514C1">
              <w:rPr>
                <w:rFonts w:ascii="Calibri" w:hAnsi="Calibri" w:cs="Calibri"/>
                <w:sz w:val="18"/>
                <w:szCs w:val="18"/>
              </w:rPr>
              <w:t>Multi-stakeholder coordination in DRM/DRR</w:t>
            </w:r>
          </w:p>
        </w:tc>
        <w:tc>
          <w:tcPr>
            <w:tcW w:w="1963" w:type="dxa"/>
          </w:tcPr>
          <w:p w14:paraId="19038B5A" w14:textId="1C229844" w:rsidR="00C13266" w:rsidRPr="000354FC" w:rsidRDefault="00C13266" w:rsidP="00C13266">
            <w:pPr>
              <w:jc w:val="both"/>
              <w:rPr>
                <w:rFonts w:ascii="Calibri" w:hAnsi="Calibri" w:cs="Calibri"/>
                <w:sz w:val="18"/>
                <w:szCs w:val="18"/>
              </w:rPr>
            </w:pPr>
            <w:r w:rsidRPr="008514C1">
              <w:rPr>
                <w:rFonts w:ascii="Calibri" w:hAnsi="Calibri" w:cs="Calibri"/>
                <w:sz w:val="18"/>
                <w:szCs w:val="18"/>
              </w:rPr>
              <w:t>Coherent coordination structures, shared situational awareness, and joint planning</w:t>
            </w:r>
          </w:p>
        </w:tc>
        <w:tc>
          <w:tcPr>
            <w:tcW w:w="1963" w:type="dxa"/>
          </w:tcPr>
          <w:p w14:paraId="3805ACED" w14:textId="76383713" w:rsidR="00C13266" w:rsidRPr="000354FC" w:rsidRDefault="00C13266" w:rsidP="00C13266">
            <w:pPr>
              <w:jc w:val="both"/>
              <w:rPr>
                <w:rFonts w:ascii="Calibri" w:hAnsi="Calibri" w:cs="Calibri"/>
                <w:sz w:val="18"/>
                <w:szCs w:val="18"/>
              </w:rPr>
            </w:pPr>
            <w:r w:rsidRPr="008514C1">
              <w:rPr>
                <w:rFonts w:ascii="Calibri" w:hAnsi="Calibri" w:cs="Calibri"/>
                <w:sz w:val="18"/>
                <w:szCs w:val="18"/>
              </w:rPr>
              <w:t>Formalize coordination mechanisms between SoDMA and clusters; link DRMIS/NMHEWS to cluster datasets; standardize 5W reporting; create joint triggers and activation protocols for anticipatory action</w:t>
            </w:r>
          </w:p>
        </w:tc>
        <w:tc>
          <w:tcPr>
            <w:tcW w:w="1963" w:type="dxa"/>
          </w:tcPr>
          <w:p w14:paraId="4CC7C089" w14:textId="65A5D3F4" w:rsidR="00C13266" w:rsidRPr="000354FC" w:rsidRDefault="00C13266" w:rsidP="00C13266">
            <w:pPr>
              <w:jc w:val="both"/>
              <w:rPr>
                <w:rFonts w:ascii="Calibri" w:hAnsi="Calibri" w:cs="Calibri"/>
                <w:sz w:val="18"/>
                <w:szCs w:val="18"/>
              </w:rPr>
            </w:pPr>
            <w:r w:rsidRPr="008514C1">
              <w:rPr>
                <w:rFonts w:ascii="Calibri" w:hAnsi="Calibri" w:cs="Calibri"/>
                <w:sz w:val="18"/>
                <w:szCs w:val="18"/>
              </w:rPr>
              <w:t>SoDMA, UN-HCT, UN clusters, INGOs, SRCS, Member State authorities, CPC/DMC</w:t>
            </w:r>
          </w:p>
        </w:tc>
        <w:tc>
          <w:tcPr>
            <w:tcW w:w="1963" w:type="dxa"/>
          </w:tcPr>
          <w:p w14:paraId="263229B4" w14:textId="25C121D1" w:rsidR="00C13266" w:rsidRPr="000354FC" w:rsidRDefault="00C13266" w:rsidP="00C13266">
            <w:pPr>
              <w:jc w:val="both"/>
              <w:rPr>
                <w:rFonts w:ascii="Calibri" w:hAnsi="Calibri" w:cs="Calibri"/>
                <w:sz w:val="18"/>
                <w:szCs w:val="18"/>
              </w:rPr>
            </w:pPr>
            <w:r w:rsidRPr="008514C1">
              <w:rPr>
                <w:rFonts w:ascii="Calibri" w:hAnsi="Calibri" w:cs="Calibri"/>
                <w:sz w:val="18"/>
                <w:szCs w:val="18"/>
              </w:rPr>
              <w:t>Joint coordination SOP; integrated 5W system; shared situational dashboards; joint activation and escalation protocols</w:t>
            </w:r>
          </w:p>
        </w:tc>
      </w:tr>
      <w:tr w:rsidR="00C13266" w:rsidRPr="000354FC" w14:paraId="319628A9" w14:textId="77777777" w:rsidTr="00C13266">
        <w:tc>
          <w:tcPr>
            <w:tcW w:w="1963" w:type="dxa"/>
          </w:tcPr>
          <w:p w14:paraId="74DEAFE2" w14:textId="7D3B1129" w:rsidR="00C13266" w:rsidRPr="000354FC" w:rsidRDefault="00C13266" w:rsidP="00C13266">
            <w:pPr>
              <w:jc w:val="both"/>
              <w:rPr>
                <w:rFonts w:ascii="Calibri" w:hAnsi="Calibri" w:cs="Calibri"/>
                <w:sz w:val="18"/>
                <w:szCs w:val="18"/>
              </w:rPr>
            </w:pPr>
            <w:r w:rsidRPr="008514C1">
              <w:rPr>
                <w:rFonts w:ascii="Calibri" w:hAnsi="Calibri" w:cs="Calibri"/>
                <w:sz w:val="18"/>
                <w:szCs w:val="18"/>
              </w:rPr>
              <w:t>Community-level risk-informed gender development approach</w:t>
            </w:r>
          </w:p>
        </w:tc>
        <w:tc>
          <w:tcPr>
            <w:tcW w:w="1963" w:type="dxa"/>
          </w:tcPr>
          <w:p w14:paraId="1E0E65FE" w14:textId="5E0E419C" w:rsidR="00C13266" w:rsidRPr="000354FC" w:rsidRDefault="00C13266" w:rsidP="00C13266">
            <w:pPr>
              <w:jc w:val="both"/>
              <w:rPr>
                <w:rFonts w:ascii="Calibri" w:hAnsi="Calibri" w:cs="Calibri"/>
                <w:sz w:val="18"/>
                <w:szCs w:val="18"/>
              </w:rPr>
            </w:pPr>
            <w:r w:rsidRPr="008514C1">
              <w:rPr>
                <w:rFonts w:ascii="Calibri" w:hAnsi="Calibri" w:cs="Calibri"/>
                <w:sz w:val="18"/>
                <w:szCs w:val="18"/>
              </w:rPr>
              <w:t>Gender-responsive risk governance and local planning</w:t>
            </w:r>
          </w:p>
        </w:tc>
        <w:tc>
          <w:tcPr>
            <w:tcW w:w="1963" w:type="dxa"/>
          </w:tcPr>
          <w:p w14:paraId="296B828A" w14:textId="63F7F747" w:rsidR="00C13266" w:rsidRPr="000354FC" w:rsidRDefault="00C13266" w:rsidP="00C13266">
            <w:pPr>
              <w:jc w:val="both"/>
              <w:rPr>
                <w:rFonts w:ascii="Calibri" w:hAnsi="Calibri" w:cs="Calibri"/>
                <w:sz w:val="18"/>
                <w:szCs w:val="18"/>
              </w:rPr>
            </w:pPr>
            <w:r w:rsidRPr="008514C1">
              <w:rPr>
                <w:rFonts w:ascii="Calibri" w:hAnsi="Calibri" w:cs="Calibri"/>
                <w:sz w:val="18"/>
                <w:szCs w:val="18"/>
              </w:rPr>
              <w:t>Integrate gender analysis into CRVA and local DRM plans; support women’s participation in CPC/DMC; build gender-sensitive early warning communication and feedback loops</w:t>
            </w:r>
          </w:p>
        </w:tc>
        <w:tc>
          <w:tcPr>
            <w:tcW w:w="1963" w:type="dxa"/>
          </w:tcPr>
          <w:p w14:paraId="1C7BA3A1" w14:textId="3AD6576E" w:rsidR="00C13266" w:rsidRPr="000354FC" w:rsidRDefault="00C13266" w:rsidP="00C13266">
            <w:pPr>
              <w:jc w:val="both"/>
              <w:rPr>
                <w:rFonts w:ascii="Calibri" w:hAnsi="Calibri" w:cs="Calibri"/>
                <w:sz w:val="18"/>
                <w:szCs w:val="18"/>
              </w:rPr>
            </w:pPr>
            <w:r w:rsidRPr="008514C1">
              <w:rPr>
                <w:rFonts w:ascii="Calibri" w:hAnsi="Calibri" w:cs="Calibri"/>
                <w:sz w:val="18"/>
                <w:szCs w:val="18"/>
              </w:rPr>
              <w:t>Local governments, CPC/DMC, women’s groups, CSOs, UN agencies, SoDMA</w:t>
            </w:r>
          </w:p>
        </w:tc>
        <w:tc>
          <w:tcPr>
            <w:tcW w:w="1963" w:type="dxa"/>
          </w:tcPr>
          <w:p w14:paraId="4E411381" w14:textId="4BE4DB5F" w:rsidR="00C13266" w:rsidRPr="000354FC" w:rsidRDefault="00C13266" w:rsidP="00C13266">
            <w:pPr>
              <w:jc w:val="both"/>
              <w:rPr>
                <w:rFonts w:ascii="Calibri" w:hAnsi="Calibri" w:cs="Calibri"/>
                <w:sz w:val="18"/>
                <w:szCs w:val="18"/>
              </w:rPr>
            </w:pPr>
            <w:r w:rsidRPr="008514C1">
              <w:rPr>
                <w:rFonts w:ascii="Calibri" w:hAnsi="Calibri" w:cs="Calibri"/>
                <w:sz w:val="18"/>
                <w:szCs w:val="18"/>
              </w:rPr>
              <w:t>Gender-responsive local DRM plans; inclusive CPC/DMC membership guidance; community engagement and feedback protocols</w:t>
            </w:r>
          </w:p>
        </w:tc>
      </w:tr>
      <w:tr w:rsidR="00C13266" w:rsidRPr="000354FC" w14:paraId="5194C9E9" w14:textId="77777777" w:rsidTr="00C13266">
        <w:tc>
          <w:tcPr>
            <w:tcW w:w="1963" w:type="dxa"/>
          </w:tcPr>
          <w:p w14:paraId="4F234DFA" w14:textId="25C09F22" w:rsidR="00C13266" w:rsidRPr="000354FC" w:rsidRDefault="00C13266" w:rsidP="00C13266">
            <w:pPr>
              <w:jc w:val="both"/>
              <w:rPr>
                <w:rFonts w:ascii="Calibri" w:hAnsi="Calibri" w:cs="Calibri"/>
                <w:sz w:val="18"/>
                <w:szCs w:val="18"/>
              </w:rPr>
            </w:pPr>
            <w:r w:rsidRPr="008514C1">
              <w:rPr>
                <w:rFonts w:ascii="Calibri" w:hAnsi="Calibri" w:cs="Calibri"/>
                <w:sz w:val="18"/>
                <w:szCs w:val="18"/>
              </w:rPr>
              <w:t>SGBV tracking network and dissemination system (Proposed)</w:t>
            </w:r>
          </w:p>
        </w:tc>
        <w:tc>
          <w:tcPr>
            <w:tcW w:w="1963" w:type="dxa"/>
          </w:tcPr>
          <w:p w14:paraId="187346AA" w14:textId="69A5AA19" w:rsidR="00C13266" w:rsidRPr="000354FC" w:rsidRDefault="00C13266" w:rsidP="00C13266">
            <w:pPr>
              <w:jc w:val="both"/>
              <w:rPr>
                <w:rFonts w:ascii="Calibri" w:hAnsi="Calibri" w:cs="Calibri"/>
                <w:sz w:val="18"/>
                <w:szCs w:val="18"/>
              </w:rPr>
            </w:pPr>
            <w:r w:rsidRPr="008514C1">
              <w:rPr>
                <w:rFonts w:ascii="Calibri" w:hAnsi="Calibri" w:cs="Calibri"/>
                <w:sz w:val="18"/>
                <w:szCs w:val="18"/>
              </w:rPr>
              <w:t>Safe referral, reporting, and early warning for protection risks</w:t>
            </w:r>
          </w:p>
        </w:tc>
        <w:tc>
          <w:tcPr>
            <w:tcW w:w="1963" w:type="dxa"/>
          </w:tcPr>
          <w:p w14:paraId="196AAF3E" w14:textId="137B7D9E" w:rsidR="00C13266" w:rsidRPr="000354FC" w:rsidRDefault="00C13266" w:rsidP="00C13266">
            <w:pPr>
              <w:jc w:val="both"/>
              <w:rPr>
                <w:rFonts w:ascii="Calibri" w:hAnsi="Calibri" w:cs="Calibri"/>
                <w:sz w:val="18"/>
                <w:szCs w:val="18"/>
              </w:rPr>
            </w:pPr>
            <w:r w:rsidRPr="008514C1">
              <w:rPr>
                <w:rFonts w:ascii="Calibri" w:hAnsi="Calibri" w:cs="Calibri"/>
                <w:sz w:val="18"/>
                <w:szCs w:val="18"/>
              </w:rPr>
              <w:t>Establish survivor-centered referral pathways; deploy secure reporting channels (hotlines, coded SMS/USSD, trusted focal points); implement confidentiality and data protection protocols; coordinate with health and protection actors</w:t>
            </w:r>
          </w:p>
        </w:tc>
        <w:tc>
          <w:tcPr>
            <w:tcW w:w="1963" w:type="dxa"/>
          </w:tcPr>
          <w:p w14:paraId="2CD19BF1" w14:textId="038EC588" w:rsidR="00C13266" w:rsidRPr="000354FC" w:rsidRDefault="00C13266" w:rsidP="00C13266">
            <w:pPr>
              <w:jc w:val="both"/>
              <w:rPr>
                <w:rFonts w:ascii="Calibri" w:hAnsi="Calibri" w:cs="Calibri"/>
                <w:sz w:val="18"/>
                <w:szCs w:val="18"/>
              </w:rPr>
            </w:pPr>
            <w:r w:rsidRPr="008514C1">
              <w:rPr>
                <w:rFonts w:ascii="Calibri" w:hAnsi="Calibri" w:cs="Calibri"/>
                <w:sz w:val="18"/>
                <w:szCs w:val="18"/>
              </w:rPr>
              <w:t>MoH, protection actors, GBV sub-cluster, SRCS, CSOs, local authorities, telecom operators</w:t>
            </w:r>
          </w:p>
        </w:tc>
        <w:tc>
          <w:tcPr>
            <w:tcW w:w="1963" w:type="dxa"/>
          </w:tcPr>
          <w:p w14:paraId="00582BCB" w14:textId="173CAF8D" w:rsidR="00C13266" w:rsidRPr="000354FC" w:rsidRDefault="00C13266" w:rsidP="00C13266">
            <w:pPr>
              <w:jc w:val="both"/>
              <w:rPr>
                <w:rFonts w:ascii="Calibri" w:hAnsi="Calibri" w:cs="Calibri"/>
                <w:sz w:val="18"/>
                <w:szCs w:val="18"/>
              </w:rPr>
            </w:pPr>
            <w:r w:rsidRPr="008514C1">
              <w:rPr>
                <w:rFonts w:ascii="Calibri" w:hAnsi="Calibri" w:cs="Calibri"/>
                <w:sz w:val="18"/>
                <w:szCs w:val="18"/>
              </w:rPr>
              <w:t>SGBV referral and information-sharing SOP; secure reporting tools; protection alert workflow; service mapping and escalation guidance</w:t>
            </w:r>
          </w:p>
        </w:tc>
      </w:tr>
      <w:tr w:rsidR="00C13266" w:rsidRPr="000354FC" w14:paraId="04589CAE" w14:textId="77777777" w:rsidTr="00C13266">
        <w:tc>
          <w:tcPr>
            <w:tcW w:w="1963" w:type="dxa"/>
          </w:tcPr>
          <w:p w14:paraId="36CB8AC1" w14:textId="0E277018" w:rsidR="00C13266" w:rsidRPr="000354FC" w:rsidRDefault="00C13266" w:rsidP="00C13266">
            <w:pPr>
              <w:jc w:val="both"/>
              <w:rPr>
                <w:rFonts w:ascii="Calibri" w:hAnsi="Calibri" w:cs="Calibri"/>
                <w:sz w:val="18"/>
                <w:szCs w:val="18"/>
              </w:rPr>
            </w:pPr>
            <w:r w:rsidRPr="008514C1">
              <w:rPr>
                <w:rFonts w:ascii="Calibri" w:hAnsi="Calibri" w:cs="Calibri"/>
                <w:sz w:val="18"/>
                <w:szCs w:val="18"/>
              </w:rPr>
              <w:t>Strengthen capacity for PDNA, JNA, RNA with gender screening</w:t>
            </w:r>
          </w:p>
        </w:tc>
        <w:tc>
          <w:tcPr>
            <w:tcW w:w="1963" w:type="dxa"/>
          </w:tcPr>
          <w:p w14:paraId="3996ED33" w14:textId="1A040138" w:rsidR="00C13266" w:rsidRPr="000354FC" w:rsidRDefault="00C13266" w:rsidP="00C13266">
            <w:pPr>
              <w:jc w:val="both"/>
              <w:rPr>
                <w:rFonts w:ascii="Calibri" w:hAnsi="Calibri" w:cs="Calibri"/>
                <w:sz w:val="18"/>
                <w:szCs w:val="18"/>
              </w:rPr>
            </w:pPr>
            <w:r w:rsidRPr="008514C1">
              <w:rPr>
                <w:rFonts w:ascii="Calibri" w:hAnsi="Calibri" w:cs="Calibri"/>
                <w:sz w:val="18"/>
                <w:szCs w:val="18"/>
              </w:rPr>
              <w:t>Assessment quality, speed, and gendered impact visibility</w:t>
            </w:r>
          </w:p>
        </w:tc>
        <w:tc>
          <w:tcPr>
            <w:tcW w:w="1963" w:type="dxa"/>
          </w:tcPr>
          <w:p w14:paraId="6E168442" w14:textId="26AF732C" w:rsidR="00C13266" w:rsidRPr="000354FC" w:rsidRDefault="00C13266" w:rsidP="00C13266">
            <w:pPr>
              <w:jc w:val="both"/>
              <w:rPr>
                <w:rFonts w:ascii="Calibri" w:hAnsi="Calibri" w:cs="Calibri"/>
                <w:sz w:val="18"/>
                <w:szCs w:val="18"/>
              </w:rPr>
            </w:pPr>
            <w:r w:rsidRPr="008514C1">
              <w:rPr>
                <w:rFonts w:ascii="Calibri" w:hAnsi="Calibri" w:cs="Calibri"/>
                <w:sz w:val="18"/>
                <w:szCs w:val="18"/>
              </w:rPr>
              <w:t xml:space="preserve">Standardize tools and training; embed SADD and GBV risk screening; </w:t>
            </w:r>
            <w:r w:rsidRPr="008514C1">
              <w:rPr>
                <w:rFonts w:ascii="Calibri" w:hAnsi="Calibri" w:cs="Calibri"/>
                <w:sz w:val="18"/>
                <w:szCs w:val="18"/>
              </w:rPr>
              <w:lastRenderedPageBreak/>
              <w:t>use mobile data collection; establish joint assessment teams and QA; link outputs to financing and EAP triggers</w:t>
            </w:r>
          </w:p>
        </w:tc>
        <w:tc>
          <w:tcPr>
            <w:tcW w:w="1963" w:type="dxa"/>
          </w:tcPr>
          <w:p w14:paraId="70DCC3CC" w14:textId="33E230CF" w:rsidR="00C13266" w:rsidRPr="000354FC" w:rsidRDefault="00C13266" w:rsidP="00C13266">
            <w:pPr>
              <w:jc w:val="both"/>
              <w:rPr>
                <w:rFonts w:ascii="Calibri" w:hAnsi="Calibri" w:cs="Calibri"/>
                <w:sz w:val="18"/>
                <w:szCs w:val="18"/>
              </w:rPr>
            </w:pPr>
            <w:r w:rsidRPr="008514C1">
              <w:rPr>
                <w:rFonts w:ascii="Calibri" w:hAnsi="Calibri" w:cs="Calibri"/>
                <w:sz w:val="18"/>
                <w:szCs w:val="18"/>
              </w:rPr>
              <w:lastRenderedPageBreak/>
              <w:t xml:space="preserve">SoDMA, sector ministries, UN clusters, </w:t>
            </w:r>
            <w:r w:rsidRPr="008514C1">
              <w:rPr>
                <w:rFonts w:ascii="Calibri" w:hAnsi="Calibri" w:cs="Calibri"/>
                <w:sz w:val="18"/>
                <w:szCs w:val="18"/>
              </w:rPr>
              <w:lastRenderedPageBreak/>
              <w:t>SRCS, INGOs/CSOs, local governments</w:t>
            </w:r>
          </w:p>
        </w:tc>
        <w:tc>
          <w:tcPr>
            <w:tcW w:w="1963" w:type="dxa"/>
          </w:tcPr>
          <w:p w14:paraId="605051A2" w14:textId="0777362A" w:rsidR="00C13266" w:rsidRPr="000354FC" w:rsidRDefault="00C13266" w:rsidP="00C13266">
            <w:pPr>
              <w:jc w:val="both"/>
              <w:rPr>
                <w:rFonts w:ascii="Calibri" w:hAnsi="Calibri" w:cs="Calibri"/>
                <w:sz w:val="18"/>
                <w:szCs w:val="18"/>
              </w:rPr>
            </w:pPr>
            <w:r w:rsidRPr="008514C1">
              <w:rPr>
                <w:rFonts w:ascii="Calibri" w:hAnsi="Calibri" w:cs="Calibri"/>
                <w:sz w:val="18"/>
                <w:szCs w:val="18"/>
              </w:rPr>
              <w:lastRenderedPageBreak/>
              <w:t xml:space="preserve">Harmonized assessment toolkits; trained joint teams; </w:t>
            </w:r>
            <w:r w:rsidRPr="008514C1">
              <w:rPr>
                <w:rFonts w:ascii="Calibri" w:hAnsi="Calibri" w:cs="Calibri"/>
                <w:sz w:val="18"/>
                <w:szCs w:val="18"/>
              </w:rPr>
              <w:lastRenderedPageBreak/>
              <w:t>standardized templates; gender-sensitive assessment reports and dashboards</w:t>
            </w:r>
          </w:p>
        </w:tc>
      </w:tr>
      <w:tr w:rsidR="00C13266" w:rsidRPr="000354FC" w14:paraId="421BE863" w14:textId="77777777" w:rsidTr="00C13266">
        <w:tc>
          <w:tcPr>
            <w:tcW w:w="1963" w:type="dxa"/>
          </w:tcPr>
          <w:p w14:paraId="5CC3CD6C" w14:textId="0365AF3F" w:rsidR="00C13266" w:rsidRPr="000354FC" w:rsidRDefault="00C13266" w:rsidP="00C13266">
            <w:pPr>
              <w:jc w:val="both"/>
              <w:rPr>
                <w:rFonts w:ascii="Calibri" w:hAnsi="Calibri" w:cs="Calibri"/>
                <w:sz w:val="18"/>
                <w:szCs w:val="18"/>
              </w:rPr>
            </w:pPr>
            <w:r w:rsidRPr="008514C1">
              <w:rPr>
                <w:rFonts w:ascii="Calibri" w:hAnsi="Calibri" w:cs="Calibri"/>
                <w:sz w:val="18"/>
                <w:szCs w:val="18"/>
              </w:rPr>
              <w:lastRenderedPageBreak/>
              <w:t>Develop Gender in Humanitarian Action (GiHA) Roadmap and Planning</w:t>
            </w:r>
          </w:p>
        </w:tc>
        <w:tc>
          <w:tcPr>
            <w:tcW w:w="1963" w:type="dxa"/>
          </w:tcPr>
          <w:p w14:paraId="5EAC848B" w14:textId="6F00AA06" w:rsidR="00C13266" w:rsidRPr="000354FC" w:rsidRDefault="00C13266" w:rsidP="00C13266">
            <w:pPr>
              <w:jc w:val="both"/>
              <w:rPr>
                <w:rFonts w:ascii="Calibri" w:hAnsi="Calibri" w:cs="Calibri"/>
                <w:sz w:val="18"/>
                <w:szCs w:val="18"/>
              </w:rPr>
            </w:pPr>
            <w:r w:rsidRPr="008514C1">
              <w:rPr>
                <w:rFonts w:ascii="Calibri" w:hAnsi="Calibri" w:cs="Calibri"/>
                <w:sz w:val="18"/>
                <w:szCs w:val="18"/>
              </w:rPr>
              <w:t>Strategic direction for gender integration across preparedness and response</w:t>
            </w:r>
          </w:p>
        </w:tc>
        <w:tc>
          <w:tcPr>
            <w:tcW w:w="1963" w:type="dxa"/>
          </w:tcPr>
          <w:p w14:paraId="1B65C04F" w14:textId="0787937B" w:rsidR="00C13266" w:rsidRPr="000354FC" w:rsidRDefault="00C13266" w:rsidP="00C13266">
            <w:pPr>
              <w:jc w:val="both"/>
              <w:rPr>
                <w:rFonts w:ascii="Calibri" w:hAnsi="Calibri" w:cs="Calibri"/>
                <w:sz w:val="18"/>
                <w:szCs w:val="18"/>
              </w:rPr>
            </w:pPr>
            <w:r w:rsidRPr="008514C1">
              <w:rPr>
                <w:rFonts w:ascii="Calibri" w:hAnsi="Calibri" w:cs="Calibri"/>
                <w:sz w:val="18"/>
                <w:szCs w:val="18"/>
              </w:rPr>
              <w:t>Define priorities, minimum standards, indicators, and accountability mechanisms; align with cluster plans and government DRM frameworks; define financing and monitoring arrangements</w:t>
            </w:r>
          </w:p>
        </w:tc>
        <w:tc>
          <w:tcPr>
            <w:tcW w:w="1963" w:type="dxa"/>
          </w:tcPr>
          <w:p w14:paraId="298F5B2F" w14:textId="77318D5A" w:rsidR="00C13266" w:rsidRPr="000354FC" w:rsidRDefault="00C13266" w:rsidP="00C13266">
            <w:pPr>
              <w:jc w:val="both"/>
              <w:rPr>
                <w:rFonts w:ascii="Calibri" w:hAnsi="Calibri" w:cs="Calibri"/>
                <w:sz w:val="18"/>
                <w:szCs w:val="18"/>
              </w:rPr>
            </w:pPr>
            <w:r w:rsidRPr="008514C1">
              <w:rPr>
                <w:rFonts w:ascii="Calibri" w:hAnsi="Calibri" w:cs="Calibri"/>
                <w:sz w:val="18"/>
                <w:szCs w:val="18"/>
              </w:rPr>
              <w:t>Government gender machinery, SoDMA, UN Women/UN agencies, clusters, INGOs/CSOs</w:t>
            </w:r>
          </w:p>
        </w:tc>
        <w:tc>
          <w:tcPr>
            <w:tcW w:w="1963" w:type="dxa"/>
          </w:tcPr>
          <w:p w14:paraId="7BA9F4A9" w14:textId="4308B453" w:rsidR="00C13266" w:rsidRPr="000354FC" w:rsidRDefault="00C13266" w:rsidP="00C13266">
            <w:pPr>
              <w:jc w:val="both"/>
              <w:rPr>
                <w:rFonts w:ascii="Calibri" w:hAnsi="Calibri" w:cs="Calibri"/>
                <w:sz w:val="18"/>
                <w:szCs w:val="18"/>
              </w:rPr>
            </w:pPr>
            <w:r w:rsidRPr="008514C1">
              <w:rPr>
                <w:rFonts w:ascii="Calibri" w:hAnsi="Calibri" w:cs="Calibri"/>
                <w:sz w:val="18"/>
                <w:szCs w:val="18"/>
              </w:rPr>
              <w:t>GiHA roadmap; action plan with timelines; indicators and accountability framework; integration guidance for clusters and sectors</w:t>
            </w:r>
          </w:p>
        </w:tc>
      </w:tr>
      <w:tr w:rsidR="00C13266" w:rsidRPr="000354FC" w14:paraId="5C1C2C0F" w14:textId="77777777" w:rsidTr="00C13266">
        <w:tc>
          <w:tcPr>
            <w:tcW w:w="1963" w:type="dxa"/>
          </w:tcPr>
          <w:p w14:paraId="4EC326D5" w14:textId="3FFAAD18" w:rsidR="00C13266" w:rsidRPr="000354FC" w:rsidRDefault="00C13266" w:rsidP="00C13266">
            <w:pPr>
              <w:jc w:val="both"/>
              <w:rPr>
                <w:rFonts w:ascii="Calibri" w:hAnsi="Calibri" w:cs="Calibri"/>
                <w:sz w:val="18"/>
                <w:szCs w:val="18"/>
              </w:rPr>
            </w:pPr>
            <w:r w:rsidRPr="008514C1">
              <w:rPr>
                <w:rFonts w:ascii="Calibri" w:hAnsi="Calibri" w:cs="Calibri"/>
                <w:sz w:val="18"/>
                <w:szCs w:val="18"/>
              </w:rPr>
              <w:t>Multi-stakeholder/agency-coordinated GiHA process</w:t>
            </w:r>
          </w:p>
        </w:tc>
        <w:tc>
          <w:tcPr>
            <w:tcW w:w="1963" w:type="dxa"/>
          </w:tcPr>
          <w:p w14:paraId="2FB59491" w14:textId="0ECF3C80" w:rsidR="00C13266" w:rsidRPr="000354FC" w:rsidRDefault="00C13266" w:rsidP="00C13266">
            <w:pPr>
              <w:jc w:val="both"/>
              <w:rPr>
                <w:rFonts w:ascii="Calibri" w:hAnsi="Calibri" w:cs="Calibri"/>
                <w:sz w:val="18"/>
                <w:szCs w:val="18"/>
              </w:rPr>
            </w:pPr>
            <w:r w:rsidRPr="008514C1">
              <w:rPr>
                <w:rFonts w:ascii="Calibri" w:hAnsi="Calibri" w:cs="Calibri"/>
                <w:sz w:val="18"/>
                <w:szCs w:val="18"/>
              </w:rPr>
              <w:t>Governance and operational mechanism for implementing GiHA</w:t>
            </w:r>
          </w:p>
        </w:tc>
        <w:tc>
          <w:tcPr>
            <w:tcW w:w="1963" w:type="dxa"/>
          </w:tcPr>
          <w:p w14:paraId="64115AB0" w14:textId="3F50B89E" w:rsidR="00C13266" w:rsidRPr="000354FC" w:rsidRDefault="00C13266" w:rsidP="00C13266">
            <w:pPr>
              <w:jc w:val="both"/>
              <w:rPr>
                <w:rFonts w:ascii="Calibri" w:hAnsi="Calibri" w:cs="Calibri"/>
                <w:sz w:val="18"/>
                <w:szCs w:val="18"/>
              </w:rPr>
            </w:pPr>
            <w:r w:rsidRPr="008514C1">
              <w:rPr>
                <w:rFonts w:ascii="Calibri" w:hAnsi="Calibri" w:cs="Calibri"/>
                <w:sz w:val="18"/>
                <w:szCs w:val="18"/>
              </w:rPr>
              <w:t>Establish a GiHA coordination platform; define roles and reporting; integrate GiHA into EAP activation, response planning, and M&amp;E; ensure AAP and community feedback</w:t>
            </w:r>
          </w:p>
        </w:tc>
        <w:tc>
          <w:tcPr>
            <w:tcW w:w="1963" w:type="dxa"/>
          </w:tcPr>
          <w:p w14:paraId="08D0EDE1" w14:textId="16C74F21" w:rsidR="00C13266" w:rsidRPr="000354FC" w:rsidRDefault="00C13266" w:rsidP="00C13266">
            <w:pPr>
              <w:jc w:val="both"/>
              <w:rPr>
                <w:rFonts w:ascii="Calibri" w:hAnsi="Calibri" w:cs="Calibri"/>
                <w:sz w:val="18"/>
                <w:szCs w:val="18"/>
              </w:rPr>
            </w:pPr>
            <w:r w:rsidRPr="008514C1">
              <w:rPr>
                <w:rFonts w:ascii="Calibri" w:hAnsi="Calibri" w:cs="Calibri"/>
                <w:sz w:val="18"/>
                <w:szCs w:val="18"/>
              </w:rPr>
              <w:t>SoDMA, UN-HCT, clusters, women’s organizations, SRCS, Member States</w:t>
            </w:r>
          </w:p>
        </w:tc>
        <w:tc>
          <w:tcPr>
            <w:tcW w:w="1963" w:type="dxa"/>
          </w:tcPr>
          <w:p w14:paraId="52427F58" w14:textId="773374A2" w:rsidR="00C13266" w:rsidRPr="000354FC" w:rsidRDefault="00C13266" w:rsidP="00C13266">
            <w:pPr>
              <w:jc w:val="both"/>
              <w:rPr>
                <w:rFonts w:ascii="Calibri" w:hAnsi="Calibri" w:cs="Calibri"/>
                <w:sz w:val="18"/>
                <w:szCs w:val="18"/>
              </w:rPr>
            </w:pPr>
            <w:r w:rsidRPr="008514C1">
              <w:rPr>
                <w:rFonts w:ascii="Calibri" w:hAnsi="Calibri" w:cs="Calibri"/>
                <w:sz w:val="18"/>
                <w:szCs w:val="18"/>
              </w:rPr>
              <w:t>GiHA coordination TOR; meeting cadence and reporting; integrated GiHA in EAP/response workflows; feedback and accountability loop</w:t>
            </w:r>
          </w:p>
        </w:tc>
      </w:tr>
      <w:tr w:rsidR="00C13266" w:rsidRPr="000354FC" w14:paraId="2BF2AD81" w14:textId="77777777" w:rsidTr="00C13266">
        <w:tc>
          <w:tcPr>
            <w:tcW w:w="1963" w:type="dxa"/>
          </w:tcPr>
          <w:p w14:paraId="7BB716EA" w14:textId="0C0E6E47" w:rsidR="00C13266" w:rsidRPr="000354FC" w:rsidRDefault="00C13266" w:rsidP="00C13266">
            <w:pPr>
              <w:jc w:val="both"/>
              <w:rPr>
                <w:rFonts w:ascii="Calibri" w:hAnsi="Calibri" w:cs="Calibri"/>
                <w:sz w:val="18"/>
                <w:szCs w:val="18"/>
              </w:rPr>
            </w:pPr>
            <w:r w:rsidRPr="008514C1">
              <w:rPr>
                <w:rFonts w:ascii="Calibri" w:hAnsi="Calibri" w:cs="Calibri"/>
                <w:sz w:val="18"/>
                <w:szCs w:val="18"/>
              </w:rPr>
              <w:t>Systematically maintain/update DRMIS at all administrative levels</w:t>
            </w:r>
          </w:p>
        </w:tc>
        <w:tc>
          <w:tcPr>
            <w:tcW w:w="1963" w:type="dxa"/>
          </w:tcPr>
          <w:p w14:paraId="39F6FA28" w14:textId="20A96459" w:rsidR="00C13266" w:rsidRPr="000354FC" w:rsidRDefault="00C13266" w:rsidP="00C13266">
            <w:pPr>
              <w:jc w:val="both"/>
              <w:rPr>
                <w:rFonts w:ascii="Calibri" w:hAnsi="Calibri" w:cs="Calibri"/>
                <w:sz w:val="18"/>
                <w:szCs w:val="18"/>
              </w:rPr>
            </w:pPr>
            <w:r w:rsidRPr="008514C1">
              <w:rPr>
                <w:rFonts w:ascii="Calibri" w:hAnsi="Calibri" w:cs="Calibri"/>
                <w:sz w:val="18"/>
                <w:szCs w:val="18"/>
              </w:rPr>
              <w:t>Routine risk information management, incident tracking, and decision support</w:t>
            </w:r>
          </w:p>
        </w:tc>
        <w:tc>
          <w:tcPr>
            <w:tcW w:w="1963" w:type="dxa"/>
          </w:tcPr>
          <w:p w14:paraId="52E7A0C7" w14:textId="1D7B79E9" w:rsidR="00C13266" w:rsidRPr="000354FC" w:rsidRDefault="00C13266" w:rsidP="00C13266">
            <w:pPr>
              <w:jc w:val="both"/>
              <w:rPr>
                <w:rFonts w:ascii="Calibri" w:hAnsi="Calibri" w:cs="Calibri"/>
                <w:sz w:val="18"/>
                <w:szCs w:val="18"/>
              </w:rPr>
            </w:pPr>
            <w:r w:rsidRPr="008514C1">
              <w:rPr>
                <w:rFonts w:ascii="Calibri" w:hAnsi="Calibri" w:cs="Calibri"/>
                <w:sz w:val="18"/>
                <w:szCs w:val="18"/>
              </w:rPr>
              <w:t>Implement role-based DRMIS governance; standardize datasets and update cycles; connect local reporting (CPC/DMC) to national dashboards; integrate L&amp;D, 5W, and SADD; enforce QA and security</w:t>
            </w:r>
          </w:p>
        </w:tc>
        <w:tc>
          <w:tcPr>
            <w:tcW w:w="1963" w:type="dxa"/>
          </w:tcPr>
          <w:p w14:paraId="1B0FE0BD" w14:textId="25008F60" w:rsidR="00C13266" w:rsidRPr="000354FC" w:rsidRDefault="00C13266" w:rsidP="00C13266">
            <w:pPr>
              <w:jc w:val="both"/>
              <w:rPr>
                <w:rFonts w:ascii="Calibri" w:hAnsi="Calibri" w:cs="Calibri"/>
                <w:sz w:val="18"/>
                <w:szCs w:val="18"/>
              </w:rPr>
            </w:pPr>
            <w:r w:rsidRPr="008514C1">
              <w:rPr>
                <w:rFonts w:ascii="Calibri" w:hAnsi="Calibri" w:cs="Calibri"/>
                <w:sz w:val="18"/>
                <w:szCs w:val="18"/>
              </w:rPr>
              <w:t>SoDMA, Member States, district administrations, CPC/DMC, sector ministries, UN clusters</w:t>
            </w:r>
          </w:p>
        </w:tc>
        <w:tc>
          <w:tcPr>
            <w:tcW w:w="1963" w:type="dxa"/>
          </w:tcPr>
          <w:p w14:paraId="4B2D8275" w14:textId="21892467" w:rsidR="00C13266" w:rsidRPr="000354FC" w:rsidRDefault="00C13266" w:rsidP="00C13266">
            <w:pPr>
              <w:jc w:val="both"/>
              <w:rPr>
                <w:rFonts w:ascii="Calibri" w:hAnsi="Calibri" w:cs="Calibri"/>
                <w:sz w:val="18"/>
                <w:szCs w:val="18"/>
              </w:rPr>
            </w:pPr>
            <w:r w:rsidRPr="008514C1">
              <w:rPr>
                <w:rFonts w:ascii="Calibri" w:hAnsi="Calibri" w:cs="Calibri"/>
                <w:sz w:val="18"/>
                <w:szCs w:val="18"/>
              </w:rPr>
              <w:t>DRMIS governance model; standardized update schedule; interoperable dashboards; verified incident/L&amp;D/SADD datasets; routine performance reporting</w:t>
            </w:r>
          </w:p>
        </w:tc>
      </w:tr>
    </w:tbl>
    <w:p w14:paraId="6ECD6BD7" w14:textId="77777777" w:rsidR="008514C1" w:rsidRPr="000354FC" w:rsidRDefault="008514C1" w:rsidP="00584CD9">
      <w:pPr>
        <w:spacing w:after="0" w:line="240" w:lineRule="auto"/>
        <w:ind w:left="270" w:hanging="180"/>
        <w:jc w:val="both"/>
        <w:rPr>
          <w:rFonts w:ascii="Calibri" w:hAnsi="Calibri" w:cs="Calibri"/>
          <w:sz w:val="20"/>
          <w:szCs w:val="20"/>
        </w:rPr>
      </w:pPr>
    </w:p>
    <w:p w14:paraId="29F927A9" w14:textId="77777777" w:rsidR="008514C1" w:rsidRDefault="008514C1" w:rsidP="00584CD9">
      <w:pPr>
        <w:spacing w:after="0" w:line="240" w:lineRule="auto"/>
        <w:ind w:left="270" w:hanging="180"/>
        <w:jc w:val="both"/>
        <w:rPr>
          <w:rFonts w:ascii="Calibri" w:hAnsi="Calibri" w:cs="Calibri"/>
          <w:sz w:val="20"/>
          <w:szCs w:val="20"/>
        </w:rPr>
      </w:pPr>
    </w:p>
    <w:p w14:paraId="7DF56F19" w14:textId="77777777" w:rsidR="0003720A" w:rsidRDefault="0003720A" w:rsidP="00584CD9">
      <w:pPr>
        <w:spacing w:after="0" w:line="240" w:lineRule="auto"/>
        <w:ind w:left="270" w:hanging="180"/>
        <w:jc w:val="both"/>
        <w:rPr>
          <w:rFonts w:ascii="Calibri" w:hAnsi="Calibri" w:cs="Calibri"/>
          <w:sz w:val="20"/>
          <w:szCs w:val="20"/>
        </w:rPr>
      </w:pPr>
    </w:p>
    <w:p w14:paraId="54D27BFD" w14:textId="77777777" w:rsidR="0003720A" w:rsidRDefault="0003720A" w:rsidP="00584CD9">
      <w:pPr>
        <w:spacing w:after="0" w:line="240" w:lineRule="auto"/>
        <w:ind w:left="270" w:hanging="180"/>
        <w:jc w:val="both"/>
        <w:rPr>
          <w:rFonts w:ascii="Calibri" w:hAnsi="Calibri" w:cs="Calibri"/>
          <w:sz w:val="20"/>
          <w:szCs w:val="20"/>
        </w:rPr>
      </w:pPr>
    </w:p>
    <w:p w14:paraId="4AA08A46" w14:textId="77777777" w:rsidR="0003720A" w:rsidRDefault="0003720A" w:rsidP="00584CD9">
      <w:pPr>
        <w:spacing w:after="0" w:line="240" w:lineRule="auto"/>
        <w:ind w:left="270" w:hanging="180"/>
        <w:jc w:val="both"/>
        <w:rPr>
          <w:rFonts w:ascii="Calibri" w:hAnsi="Calibri" w:cs="Calibri"/>
          <w:sz w:val="20"/>
          <w:szCs w:val="20"/>
        </w:rPr>
      </w:pPr>
    </w:p>
    <w:p w14:paraId="7C088DA4" w14:textId="77777777" w:rsidR="0003720A" w:rsidRDefault="0003720A" w:rsidP="00584CD9">
      <w:pPr>
        <w:spacing w:after="0" w:line="240" w:lineRule="auto"/>
        <w:ind w:left="270" w:hanging="180"/>
        <w:jc w:val="both"/>
        <w:rPr>
          <w:rFonts w:ascii="Calibri" w:hAnsi="Calibri" w:cs="Calibri"/>
          <w:sz w:val="20"/>
          <w:szCs w:val="20"/>
        </w:rPr>
      </w:pPr>
    </w:p>
    <w:p w14:paraId="729AF928" w14:textId="77777777" w:rsidR="0003720A" w:rsidRDefault="0003720A" w:rsidP="00584CD9">
      <w:pPr>
        <w:spacing w:after="0" w:line="240" w:lineRule="auto"/>
        <w:ind w:left="270" w:hanging="180"/>
        <w:jc w:val="both"/>
        <w:rPr>
          <w:rFonts w:ascii="Calibri" w:hAnsi="Calibri" w:cs="Calibri"/>
          <w:sz w:val="20"/>
          <w:szCs w:val="20"/>
        </w:rPr>
      </w:pPr>
    </w:p>
    <w:p w14:paraId="6B2F741E" w14:textId="77777777" w:rsidR="0003720A" w:rsidRDefault="0003720A" w:rsidP="00584CD9">
      <w:pPr>
        <w:spacing w:after="0" w:line="240" w:lineRule="auto"/>
        <w:ind w:left="270" w:hanging="180"/>
        <w:jc w:val="both"/>
        <w:rPr>
          <w:rFonts w:ascii="Calibri" w:hAnsi="Calibri" w:cs="Calibri"/>
          <w:sz w:val="20"/>
          <w:szCs w:val="20"/>
        </w:rPr>
      </w:pPr>
    </w:p>
    <w:p w14:paraId="41FBBE81" w14:textId="77777777" w:rsidR="0003720A" w:rsidRDefault="0003720A" w:rsidP="00584CD9">
      <w:pPr>
        <w:spacing w:after="0" w:line="240" w:lineRule="auto"/>
        <w:ind w:left="270" w:hanging="180"/>
        <w:jc w:val="both"/>
        <w:rPr>
          <w:rFonts w:ascii="Calibri" w:hAnsi="Calibri" w:cs="Calibri"/>
          <w:sz w:val="20"/>
          <w:szCs w:val="20"/>
        </w:rPr>
      </w:pPr>
    </w:p>
    <w:p w14:paraId="2B04B342" w14:textId="77777777" w:rsidR="0003720A" w:rsidRDefault="0003720A" w:rsidP="00584CD9">
      <w:pPr>
        <w:spacing w:after="0" w:line="240" w:lineRule="auto"/>
        <w:ind w:left="270" w:hanging="180"/>
        <w:jc w:val="both"/>
        <w:rPr>
          <w:rFonts w:ascii="Calibri" w:hAnsi="Calibri" w:cs="Calibri"/>
          <w:sz w:val="20"/>
          <w:szCs w:val="20"/>
        </w:rPr>
      </w:pPr>
    </w:p>
    <w:p w14:paraId="1DB91E95" w14:textId="77777777" w:rsidR="0003720A" w:rsidRDefault="0003720A" w:rsidP="00584CD9">
      <w:pPr>
        <w:spacing w:after="0" w:line="240" w:lineRule="auto"/>
        <w:ind w:left="270" w:hanging="180"/>
        <w:jc w:val="both"/>
        <w:rPr>
          <w:rFonts w:ascii="Calibri" w:hAnsi="Calibri" w:cs="Calibri"/>
          <w:sz w:val="20"/>
          <w:szCs w:val="20"/>
        </w:rPr>
      </w:pPr>
    </w:p>
    <w:p w14:paraId="11EF70BC" w14:textId="77777777" w:rsidR="0003720A" w:rsidRDefault="0003720A" w:rsidP="00584CD9">
      <w:pPr>
        <w:spacing w:after="0" w:line="240" w:lineRule="auto"/>
        <w:ind w:left="270" w:hanging="180"/>
        <w:jc w:val="both"/>
        <w:rPr>
          <w:rFonts w:ascii="Calibri" w:hAnsi="Calibri" w:cs="Calibri"/>
          <w:sz w:val="20"/>
          <w:szCs w:val="20"/>
        </w:rPr>
      </w:pPr>
    </w:p>
    <w:p w14:paraId="7830898B" w14:textId="77777777" w:rsidR="0003720A" w:rsidRDefault="0003720A" w:rsidP="00584CD9">
      <w:pPr>
        <w:spacing w:after="0" w:line="240" w:lineRule="auto"/>
        <w:ind w:left="270" w:hanging="180"/>
        <w:jc w:val="both"/>
        <w:rPr>
          <w:rFonts w:ascii="Calibri" w:hAnsi="Calibri" w:cs="Calibri"/>
          <w:sz w:val="20"/>
          <w:szCs w:val="20"/>
        </w:rPr>
      </w:pPr>
    </w:p>
    <w:p w14:paraId="638F57C7" w14:textId="77777777" w:rsidR="0003720A" w:rsidRDefault="0003720A" w:rsidP="00584CD9">
      <w:pPr>
        <w:spacing w:after="0" w:line="240" w:lineRule="auto"/>
        <w:ind w:left="270" w:hanging="180"/>
        <w:jc w:val="both"/>
        <w:rPr>
          <w:rFonts w:ascii="Calibri" w:hAnsi="Calibri" w:cs="Calibri"/>
          <w:sz w:val="20"/>
          <w:szCs w:val="20"/>
        </w:rPr>
      </w:pPr>
    </w:p>
    <w:p w14:paraId="376AAED1" w14:textId="77777777" w:rsidR="0003720A" w:rsidRDefault="0003720A" w:rsidP="00584CD9">
      <w:pPr>
        <w:spacing w:after="0" w:line="240" w:lineRule="auto"/>
        <w:ind w:left="270" w:hanging="180"/>
        <w:jc w:val="both"/>
        <w:rPr>
          <w:rFonts w:ascii="Calibri" w:hAnsi="Calibri" w:cs="Calibri"/>
          <w:sz w:val="20"/>
          <w:szCs w:val="20"/>
        </w:rPr>
      </w:pPr>
    </w:p>
    <w:p w14:paraId="1ED93900" w14:textId="77777777" w:rsidR="0003720A" w:rsidRPr="000354FC" w:rsidRDefault="0003720A" w:rsidP="00584CD9">
      <w:pPr>
        <w:spacing w:after="0" w:line="240" w:lineRule="auto"/>
        <w:ind w:left="270" w:hanging="180"/>
        <w:jc w:val="both"/>
        <w:rPr>
          <w:rFonts w:ascii="Calibri" w:hAnsi="Calibri" w:cs="Calibri"/>
          <w:sz w:val="20"/>
          <w:szCs w:val="20"/>
        </w:rPr>
      </w:pPr>
    </w:p>
    <w:p w14:paraId="2D5615C1" w14:textId="77777777" w:rsidR="008514C1" w:rsidRPr="000354FC" w:rsidRDefault="008514C1" w:rsidP="00584CD9">
      <w:pPr>
        <w:spacing w:after="0" w:line="240" w:lineRule="auto"/>
        <w:ind w:left="270" w:hanging="180"/>
        <w:jc w:val="both"/>
        <w:rPr>
          <w:rFonts w:ascii="Calibri" w:hAnsi="Calibri" w:cs="Calibri"/>
          <w:sz w:val="20"/>
          <w:szCs w:val="20"/>
        </w:rPr>
      </w:pPr>
    </w:p>
    <w:p w14:paraId="795262BF" w14:textId="77777777" w:rsidR="008514C1" w:rsidRPr="000354FC" w:rsidRDefault="008514C1" w:rsidP="00584CD9">
      <w:pPr>
        <w:spacing w:after="0" w:line="240" w:lineRule="auto"/>
        <w:ind w:left="270" w:hanging="180"/>
        <w:jc w:val="both"/>
        <w:rPr>
          <w:rFonts w:ascii="Calibri" w:hAnsi="Calibri" w:cs="Calibri"/>
          <w:sz w:val="20"/>
          <w:szCs w:val="20"/>
        </w:rPr>
      </w:pPr>
    </w:p>
    <w:p w14:paraId="5838AF5C" w14:textId="77777777" w:rsidR="008514C1" w:rsidRPr="000354FC" w:rsidRDefault="008514C1" w:rsidP="00584CD9">
      <w:pPr>
        <w:spacing w:after="0" w:line="240" w:lineRule="auto"/>
        <w:ind w:left="270" w:hanging="180"/>
        <w:jc w:val="both"/>
        <w:rPr>
          <w:rFonts w:ascii="Calibri" w:hAnsi="Calibri" w:cs="Calibri"/>
          <w:sz w:val="20"/>
          <w:szCs w:val="20"/>
        </w:rPr>
      </w:pPr>
    </w:p>
    <w:p w14:paraId="15D833AD" w14:textId="77777777" w:rsidR="009C4E2B" w:rsidRPr="000354FC" w:rsidRDefault="009C4E2B" w:rsidP="00584CD9">
      <w:pPr>
        <w:spacing w:after="0" w:line="240" w:lineRule="auto"/>
        <w:ind w:left="270" w:hanging="180"/>
        <w:jc w:val="both"/>
        <w:rPr>
          <w:rFonts w:ascii="Calibri" w:hAnsi="Calibri" w:cs="Calibri"/>
          <w:sz w:val="20"/>
          <w:szCs w:val="20"/>
        </w:rPr>
      </w:pPr>
    </w:p>
    <w:p w14:paraId="07A9D169" w14:textId="64690895" w:rsidR="009C4E2B" w:rsidRPr="007B0B7E" w:rsidRDefault="009C4E2B">
      <w:pPr>
        <w:pStyle w:val="Heading1"/>
        <w:numPr>
          <w:ilvl w:val="1"/>
          <w:numId w:val="12"/>
        </w:numPr>
        <w:spacing w:before="0" w:after="0" w:line="240" w:lineRule="auto"/>
        <w:jc w:val="both"/>
        <w:rPr>
          <w:rFonts w:ascii="Calibri" w:hAnsi="Calibri" w:cs="Calibri"/>
          <w:b/>
          <w:bCs/>
          <w:sz w:val="28"/>
          <w:szCs w:val="28"/>
        </w:rPr>
      </w:pPr>
      <w:r w:rsidRPr="007B0B7E">
        <w:rPr>
          <w:rFonts w:ascii="Calibri" w:hAnsi="Calibri" w:cs="Calibri"/>
          <w:b/>
          <w:bCs/>
          <w:sz w:val="28"/>
          <w:szCs w:val="28"/>
        </w:rPr>
        <w:lastRenderedPageBreak/>
        <w:t xml:space="preserve"> </w:t>
      </w:r>
      <w:bookmarkStart w:id="171" w:name="_Toc220715304"/>
      <w:r w:rsidR="00695826" w:rsidRPr="007B0B7E">
        <w:rPr>
          <w:rFonts w:ascii="Calibri" w:hAnsi="Calibri" w:cs="Calibri"/>
          <w:b/>
          <w:bCs/>
          <w:sz w:val="28"/>
          <w:szCs w:val="28"/>
        </w:rPr>
        <w:t>Way forward</w:t>
      </w:r>
      <w:bookmarkEnd w:id="171"/>
      <w:r w:rsidR="00695826" w:rsidRPr="007B0B7E">
        <w:rPr>
          <w:rFonts w:ascii="Calibri" w:hAnsi="Calibri" w:cs="Calibri"/>
          <w:b/>
          <w:bCs/>
          <w:sz w:val="28"/>
          <w:szCs w:val="28"/>
        </w:rPr>
        <w:t xml:space="preserve"> </w:t>
      </w:r>
    </w:p>
    <w:p w14:paraId="2D87A2FA" w14:textId="77777777" w:rsidR="00A95CC5" w:rsidRPr="000354FC" w:rsidRDefault="00A95CC5" w:rsidP="00584CD9">
      <w:pPr>
        <w:spacing w:after="0" w:line="240" w:lineRule="auto"/>
        <w:jc w:val="both"/>
        <w:rPr>
          <w:rFonts w:ascii="Calibri" w:hAnsi="Calibri" w:cs="Calibri"/>
        </w:rPr>
      </w:pPr>
    </w:p>
    <w:p w14:paraId="2306E102" w14:textId="50DCCA1B" w:rsidR="005727F1" w:rsidRPr="000354FC" w:rsidRDefault="005727F1" w:rsidP="005727F1">
      <w:pPr>
        <w:spacing w:after="0" w:line="240" w:lineRule="auto"/>
        <w:jc w:val="both"/>
        <w:rPr>
          <w:rFonts w:ascii="Calibri" w:hAnsi="Calibri" w:cs="Calibri"/>
          <w:sz w:val="20"/>
          <w:szCs w:val="20"/>
        </w:rPr>
      </w:pPr>
      <w:r w:rsidRPr="005727F1">
        <w:rPr>
          <w:rFonts w:ascii="Calibri" w:hAnsi="Calibri" w:cs="Calibri"/>
          <w:sz w:val="20"/>
          <w:szCs w:val="20"/>
        </w:rPr>
        <w:t xml:space="preserve">Considering the accelerating hydrometeorological risks and climate-humanitarian crises affecting Somalia and the wider Horn of Africa, the proposed ICT-driven, full-scale implementation of Early Warnings for All (EW4ALL) is positioned as a practical pathway to strengthen national climate and multi-hazard risk governance. An ICT-powered approach is expected to reduce persistent institutional barriers and procedural bottlenecks by translating coordination, mandates, and accountability into digitally enabled workflows. This will facilitate structured, interactive partnerships </w:t>
      </w:r>
      <w:r w:rsidRPr="000354FC">
        <w:rPr>
          <w:rFonts w:ascii="Calibri" w:hAnsi="Calibri" w:cs="Calibri"/>
          <w:sz w:val="20"/>
          <w:szCs w:val="20"/>
        </w:rPr>
        <w:t>among federal and member-state</w:t>
      </w:r>
      <w:r w:rsidRPr="005727F1">
        <w:rPr>
          <w:rFonts w:ascii="Calibri" w:hAnsi="Calibri" w:cs="Calibri"/>
          <w:sz w:val="20"/>
          <w:szCs w:val="20"/>
        </w:rPr>
        <w:t xml:space="preserve"> institutions, sector ministries, non-state actors, and last-mile stakeholders, thereby improving the functionality of the multi-hazard early warning and disaster risk management ecosystem.</w:t>
      </w:r>
    </w:p>
    <w:p w14:paraId="054EACEF" w14:textId="77777777" w:rsidR="005727F1" w:rsidRPr="005727F1" w:rsidRDefault="005727F1" w:rsidP="005727F1">
      <w:pPr>
        <w:spacing w:after="0" w:line="240" w:lineRule="auto"/>
        <w:jc w:val="both"/>
        <w:rPr>
          <w:rFonts w:ascii="Calibri" w:hAnsi="Calibri" w:cs="Calibri"/>
          <w:sz w:val="20"/>
          <w:szCs w:val="20"/>
        </w:rPr>
      </w:pPr>
    </w:p>
    <w:p w14:paraId="59F2CFB5" w14:textId="77777777" w:rsidR="005727F1" w:rsidRPr="000354FC" w:rsidRDefault="005727F1" w:rsidP="005727F1">
      <w:pPr>
        <w:spacing w:after="0" w:line="240" w:lineRule="auto"/>
        <w:jc w:val="both"/>
        <w:rPr>
          <w:rFonts w:ascii="Calibri" w:hAnsi="Calibri" w:cs="Calibri"/>
          <w:sz w:val="20"/>
          <w:szCs w:val="20"/>
        </w:rPr>
      </w:pPr>
      <w:r w:rsidRPr="005727F1">
        <w:rPr>
          <w:rFonts w:ascii="Calibri" w:hAnsi="Calibri" w:cs="Calibri"/>
          <w:sz w:val="20"/>
          <w:szCs w:val="20"/>
        </w:rPr>
        <w:t>The ICT-powered EW4ALL approach is expected to operationalize and reinforce all EW4ALL pillar actions through: (i) stronger stakeholder engagement; (ii) improved frontline community capacity; (iii) participatory preparedness and response management; and (iv) digitally supported coordination mechanisms that enable more consistent risk information exchange. It is also expected to promote hybrid partnerships and collaborations that strengthen institutional capacity for surface observation systems, precision-level hydrometeorological forecasting, integrated early warning and alerting, and end-to-end risk communication and dissemination.</w:t>
      </w:r>
    </w:p>
    <w:p w14:paraId="4096183A" w14:textId="77777777" w:rsidR="005727F1" w:rsidRPr="005727F1" w:rsidRDefault="005727F1" w:rsidP="005727F1">
      <w:pPr>
        <w:spacing w:after="0" w:line="240" w:lineRule="auto"/>
        <w:jc w:val="both"/>
        <w:rPr>
          <w:rFonts w:ascii="Calibri" w:hAnsi="Calibri" w:cs="Calibri"/>
          <w:sz w:val="20"/>
          <w:szCs w:val="20"/>
        </w:rPr>
      </w:pPr>
    </w:p>
    <w:p w14:paraId="5317459E" w14:textId="4682691C" w:rsidR="005727F1" w:rsidRPr="000354FC" w:rsidRDefault="005727F1" w:rsidP="005727F1">
      <w:pPr>
        <w:spacing w:after="0" w:line="240" w:lineRule="auto"/>
        <w:jc w:val="both"/>
        <w:rPr>
          <w:rFonts w:ascii="Calibri" w:hAnsi="Calibri" w:cs="Calibri"/>
          <w:sz w:val="20"/>
          <w:szCs w:val="20"/>
        </w:rPr>
      </w:pPr>
      <w:r w:rsidRPr="005727F1">
        <w:rPr>
          <w:rFonts w:ascii="Calibri" w:hAnsi="Calibri" w:cs="Calibri"/>
          <w:sz w:val="20"/>
          <w:szCs w:val="20"/>
        </w:rPr>
        <w:t>However, Somalia’s fragmented governance environment</w:t>
      </w:r>
      <w:r w:rsidRPr="000354FC">
        <w:rPr>
          <w:rFonts w:ascii="Calibri" w:hAnsi="Calibri" w:cs="Calibri"/>
          <w:sz w:val="20"/>
          <w:szCs w:val="20"/>
        </w:rPr>
        <w:t xml:space="preserve">, characterized by political fragility, limited decentralization of risk governance, and a siloed approach to CSO-led DRM interventions, </w:t>
      </w:r>
      <w:r w:rsidRPr="005727F1">
        <w:rPr>
          <w:rFonts w:ascii="Calibri" w:hAnsi="Calibri" w:cs="Calibri"/>
          <w:sz w:val="20"/>
          <w:szCs w:val="20"/>
        </w:rPr>
        <w:t>continues to constrain access to EW4ALL services and weakens system-wide interoperability. These factors present major implementation risks that must be addressed through system design, governance arrangements, and enforceable partnership mechanisms.</w:t>
      </w:r>
    </w:p>
    <w:p w14:paraId="1080284C" w14:textId="77777777" w:rsidR="005727F1" w:rsidRPr="005727F1" w:rsidRDefault="005727F1" w:rsidP="005727F1">
      <w:pPr>
        <w:spacing w:after="0" w:line="240" w:lineRule="auto"/>
        <w:jc w:val="both"/>
        <w:rPr>
          <w:rFonts w:ascii="Calibri" w:hAnsi="Calibri" w:cs="Calibri"/>
          <w:sz w:val="20"/>
          <w:szCs w:val="20"/>
        </w:rPr>
      </w:pPr>
    </w:p>
    <w:p w14:paraId="3ED6A9B2" w14:textId="0B6694AC" w:rsidR="005727F1" w:rsidRPr="000354FC" w:rsidRDefault="005727F1" w:rsidP="005727F1">
      <w:pPr>
        <w:spacing w:after="0" w:line="240" w:lineRule="auto"/>
        <w:jc w:val="both"/>
        <w:rPr>
          <w:rFonts w:ascii="Calibri" w:hAnsi="Calibri" w:cs="Calibri"/>
          <w:sz w:val="20"/>
          <w:szCs w:val="20"/>
        </w:rPr>
      </w:pPr>
      <w:r w:rsidRPr="005727F1">
        <w:rPr>
          <w:rFonts w:ascii="Calibri" w:hAnsi="Calibri" w:cs="Calibri"/>
          <w:sz w:val="20"/>
          <w:szCs w:val="20"/>
        </w:rPr>
        <w:t>Accordingly, an ICT-driven climate and multi-hazard risk governance system can function as an enabling mechanism to digitally connect and bind relevant stakeholders</w:t>
      </w:r>
      <w:r w:rsidRPr="000354FC">
        <w:rPr>
          <w:rFonts w:ascii="Calibri" w:hAnsi="Calibri" w:cs="Calibri"/>
          <w:sz w:val="20"/>
          <w:szCs w:val="20"/>
        </w:rPr>
        <w:t xml:space="preserve"> </w:t>
      </w:r>
      <w:r w:rsidRPr="005727F1">
        <w:rPr>
          <w:rFonts w:ascii="Calibri" w:hAnsi="Calibri" w:cs="Calibri"/>
          <w:sz w:val="20"/>
          <w:szCs w:val="20"/>
        </w:rPr>
        <w:t>remotely and at scale</w:t>
      </w:r>
      <w:r w:rsidRPr="000354FC">
        <w:rPr>
          <w:rFonts w:ascii="Calibri" w:hAnsi="Calibri" w:cs="Calibri"/>
          <w:sz w:val="20"/>
          <w:szCs w:val="20"/>
        </w:rPr>
        <w:t xml:space="preserve"> </w:t>
      </w:r>
      <w:r w:rsidRPr="005727F1">
        <w:rPr>
          <w:rFonts w:ascii="Calibri" w:hAnsi="Calibri" w:cs="Calibri"/>
          <w:sz w:val="20"/>
          <w:szCs w:val="20"/>
        </w:rPr>
        <w:t xml:space="preserve">through mandated coordination, standardized operating </w:t>
      </w:r>
      <w:r w:rsidRPr="000354FC">
        <w:rPr>
          <w:rFonts w:ascii="Calibri" w:hAnsi="Calibri" w:cs="Calibri"/>
          <w:sz w:val="20"/>
          <w:szCs w:val="20"/>
        </w:rPr>
        <w:t>procedures</w:t>
      </w:r>
      <w:r w:rsidRPr="005727F1">
        <w:rPr>
          <w:rFonts w:ascii="Calibri" w:hAnsi="Calibri" w:cs="Calibri"/>
          <w:sz w:val="20"/>
          <w:szCs w:val="20"/>
        </w:rPr>
        <w:t>, and role-based accountability. By doing so, it can mitigate the effects of governance fragility and support the transition toward an ICT-enabled, stakeholder-partnered, inclusive national multi-hazard early warning system that strengthens risk-informed local development planning and service delivery.</w:t>
      </w:r>
    </w:p>
    <w:p w14:paraId="6FEC05F7" w14:textId="77777777" w:rsidR="005727F1" w:rsidRPr="005727F1" w:rsidRDefault="005727F1" w:rsidP="005727F1">
      <w:pPr>
        <w:spacing w:after="0" w:line="240" w:lineRule="auto"/>
        <w:jc w:val="both"/>
        <w:rPr>
          <w:rFonts w:ascii="Calibri" w:hAnsi="Calibri" w:cs="Calibri"/>
          <w:sz w:val="20"/>
          <w:szCs w:val="20"/>
        </w:rPr>
      </w:pPr>
    </w:p>
    <w:p w14:paraId="4C38EFB3" w14:textId="55FAAFAE" w:rsidR="005727F1" w:rsidRPr="005727F1" w:rsidRDefault="005727F1" w:rsidP="005727F1">
      <w:pPr>
        <w:spacing w:after="0" w:line="240" w:lineRule="auto"/>
        <w:jc w:val="both"/>
        <w:rPr>
          <w:rFonts w:ascii="Calibri" w:hAnsi="Calibri" w:cs="Calibri"/>
          <w:sz w:val="20"/>
          <w:szCs w:val="20"/>
        </w:rPr>
      </w:pPr>
      <w:r w:rsidRPr="005727F1">
        <w:rPr>
          <w:rFonts w:ascii="Calibri" w:hAnsi="Calibri" w:cs="Calibri"/>
          <w:sz w:val="20"/>
          <w:szCs w:val="20"/>
        </w:rPr>
        <w:t>If implemented with clear mandates, interoperable architecture, and enforceable accountability frameworks, the proposed ICT-driven DRM risk management system can help overcome the governance paradox by creating a digitally functioning, level-playing platform. This platform would support interconnected partnerships that hold sector actors, local government entities, CSOs, and frontline communities accountable to affected populations through transparent digital processes</w:t>
      </w:r>
      <w:r w:rsidRPr="000354FC">
        <w:rPr>
          <w:rFonts w:ascii="Calibri" w:hAnsi="Calibri" w:cs="Calibri"/>
          <w:sz w:val="20"/>
          <w:szCs w:val="20"/>
        </w:rPr>
        <w:t xml:space="preserve">, </w:t>
      </w:r>
      <w:r w:rsidRPr="005727F1">
        <w:rPr>
          <w:rFonts w:ascii="Calibri" w:hAnsi="Calibri" w:cs="Calibri"/>
          <w:sz w:val="20"/>
          <w:szCs w:val="20"/>
        </w:rPr>
        <w:t>thereby reducing fragmentation and enabling more timely, coordinated, and risk-informed action under Somalia’s FCV conditions.</w:t>
      </w:r>
    </w:p>
    <w:p w14:paraId="0E44003C" w14:textId="60079622" w:rsidR="00116A8D" w:rsidRPr="000354FC" w:rsidRDefault="00116A8D" w:rsidP="00584CD9">
      <w:pPr>
        <w:spacing w:after="0" w:line="240" w:lineRule="auto"/>
        <w:jc w:val="both"/>
        <w:rPr>
          <w:rFonts w:ascii="Calibri" w:hAnsi="Calibri" w:cs="Calibri"/>
          <w:sz w:val="20"/>
          <w:szCs w:val="20"/>
        </w:rPr>
      </w:pPr>
    </w:p>
    <w:p w14:paraId="2F7515C9" w14:textId="77777777" w:rsidR="009C4E2B" w:rsidRPr="000354FC" w:rsidRDefault="009C4E2B" w:rsidP="00584CD9">
      <w:pPr>
        <w:spacing w:after="0" w:line="240" w:lineRule="auto"/>
        <w:jc w:val="both"/>
        <w:rPr>
          <w:rFonts w:ascii="Calibri" w:hAnsi="Calibri" w:cs="Calibri"/>
        </w:rPr>
      </w:pPr>
    </w:p>
    <w:p w14:paraId="5ABF0BE4" w14:textId="6F455F5C" w:rsidR="00C926F9" w:rsidRPr="000354FC" w:rsidRDefault="00AA4BF9" w:rsidP="00584CD9">
      <w:pPr>
        <w:spacing w:after="0" w:line="240" w:lineRule="auto"/>
        <w:jc w:val="center"/>
        <w:rPr>
          <w:rFonts w:ascii="Calibri" w:hAnsi="Calibri" w:cs="Calibri"/>
          <w:sz w:val="20"/>
          <w:szCs w:val="20"/>
        </w:rPr>
      </w:pPr>
      <w:r w:rsidRPr="000354FC">
        <w:rPr>
          <w:rFonts w:ascii="Calibri" w:hAnsi="Calibri" w:cs="Calibri"/>
          <w:sz w:val="20"/>
          <w:szCs w:val="20"/>
        </w:rPr>
        <w:t>-------</w:t>
      </w:r>
      <w:r w:rsidR="00001F6F" w:rsidRPr="000354FC">
        <w:rPr>
          <w:rFonts w:ascii="Calibri" w:hAnsi="Calibri" w:cs="Calibri"/>
          <w:sz w:val="20"/>
          <w:szCs w:val="20"/>
        </w:rPr>
        <w:t>-------------------------------------------------------------------</w:t>
      </w:r>
      <w:r w:rsidR="00EA13FF" w:rsidRPr="000354FC">
        <w:rPr>
          <w:rFonts w:ascii="Calibri" w:hAnsi="Calibri" w:cs="Calibri"/>
          <w:sz w:val="20"/>
          <w:szCs w:val="20"/>
        </w:rPr>
        <w:t>--</w:t>
      </w:r>
      <w:r w:rsidR="00E412E6" w:rsidRPr="000354FC">
        <w:rPr>
          <w:rFonts w:ascii="Calibri" w:hAnsi="Calibri" w:cs="Calibri"/>
          <w:sz w:val="20"/>
          <w:szCs w:val="20"/>
        </w:rPr>
        <w:t>End</w:t>
      </w:r>
      <w:r w:rsidR="00EA13FF" w:rsidRPr="000354FC">
        <w:rPr>
          <w:rFonts w:ascii="Calibri" w:hAnsi="Calibri" w:cs="Calibri"/>
          <w:sz w:val="20"/>
          <w:szCs w:val="20"/>
        </w:rPr>
        <w:t>---------------------</w:t>
      </w:r>
      <w:r w:rsidR="00E412E6" w:rsidRPr="000354FC">
        <w:rPr>
          <w:rFonts w:ascii="Calibri" w:hAnsi="Calibri" w:cs="Calibri"/>
          <w:sz w:val="20"/>
          <w:szCs w:val="20"/>
        </w:rPr>
        <w:t>--------------------------------------------------</w:t>
      </w:r>
      <w:r w:rsidR="00EA13FF" w:rsidRPr="000354FC">
        <w:rPr>
          <w:rFonts w:ascii="Calibri" w:hAnsi="Calibri" w:cs="Calibri"/>
          <w:sz w:val="20"/>
          <w:szCs w:val="20"/>
        </w:rPr>
        <w:t>--</w:t>
      </w:r>
    </w:p>
    <w:p w14:paraId="3B30ECF2" w14:textId="77777777" w:rsidR="00BB0D71" w:rsidRPr="000354FC" w:rsidRDefault="00BB0D71" w:rsidP="00584CD9">
      <w:pPr>
        <w:spacing w:after="0" w:line="240" w:lineRule="auto"/>
        <w:jc w:val="both"/>
        <w:rPr>
          <w:rFonts w:ascii="Calibri" w:hAnsi="Calibri" w:cs="Calibri"/>
          <w:b/>
          <w:bCs/>
          <w:sz w:val="20"/>
          <w:szCs w:val="20"/>
        </w:rPr>
      </w:pPr>
    </w:p>
    <w:p w14:paraId="5596852B" w14:textId="3922B075" w:rsidR="00B43DA7" w:rsidRPr="00B43DA7" w:rsidRDefault="00B43DA7" w:rsidP="00B43DA7">
      <w:pPr>
        <w:tabs>
          <w:tab w:val="left" w:pos="3690"/>
          <w:tab w:val="left" w:pos="5220"/>
        </w:tabs>
        <w:spacing w:after="0" w:line="240" w:lineRule="auto"/>
        <w:jc w:val="both"/>
        <w:rPr>
          <w:rFonts w:ascii="Calibri" w:hAnsi="Calibri" w:cs="Calibri"/>
          <w:sz w:val="18"/>
          <w:szCs w:val="18"/>
        </w:rPr>
      </w:pPr>
      <w:r w:rsidRPr="00B43DA7">
        <w:rPr>
          <w:rFonts w:ascii="Calibri" w:hAnsi="Calibri" w:cs="Calibri"/>
          <w:sz w:val="18"/>
          <w:szCs w:val="18"/>
        </w:rPr>
        <w:t xml:space="preserve">Any comments and recommendations please email  : Z M Sajjadul Islam EW4ALL Coordinator for Somalia </w:t>
      </w:r>
    </w:p>
    <w:p w14:paraId="6F6AF003" w14:textId="0A7FB0C5" w:rsidR="00BB0D71" w:rsidRPr="00B43DA7" w:rsidRDefault="00B43DA7" w:rsidP="00584CD9">
      <w:pPr>
        <w:spacing w:after="0" w:line="240" w:lineRule="auto"/>
        <w:jc w:val="both"/>
        <w:rPr>
          <w:rFonts w:ascii="Calibri" w:hAnsi="Calibri" w:cs="Calibri"/>
          <w:sz w:val="18"/>
          <w:szCs w:val="18"/>
        </w:rPr>
      </w:pPr>
      <w:r w:rsidRPr="00B43DA7">
        <w:rPr>
          <w:rFonts w:ascii="Calibri" w:hAnsi="Calibri" w:cs="Calibri"/>
          <w:sz w:val="18"/>
          <w:szCs w:val="18"/>
        </w:rPr>
        <w:t xml:space="preserve">  </w:t>
      </w:r>
      <w:hyperlink r:id="rId51" w:history="1">
        <w:r w:rsidRPr="00B43DA7">
          <w:rPr>
            <w:rStyle w:val="Hyperlink"/>
            <w:rFonts w:ascii="Calibri" w:hAnsi="Calibri" w:cs="Calibri"/>
            <w:sz w:val="18"/>
            <w:szCs w:val="18"/>
          </w:rPr>
          <w:t>zmajjad@yahoo.com</w:t>
        </w:r>
      </w:hyperlink>
      <w:r w:rsidRPr="00B43DA7">
        <w:rPr>
          <w:rFonts w:ascii="Calibri" w:hAnsi="Calibri" w:cs="Calibri"/>
          <w:sz w:val="18"/>
          <w:szCs w:val="18"/>
        </w:rPr>
        <w:t xml:space="preserve">  , WhatsApp :+ 88 01711 979179 </w:t>
      </w:r>
    </w:p>
    <w:p w14:paraId="67FA769E" w14:textId="77777777" w:rsidR="00BB0D71" w:rsidRPr="00B43DA7" w:rsidRDefault="00BB0D71" w:rsidP="00584CD9">
      <w:pPr>
        <w:spacing w:after="0" w:line="240" w:lineRule="auto"/>
        <w:jc w:val="both"/>
        <w:rPr>
          <w:rFonts w:ascii="Calibri" w:hAnsi="Calibri" w:cs="Calibri"/>
          <w:sz w:val="18"/>
          <w:szCs w:val="18"/>
        </w:rPr>
      </w:pPr>
    </w:p>
    <w:p w14:paraId="34C31D69" w14:textId="77777777" w:rsidR="00B43DA7" w:rsidRDefault="00B43DA7" w:rsidP="00584CD9">
      <w:pPr>
        <w:spacing w:after="0" w:line="240" w:lineRule="auto"/>
        <w:jc w:val="both"/>
        <w:rPr>
          <w:rFonts w:ascii="Calibri" w:hAnsi="Calibri" w:cs="Calibri"/>
          <w:b/>
          <w:bCs/>
          <w:sz w:val="20"/>
          <w:szCs w:val="20"/>
        </w:rPr>
      </w:pPr>
    </w:p>
    <w:p w14:paraId="4BA18582" w14:textId="77777777" w:rsidR="00B43DA7" w:rsidRDefault="00B43DA7" w:rsidP="00584CD9">
      <w:pPr>
        <w:spacing w:after="0" w:line="240" w:lineRule="auto"/>
        <w:jc w:val="both"/>
        <w:rPr>
          <w:rFonts w:ascii="Calibri" w:hAnsi="Calibri" w:cs="Calibri"/>
          <w:b/>
          <w:bCs/>
          <w:sz w:val="20"/>
          <w:szCs w:val="20"/>
        </w:rPr>
      </w:pPr>
    </w:p>
    <w:p w14:paraId="1F184438" w14:textId="77777777" w:rsidR="00B43DA7" w:rsidRPr="000354FC" w:rsidRDefault="00B43DA7" w:rsidP="00584CD9">
      <w:pPr>
        <w:spacing w:after="0" w:line="240" w:lineRule="auto"/>
        <w:jc w:val="both"/>
        <w:rPr>
          <w:rFonts w:ascii="Calibri" w:hAnsi="Calibri" w:cs="Calibri"/>
          <w:b/>
          <w:bCs/>
          <w:sz w:val="20"/>
          <w:szCs w:val="20"/>
        </w:rPr>
      </w:pPr>
    </w:p>
    <w:p w14:paraId="7D658195" w14:textId="77777777" w:rsidR="00BB0D71" w:rsidRDefault="00BB0D71" w:rsidP="00584CD9">
      <w:pPr>
        <w:spacing w:after="0" w:line="240" w:lineRule="auto"/>
        <w:jc w:val="both"/>
        <w:rPr>
          <w:rFonts w:ascii="Calibri" w:hAnsi="Calibri" w:cs="Calibri"/>
          <w:b/>
          <w:bCs/>
          <w:sz w:val="20"/>
          <w:szCs w:val="20"/>
        </w:rPr>
      </w:pPr>
    </w:p>
    <w:p w14:paraId="150A39E8" w14:textId="77777777" w:rsidR="00CF1E24" w:rsidRDefault="00CF1E24" w:rsidP="00584CD9">
      <w:pPr>
        <w:spacing w:after="0" w:line="240" w:lineRule="auto"/>
        <w:jc w:val="both"/>
        <w:rPr>
          <w:rFonts w:ascii="Calibri" w:hAnsi="Calibri" w:cs="Calibri"/>
          <w:b/>
          <w:bCs/>
          <w:sz w:val="20"/>
          <w:szCs w:val="20"/>
        </w:rPr>
      </w:pPr>
    </w:p>
    <w:p w14:paraId="1FB4FA13" w14:textId="77777777" w:rsidR="00CF1E24" w:rsidRDefault="00CF1E24" w:rsidP="00584CD9">
      <w:pPr>
        <w:spacing w:after="0" w:line="240" w:lineRule="auto"/>
        <w:jc w:val="both"/>
        <w:rPr>
          <w:rFonts w:ascii="Calibri" w:hAnsi="Calibri" w:cs="Calibri"/>
          <w:b/>
          <w:bCs/>
          <w:sz w:val="20"/>
          <w:szCs w:val="20"/>
        </w:rPr>
      </w:pPr>
    </w:p>
    <w:p w14:paraId="45DA64EB" w14:textId="77777777" w:rsidR="00CF1E24" w:rsidRDefault="00CF1E24" w:rsidP="00584CD9">
      <w:pPr>
        <w:spacing w:after="0" w:line="240" w:lineRule="auto"/>
        <w:jc w:val="both"/>
        <w:rPr>
          <w:rFonts w:ascii="Calibri" w:hAnsi="Calibri" w:cs="Calibri"/>
          <w:b/>
          <w:bCs/>
          <w:sz w:val="20"/>
          <w:szCs w:val="20"/>
        </w:rPr>
      </w:pPr>
    </w:p>
    <w:p w14:paraId="50350514" w14:textId="77777777" w:rsidR="00CF1E24" w:rsidRDefault="00CF1E24" w:rsidP="00584CD9">
      <w:pPr>
        <w:spacing w:after="0" w:line="240" w:lineRule="auto"/>
        <w:jc w:val="both"/>
        <w:rPr>
          <w:rFonts w:ascii="Calibri" w:hAnsi="Calibri" w:cs="Calibri"/>
          <w:b/>
          <w:bCs/>
          <w:sz w:val="20"/>
          <w:szCs w:val="20"/>
        </w:rPr>
      </w:pPr>
    </w:p>
    <w:p w14:paraId="257CC6E9" w14:textId="77777777" w:rsidR="00CF1E24" w:rsidRDefault="00CF1E24" w:rsidP="00584CD9">
      <w:pPr>
        <w:spacing w:after="0" w:line="240" w:lineRule="auto"/>
        <w:jc w:val="both"/>
        <w:rPr>
          <w:rFonts w:ascii="Calibri" w:hAnsi="Calibri" w:cs="Calibri"/>
          <w:b/>
          <w:bCs/>
          <w:sz w:val="20"/>
          <w:szCs w:val="20"/>
        </w:rPr>
      </w:pPr>
    </w:p>
    <w:p w14:paraId="574A2CA7" w14:textId="77777777" w:rsidR="00CF1E24" w:rsidRDefault="00CF1E24" w:rsidP="00584CD9">
      <w:pPr>
        <w:spacing w:after="0" w:line="240" w:lineRule="auto"/>
        <w:jc w:val="both"/>
        <w:rPr>
          <w:rFonts w:ascii="Calibri" w:hAnsi="Calibri" w:cs="Calibri"/>
          <w:b/>
          <w:bCs/>
          <w:sz w:val="20"/>
          <w:szCs w:val="20"/>
        </w:rPr>
      </w:pPr>
    </w:p>
    <w:p w14:paraId="37F4EC3A" w14:textId="77777777" w:rsidR="00CF1E24" w:rsidRDefault="00CF1E24" w:rsidP="00584CD9">
      <w:pPr>
        <w:spacing w:after="0" w:line="240" w:lineRule="auto"/>
        <w:jc w:val="both"/>
        <w:rPr>
          <w:rFonts w:ascii="Calibri" w:hAnsi="Calibri" w:cs="Calibri"/>
          <w:b/>
          <w:bCs/>
          <w:sz w:val="20"/>
          <w:szCs w:val="20"/>
        </w:rPr>
      </w:pPr>
    </w:p>
    <w:p w14:paraId="76EECE02" w14:textId="77777777" w:rsidR="00CF1E24" w:rsidRDefault="00CF1E24" w:rsidP="00584CD9">
      <w:pPr>
        <w:spacing w:after="0" w:line="240" w:lineRule="auto"/>
        <w:jc w:val="both"/>
        <w:rPr>
          <w:rFonts w:ascii="Calibri" w:hAnsi="Calibri" w:cs="Calibri"/>
          <w:b/>
          <w:bCs/>
          <w:sz w:val="20"/>
          <w:szCs w:val="20"/>
        </w:rPr>
      </w:pPr>
    </w:p>
    <w:p w14:paraId="47CC2E43" w14:textId="77777777" w:rsidR="00CF1E24" w:rsidRPr="000354FC" w:rsidRDefault="00CF1E24" w:rsidP="00584CD9">
      <w:pPr>
        <w:spacing w:after="0" w:line="240" w:lineRule="auto"/>
        <w:jc w:val="both"/>
        <w:rPr>
          <w:rFonts w:ascii="Calibri" w:hAnsi="Calibri" w:cs="Calibri"/>
          <w:b/>
          <w:bCs/>
          <w:sz w:val="20"/>
          <w:szCs w:val="20"/>
        </w:rPr>
      </w:pPr>
    </w:p>
    <w:p w14:paraId="59A11843" w14:textId="77777777" w:rsidR="00BB0D71" w:rsidRPr="000354FC" w:rsidRDefault="00BB0D71" w:rsidP="00584CD9">
      <w:pPr>
        <w:spacing w:after="0" w:line="240" w:lineRule="auto"/>
        <w:jc w:val="both"/>
        <w:rPr>
          <w:rFonts w:ascii="Calibri" w:hAnsi="Calibri" w:cs="Calibri"/>
          <w:b/>
          <w:bCs/>
          <w:sz w:val="20"/>
          <w:szCs w:val="20"/>
        </w:rPr>
      </w:pPr>
    </w:p>
    <w:p w14:paraId="4A51532E" w14:textId="3A293348" w:rsidR="00E31653" w:rsidRPr="00B43DA7" w:rsidRDefault="00E31653" w:rsidP="00584CD9">
      <w:pPr>
        <w:spacing w:after="0" w:line="240" w:lineRule="auto"/>
        <w:jc w:val="both"/>
        <w:rPr>
          <w:rFonts w:ascii="Calibri" w:hAnsi="Calibri" w:cs="Calibri"/>
          <w:b/>
          <w:bCs/>
          <w:sz w:val="28"/>
          <w:szCs w:val="28"/>
        </w:rPr>
      </w:pPr>
      <w:r w:rsidRPr="00B43DA7">
        <w:rPr>
          <w:rFonts w:ascii="Calibri" w:hAnsi="Calibri" w:cs="Calibri"/>
          <w:b/>
          <w:bCs/>
          <w:sz w:val="28"/>
          <w:szCs w:val="28"/>
        </w:rPr>
        <w:lastRenderedPageBreak/>
        <w:t>Annexure</w:t>
      </w:r>
      <w:r w:rsidR="00975CC6" w:rsidRPr="00B43DA7">
        <w:rPr>
          <w:rFonts w:ascii="Calibri" w:hAnsi="Calibri" w:cs="Calibri"/>
          <w:b/>
          <w:bCs/>
          <w:sz w:val="28"/>
          <w:szCs w:val="28"/>
        </w:rPr>
        <w:t xml:space="preserve"> 1</w:t>
      </w:r>
      <w:r w:rsidRPr="00B43DA7">
        <w:rPr>
          <w:rFonts w:ascii="Calibri" w:hAnsi="Calibri" w:cs="Calibri"/>
          <w:b/>
          <w:bCs/>
          <w:sz w:val="28"/>
          <w:szCs w:val="28"/>
        </w:rPr>
        <w:t xml:space="preserve"> :</w:t>
      </w:r>
      <w:r w:rsidR="00975CC6" w:rsidRPr="00B43DA7">
        <w:rPr>
          <w:rFonts w:ascii="Calibri" w:hAnsi="Calibri" w:cs="Calibri"/>
          <w:b/>
          <w:bCs/>
          <w:sz w:val="28"/>
          <w:szCs w:val="28"/>
        </w:rPr>
        <w:t xml:space="preserve"> Civil Protection Committee(CPC) / Disaster Management Committee (DMC)</w:t>
      </w:r>
    </w:p>
    <w:p w14:paraId="32C74070" w14:textId="77777777" w:rsidR="00E31653" w:rsidRPr="000354FC" w:rsidRDefault="00E31653" w:rsidP="00584CD9">
      <w:pPr>
        <w:spacing w:after="0" w:line="240" w:lineRule="auto"/>
        <w:jc w:val="both"/>
        <w:rPr>
          <w:rFonts w:ascii="Calibri" w:hAnsi="Calibri" w:cs="Calibri"/>
          <w:sz w:val="20"/>
          <w:szCs w:val="20"/>
        </w:rPr>
      </w:pPr>
    </w:p>
    <w:p w14:paraId="4106801A" w14:textId="77777777" w:rsidR="00E31653" w:rsidRPr="000354FC" w:rsidRDefault="00E31653" w:rsidP="00584CD9">
      <w:pPr>
        <w:spacing w:after="0" w:line="240" w:lineRule="auto"/>
        <w:jc w:val="both"/>
        <w:rPr>
          <w:rFonts w:ascii="Calibri" w:hAnsi="Calibri" w:cs="Calibri"/>
          <w:sz w:val="20"/>
          <w:szCs w:val="20"/>
        </w:rPr>
      </w:pPr>
    </w:p>
    <w:p w14:paraId="316D44AE" w14:textId="47E386E4" w:rsidR="00E31653" w:rsidRPr="000354FC" w:rsidRDefault="00E31653">
      <w:pPr>
        <w:pStyle w:val="ListParagraph"/>
        <w:numPr>
          <w:ilvl w:val="0"/>
          <w:numId w:val="15"/>
        </w:numPr>
        <w:spacing w:after="0" w:line="240" w:lineRule="auto"/>
        <w:jc w:val="both"/>
        <w:rPr>
          <w:rFonts w:ascii="Calibri" w:hAnsi="Calibri" w:cs="Calibri"/>
          <w:b/>
          <w:bCs/>
          <w:sz w:val="20"/>
          <w:szCs w:val="20"/>
        </w:rPr>
      </w:pPr>
      <w:r w:rsidRPr="000354FC">
        <w:rPr>
          <w:rFonts w:ascii="Calibri" w:hAnsi="Calibri" w:cs="Calibri"/>
          <w:b/>
          <w:bCs/>
          <w:sz w:val="20"/>
          <w:szCs w:val="20"/>
          <w:highlight w:val="yellow"/>
        </w:rPr>
        <w:t xml:space="preserve">Municipality </w:t>
      </w:r>
      <w:r w:rsidR="00975CC6" w:rsidRPr="000354FC">
        <w:rPr>
          <w:rFonts w:ascii="Calibri" w:hAnsi="Calibri" w:cs="Calibri"/>
          <w:b/>
          <w:bCs/>
          <w:sz w:val="20"/>
          <w:szCs w:val="20"/>
          <w:highlight w:val="yellow"/>
        </w:rPr>
        <w:t xml:space="preserve">Civil Protection Committee(CPC) / </w:t>
      </w:r>
      <w:r w:rsidRPr="000354FC">
        <w:rPr>
          <w:rFonts w:ascii="Calibri" w:hAnsi="Calibri" w:cs="Calibri"/>
          <w:b/>
          <w:bCs/>
          <w:sz w:val="20"/>
          <w:szCs w:val="20"/>
          <w:highlight w:val="yellow"/>
        </w:rPr>
        <w:t>Disaster Management Committee (DMC)</w:t>
      </w:r>
    </w:p>
    <w:p w14:paraId="47F09BE1" w14:textId="77777777" w:rsidR="00E31653" w:rsidRPr="000354FC" w:rsidRDefault="00E31653" w:rsidP="00584CD9">
      <w:pPr>
        <w:pStyle w:val="ListParagraph"/>
        <w:spacing w:after="0" w:line="240" w:lineRule="auto"/>
        <w:jc w:val="both"/>
        <w:rPr>
          <w:rFonts w:ascii="Calibri" w:hAnsi="Calibri" w:cs="Calibri"/>
          <w:b/>
          <w:bCs/>
          <w:sz w:val="18"/>
          <w:szCs w:val="18"/>
        </w:rPr>
      </w:pPr>
    </w:p>
    <w:p w14:paraId="7498EA51" w14:textId="77777777" w:rsidR="00E31653" w:rsidRPr="000354FC" w:rsidRDefault="00E31653" w:rsidP="00584CD9">
      <w:pPr>
        <w:pStyle w:val="ListParagraph"/>
        <w:spacing w:after="0" w:line="240" w:lineRule="auto"/>
        <w:jc w:val="both"/>
        <w:rPr>
          <w:rFonts w:ascii="Calibri" w:hAnsi="Calibri" w:cs="Calibri"/>
          <w:b/>
          <w:bCs/>
          <w:sz w:val="18"/>
          <w:szCs w:val="18"/>
        </w:rPr>
      </w:pPr>
    </w:p>
    <w:tbl>
      <w:tblPr>
        <w:tblStyle w:val="TableGrid"/>
        <w:tblW w:w="9567" w:type="dxa"/>
        <w:tblInd w:w="265" w:type="dxa"/>
        <w:tblLook w:val="04A0" w:firstRow="1" w:lastRow="0" w:firstColumn="1" w:lastColumn="0" w:noHBand="0" w:noVBand="1"/>
      </w:tblPr>
      <w:tblGrid>
        <w:gridCol w:w="445"/>
        <w:gridCol w:w="2698"/>
        <w:gridCol w:w="1555"/>
        <w:gridCol w:w="1555"/>
        <w:gridCol w:w="1657"/>
        <w:gridCol w:w="1657"/>
      </w:tblGrid>
      <w:tr w:rsidR="00E31653" w:rsidRPr="000354FC" w14:paraId="33BE158D" w14:textId="77777777" w:rsidTr="009D3FC0">
        <w:trPr>
          <w:tblHeader/>
        </w:trPr>
        <w:tc>
          <w:tcPr>
            <w:tcW w:w="445" w:type="dxa"/>
            <w:shd w:val="clear" w:color="auto" w:fill="F2F2F2" w:themeFill="background1" w:themeFillShade="F2"/>
          </w:tcPr>
          <w:p w14:paraId="29620EA0"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SL</w:t>
            </w:r>
          </w:p>
        </w:tc>
        <w:tc>
          <w:tcPr>
            <w:tcW w:w="2698" w:type="dxa"/>
            <w:shd w:val="clear" w:color="auto" w:fill="F2F2F2" w:themeFill="background1" w:themeFillShade="F2"/>
          </w:tcPr>
          <w:p w14:paraId="31D7EADD"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Committee member</w:t>
            </w:r>
          </w:p>
        </w:tc>
        <w:tc>
          <w:tcPr>
            <w:tcW w:w="1555" w:type="dxa"/>
            <w:shd w:val="clear" w:color="auto" w:fill="F2F2F2" w:themeFill="background1" w:themeFillShade="F2"/>
          </w:tcPr>
          <w:p w14:paraId="4359F8DA"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 xml:space="preserve">During  normal time </w:t>
            </w:r>
          </w:p>
        </w:tc>
        <w:tc>
          <w:tcPr>
            <w:tcW w:w="1555" w:type="dxa"/>
            <w:shd w:val="clear" w:color="auto" w:fill="F2F2F2" w:themeFill="background1" w:themeFillShade="F2"/>
          </w:tcPr>
          <w:p w14:paraId="6DAC917E"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 xml:space="preserve">Roles /responsibilities during a disaster emergency </w:t>
            </w:r>
          </w:p>
        </w:tc>
        <w:tc>
          <w:tcPr>
            <w:tcW w:w="1657" w:type="dxa"/>
            <w:shd w:val="clear" w:color="auto" w:fill="F2F2F2" w:themeFill="background1" w:themeFillShade="F2"/>
          </w:tcPr>
          <w:p w14:paraId="105687DC"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Responsibilities for risk assessment</w:t>
            </w:r>
          </w:p>
        </w:tc>
        <w:tc>
          <w:tcPr>
            <w:tcW w:w="1657" w:type="dxa"/>
            <w:shd w:val="clear" w:color="auto" w:fill="F2F2F2" w:themeFill="background1" w:themeFillShade="F2"/>
          </w:tcPr>
          <w:p w14:paraId="62A6CAC7"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Responsibilities for L &amp;D reporting</w:t>
            </w:r>
          </w:p>
        </w:tc>
      </w:tr>
      <w:tr w:rsidR="00E31653" w:rsidRPr="000354FC" w14:paraId="48F69374" w14:textId="77777777" w:rsidTr="009D3FC0">
        <w:tc>
          <w:tcPr>
            <w:tcW w:w="445" w:type="dxa"/>
          </w:tcPr>
          <w:p w14:paraId="1E4D9339"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2115B2BF"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Local administration </w:t>
            </w:r>
          </w:p>
        </w:tc>
        <w:tc>
          <w:tcPr>
            <w:tcW w:w="1555" w:type="dxa"/>
          </w:tcPr>
          <w:p w14:paraId="58771656" w14:textId="77777777" w:rsidR="00E31653" w:rsidRPr="000354FC" w:rsidRDefault="00E31653" w:rsidP="00584CD9">
            <w:pPr>
              <w:jc w:val="both"/>
              <w:rPr>
                <w:rFonts w:ascii="Calibri" w:hAnsi="Calibri" w:cs="Calibri"/>
                <w:b/>
                <w:bCs/>
                <w:sz w:val="18"/>
                <w:szCs w:val="18"/>
              </w:rPr>
            </w:pPr>
          </w:p>
        </w:tc>
        <w:tc>
          <w:tcPr>
            <w:tcW w:w="1555" w:type="dxa"/>
          </w:tcPr>
          <w:p w14:paraId="6BA0CFFC" w14:textId="77777777" w:rsidR="00E31653" w:rsidRPr="000354FC" w:rsidRDefault="00E31653" w:rsidP="00584CD9">
            <w:pPr>
              <w:jc w:val="both"/>
              <w:rPr>
                <w:rFonts w:ascii="Calibri" w:hAnsi="Calibri" w:cs="Calibri"/>
                <w:b/>
                <w:bCs/>
                <w:sz w:val="18"/>
                <w:szCs w:val="18"/>
              </w:rPr>
            </w:pPr>
          </w:p>
        </w:tc>
        <w:tc>
          <w:tcPr>
            <w:tcW w:w="1657" w:type="dxa"/>
          </w:tcPr>
          <w:p w14:paraId="1357E239" w14:textId="77777777" w:rsidR="00E31653" w:rsidRPr="000354FC" w:rsidRDefault="00E31653" w:rsidP="00584CD9">
            <w:pPr>
              <w:jc w:val="both"/>
              <w:rPr>
                <w:rFonts w:ascii="Calibri" w:hAnsi="Calibri" w:cs="Calibri"/>
                <w:b/>
                <w:bCs/>
                <w:sz w:val="18"/>
                <w:szCs w:val="18"/>
              </w:rPr>
            </w:pPr>
          </w:p>
        </w:tc>
        <w:tc>
          <w:tcPr>
            <w:tcW w:w="1657" w:type="dxa"/>
          </w:tcPr>
          <w:p w14:paraId="2D8E58EF" w14:textId="77777777" w:rsidR="00E31653" w:rsidRPr="000354FC" w:rsidRDefault="00E31653" w:rsidP="00584CD9">
            <w:pPr>
              <w:jc w:val="both"/>
              <w:rPr>
                <w:rFonts w:ascii="Calibri" w:hAnsi="Calibri" w:cs="Calibri"/>
                <w:b/>
                <w:bCs/>
                <w:sz w:val="18"/>
                <w:szCs w:val="18"/>
              </w:rPr>
            </w:pPr>
          </w:p>
        </w:tc>
      </w:tr>
      <w:tr w:rsidR="00E31653" w:rsidRPr="000354FC" w14:paraId="7F3C2C29" w14:textId="77777777" w:rsidTr="009D3FC0">
        <w:trPr>
          <w:trHeight w:val="56"/>
        </w:trPr>
        <w:tc>
          <w:tcPr>
            <w:tcW w:w="445" w:type="dxa"/>
          </w:tcPr>
          <w:p w14:paraId="36839FAF"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7291CE8B"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Local Government representatives</w:t>
            </w:r>
          </w:p>
        </w:tc>
        <w:tc>
          <w:tcPr>
            <w:tcW w:w="1555" w:type="dxa"/>
          </w:tcPr>
          <w:p w14:paraId="5EAD9FC2" w14:textId="77777777" w:rsidR="00E31653" w:rsidRPr="000354FC" w:rsidRDefault="00E31653" w:rsidP="00584CD9">
            <w:pPr>
              <w:jc w:val="both"/>
              <w:rPr>
                <w:rFonts w:ascii="Calibri" w:hAnsi="Calibri" w:cs="Calibri"/>
                <w:b/>
                <w:bCs/>
                <w:sz w:val="18"/>
                <w:szCs w:val="18"/>
              </w:rPr>
            </w:pPr>
          </w:p>
        </w:tc>
        <w:tc>
          <w:tcPr>
            <w:tcW w:w="1555" w:type="dxa"/>
          </w:tcPr>
          <w:p w14:paraId="45D6B9A8" w14:textId="77777777" w:rsidR="00E31653" w:rsidRPr="000354FC" w:rsidRDefault="00E31653" w:rsidP="00584CD9">
            <w:pPr>
              <w:jc w:val="both"/>
              <w:rPr>
                <w:rFonts w:ascii="Calibri" w:hAnsi="Calibri" w:cs="Calibri"/>
                <w:b/>
                <w:bCs/>
                <w:sz w:val="18"/>
                <w:szCs w:val="18"/>
              </w:rPr>
            </w:pPr>
          </w:p>
        </w:tc>
        <w:tc>
          <w:tcPr>
            <w:tcW w:w="1657" w:type="dxa"/>
          </w:tcPr>
          <w:p w14:paraId="599D3640" w14:textId="77777777" w:rsidR="00E31653" w:rsidRPr="000354FC" w:rsidRDefault="00E31653" w:rsidP="00584CD9">
            <w:pPr>
              <w:jc w:val="both"/>
              <w:rPr>
                <w:rFonts w:ascii="Calibri" w:hAnsi="Calibri" w:cs="Calibri"/>
                <w:b/>
                <w:bCs/>
                <w:sz w:val="18"/>
                <w:szCs w:val="18"/>
              </w:rPr>
            </w:pPr>
          </w:p>
        </w:tc>
        <w:tc>
          <w:tcPr>
            <w:tcW w:w="1657" w:type="dxa"/>
          </w:tcPr>
          <w:p w14:paraId="7F371561" w14:textId="77777777" w:rsidR="00E31653" w:rsidRPr="000354FC" w:rsidRDefault="00E31653" w:rsidP="00584CD9">
            <w:pPr>
              <w:jc w:val="both"/>
              <w:rPr>
                <w:rFonts w:ascii="Calibri" w:hAnsi="Calibri" w:cs="Calibri"/>
                <w:b/>
                <w:bCs/>
                <w:sz w:val="18"/>
                <w:szCs w:val="18"/>
              </w:rPr>
            </w:pPr>
          </w:p>
        </w:tc>
      </w:tr>
      <w:tr w:rsidR="00E31653" w:rsidRPr="000354FC" w14:paraId="3009749B" w14:textId="77777777" w:rsidTr="009D3FC0">
        <w:tc>
          <w:tcPr>
            <w:tcW w:w="445" w:type="dxa"/>
          </w:tcPr>
          <w:p w14:paraId="42771FE6"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6F0F8FE5"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Municipal Governor/chairman </w:t>
            </w:r>
          </w:p>
        </w:tc>
        <w:tc>
          <w:tcPr>
            <w:tcW w:w="1555" w:type="dxa"/>
          </w:tcPr>
          <w:p w14:paraId="4310401F" w14:textId="77777777" w:rsidR="00E31653" w:rsidRPr="000354FC" w:rsidRDefault="00E31653" w:rsidP="00584CD9">
            <w:pPr>
              <w:jc w:val="both"/>
              <w:rPr>
                <w:rFonts w:ascii="Calibri" w:hAnsi="Calibri" w:cs="Calibri"/>
                <w:b/>
                <w:bCs/>
                <w:sz w:val="18"/>
                <w:szCs w:val="18"/>
              </w:rPr>
            </w:pPr>
          </w:p>
        </w:tc>
        <w:tc>
          <w:tcPr>
            <w:tcW w:w="1555" w:type="dxa"/>
          </w:tcPr>
          <w:p w14:paraId="6178CFE2" w14:textId="77777777" w:rsidR="00E31653" w:rsidRPr="000354FC" w:rsidRDefault="00E31653" w:rsidP="00584CD9">
            <w:pPr>
              <w:jc w:val="both"/>
              <w:rPr>
                <w:rFonts w:ascii="Calibri" w:hAnsi="Calibri" w:cs="Calibri"/>
                <w:b/>
                <w:bCs/>
                <w:sz w:val="18"/>
                <w:szCs w:val="18"/>
              </w:rPr>
            </w:pPr>
          </w:p>
        </w:tc>
        <w:tc>
          <w:tcPr>
            <w:tcW w:w="1657" w:type="dxa"/>
          </w:tcPr>
          <w:p w14:paraId="72CBFD25" w14:textId="77777777" w:rsidR="00E31653" w:rsidRPr="000354FC" w:rsidRDefault="00E31653" w:rsidP="00584CD9">
            <w:pPr>
              <w:jc w:val="both"/>
              <w:rPr>
                <w:rFonts w:ascii="Calibri" w:hAnsi="Calibri" w:cs="Calibri"/>
                <w:b/>
                <w:bCs/>
                <w:sz w:val="18"/>
                <w:szCs w:val="18"/>
              </w:rPr>
            </w:pPr>
          </w:p>
        </w:tc>
        <w:tc>
          <w:tcPr>
            <w:tcW w:w="1657" w:type="dxa"/>
          </w:tcPr>
          <w:p w14:paraId="16BB71CD" w14:textId="77777777" w:rsidR="00E31653" w:rsidRPr="000354FC" w:rsidRDefault="00E31653" w:rsidP="00584CD9">
            <w:pPr>
              <w:jc w:val="both"/>
              <w:rPr>
                <w:rFonts w:ascii="Calibri" w:hAnsi="Calibri" w:cs="Calibri"/>
                <w:b/>
                <w:bCs/>
                <w:sz w:val="18"/>
                <w:szCs w:val="18"/>
              </w:rPr>
            </w:pPr>
          </w:p>
        </w:tc>
      </w:tr>
      <w:tr w:rsidR="00E31653" w:rsidRPr="000354FC" w14:paraId="240FDC75" w14:textId="77777777" w:rsidTr="009D3FC0">
        <w:tc>
          <w:tcPr>
            <w:tcW w:w="445" w:type="dxa"/>
          </w:tcPr>
          <w:p w14:paraId="75CB1B72"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0BE8ED03"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Sector departments at the urban level </w:t>
            </w:r>
          </w:p>
        </w:tc>
        <w:tc>
          <w:tcPr>
            <w:tcW w:w="1555" w:type="dxa"/>
          </w:tcPr>
          <w:p w14:paraId="01D944AA" w14:textId="77777777" w:rsidR="00E31653" w:rsidRPr="000354FC" w:rsidRDefault="00E31653" w:rsidP="00584CD9">
            <w:pPr>
              <w:jc w:val="both"/>
              <w:rPr>
                <w:rFonts w:ascii="Calibri" w:hAnsi="Calibri" w:cs="Calibri"/>
                <w:b/>
                <w:bCs/>
                <w:sz w:val="18"/>
                <w:szCs w:val="18"/>
              </w:rPr>
            </w:pPr>
          </w:p>
        </w:tc>
        <w:tc>
          <w:tcPr>
            <w:tcW w:w="1555" w:type="dxa"/>
          </w:tcPr>
          <w:p w14:paraId="072BE68F" w14:textId="77777777" w:rsidR="00E31653" w:rsidRPr="000354FC" w:rsidRDefault="00E31653" w:rsidP="00584CD9">
            <w:pPr>
              <w:jc w:val="both"/>
              <w:rPr>
                <w:rFonts w:ascii="Calibri" w:hAnsi="Calibri" w:cs="Calibri"/>
                <w:b/>
                <w:bCs/>
                <w:sz w:val="18"/>
                <w:szCs w:val="18"/>
              </w:rPr>
            </w:pPr>
          </w:p>
        </w:tc>
        <w:tc>
          <w:tcPr>
            <w:tcW w:w="1657" w:type="dxa"/>
          </w:tcPr>
          <w:p w14:paraId="3A38A34A" w14:textId="77777777" w:rsidR="00E31653" w:rsidRPr="000354FC" w:rsidRDefault="00E31653" w:rsidP="00584CD9">
            <w:pPr>
              <w:jc w:val="both"/>
              <w:rPr>
                <w:rFonts w:ascii="Calibri" w:hAnsi="Calibri" w:cs="Calibri"/>
                <w:b/>
                <w:bCs/>
                <w:sz w:val="18"/>
                <w:szCs w:val="18"/>
              </w:rPr>
            </w:pPr>
          </w:p>
        </w:tc>
        <w:tc>
          <w:tcPr>
            <w:tcW w:w="1657" w:type="dxa"/>
          </w:tcPr>
          <w:p w14:paraId="29DD2637" w14:textId="77777777" w:rsidR="00E31653" w:rsidRPr="000354FC" w:rsidRDefault="00E31653" w:rsidP="00584CD9">
            <w:pPr>
              <w:jc w:val="both"/>
              <w:rPr>
                <w:rFonts w:ascii="Calibri" w:hAnsi="Calibri" w:cs="Calibri"/>
                <w:b/>
                <w:bCs/>
                <w:sz w:val="18"/>
                <w:szCs w:val="18"/>
              </w:rPr>
            </w:pPr>
          </w:p>
        </w:tc>
      </w:tr>
      <w:tr w:rsidR="00E31653" w:rsidRPr="000354FC" w14:paraId="1B82663F" w14:textId="77777777" w:rsidTr="009D3FC0">
        <w:tc>
          <w:tcPr>
            <w:tcW w:w="445" w:type="dxa"/>
          </w:tcPr>
          <w:p w14:paraId="0F892B21"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1C48546D"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Clan Leader</w:t>
            </w:r>
          </w:p>
        </w:tc>
        <w:tc>
          <w:tcPr>
            <w:tcW w:w="1555" w:type="dxa"/>
          </w:tcPr>
          <w:p w14:paraId="1DDB9F5C" w14:textId="77777777" w:rsidR="00E31653" w:rsidRPr="000354FC" w:rsidRDefault="00E31653" w:rsidP="00584CD9">
            <w:pPr>
              <w:jc w:val="both"/>
              <w:rPr>
                <w:rFonts w:ascii="Calibri" w:hAnsi="Calibri" w:cs="Calibri"/>
                <w:b/>
                <w:bCs/>
                <w:sz w:val="18"/>
                <w:szCs w:val="18"/>
              </w:rPr>
            </w:pPr>
          </w:p>
        </w:tc>
        <w:tc>
          <w:tcPr>
            <w:tcW w:w="1555" w:type="dxa"/>
          </w:tcPr>
          <w:p w14:paraId="0D7D4406" w14:textId="77777777" w:rsidR="00E31653" w:rsidRPr="000354FC" w:rsidRDefault="00E31653" w:rsidP="00584CD9">
            <w:pPr>
              <w:jc w:val="both"/>
              <w:rPr>
                <w:rFonts w:ascii="Calibri" w:hAnsi="Calibri" w:cs="Calibri"/>
                <w:b/>
                <w:bCs/>
                <w:sz w:val="18"/>
                <w:szCs w:val="18"/>
              </w:rPr>
            </w:pPr>
          </w:p>
        </w:tc>
        <w:tc>
          <w:tcPr>
            <w:tcW w:w="1657" w:type="dxa"/>
          </w:tcPr>
          <w:p w14:paraId="19A7451E" w14:textId="77777777" w:rsidR="00E31653" w:rsidRPr="000354FC" w:rsidRDefault="00E31653" w:rsidP="00584CD9">
            <w:pPr>
              <w:jc w:val="both"/>
              <w:rPr>
                <w:rFonts w:ascii="Calibri" w:hAnsi="Calibri" w:cs="Calibri"/>
                <w:b/>
                <w:bCs/>
                <w:sz w:val="18"/>
                <w:szCs w:val="18"/>
              </w:rPr>
            </w:pPr>
          </w:p>
        </w:tc>
        <w:tc>
          <w:tcPr>
            <w:tcW w:w="1657" w:type="dxa"/>
          </w:tcPr>
          <w:p w14:paraId="41134672" w14:textId="77777777" w:rsidR="00E31653" w:rsidRPr="000354FC" w:rsidRDefault="00E31653" w:rsidP="00584CD9">
            <w:pPr>
              <w:jc w:val="both"/>
              <w:rPr>
                <w:rFonts w:ascii="Calibri" w:hAnsi="Calibri" w:cs="Calibri"/>
                <w:b/>
                <w:bCs/>
                <w:sz w:val="18"/>
                <w:szCs w:val="18"/>
              </w:rPr>
            </w:pPr>
          </w:p>
        </w:tc>
      </w:tr>
      <w:tr w:rsidR="00E31653" w:rsidRPr="000354FC" w14:paraId="15E2C8E2" w14:textId="77777777" w:rsidTr="009D3FC0">
        <w:tc>
          <w:tcPr>
            <w:tcW w:w="445" w:type="dxa"/>
          </w:tcPr>
          <w:p w14:paraId="749948C3"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378964CA"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NGO Consortium Representative </w:t>
            </w:r>
          </w:p>
        </w:tc>
        <w:tc>
          <w:tcPr>
            <w:tcW w:w="1555" w:type="dxa"/>
          </w:tcPr>
          <w:p w14:paraId="2CEC6E47" w14:textId="77777777" w:rsidR="00E31653" w:rsidRPr="000354FC" w:rsidRDefault="00E31653" w:rsidP="00584CD9">
            <w:pPr>
              <w:jc w:val="both"/>
              <w:rPr>
                <w:rFonts w:ascii="Calibri" w:hAnsi="Calibri" w:cs="Calibri"/>
                <w:b/>
                <w:bCs/>
                <w:sz w:val="18"/>
                <w:szCs w:val="18"/>
              </w:rPr>
            </w:pPr>
          </w:p>
        </w:tc>
        <w:tc>
          <w:tcPr>
            <w:tcW w:w="1555" w:type="dxa"/>
          </w:tcPr>
          <w:p w14:paraId="054F6BEB" w14:textId="77777777" w:rsidR="00E31653" w:rsidRPr="000354FC" w:rsidRDefault="00E31653" w:rsidP="00584CD9">
            <w:pPr>
              <w:jc w:val="both"/>
              <w:rPr>
                <w:rFonts w:ascii="Calibri" w:hAnsi="Calibri" w:cs="Calibri"/>
                <w:b/>
                <w:bCs/>
                <w:sz w:val="18"/>
                <w:szCs w:val="18"/>
              </w:rPr>
            </w:pPr>
          </w:p>
        </w:tc>
        <w:tc>
          <w:tcPr>
            <w:tcW w:w="1657" w:type="dxa"/>
          </w:tcPr>
          <w:p w14:paraId="52EBCCD8" w14:textId="77777777" w:rsidR="00E31653" w:rsidRPr="000354FC" w:rsidRDefault="00E31653" w:rsidP="00584CD9">
            <w:pPr>
              <w:jc w:val="both"/>
              <w:rPr>
                <w:rFonts w:ascii="Calibri" w:hAnsi="Calibri" w:cs="Calibri"/>
                <w:b/>
                <w:bCs/>
                <w:sz w:val="18"/>
                <w:szCs w:val="18"/>
              </w:rPr>
            </w:pPr>
          </w:p>
        </w:tc>
        <w:tc>
          <w:tcPr>
            <w:tcW w:w="1657" w:type="dxa"/>
          </w:tcPr>
          <w:p w14:paraId="3B1E5655" w14:textId="77777777" w:rsidR="00E31653" w:rsidRPr="000354FC" w:rsidRDefault="00E31653" w:rsidP="00584CD9">
            <w:pPr>
              <w:jc w:val="both"/>
              <w:rPr>
                <w:rFonts w:ascii="Calibri" w:hAnsi="Calibri" w:cs="Calibri"/>
                <w:b/>
                <w:bCs/>
                <w:sz w:val="18"/>
                <w:szCs w:val="18"/>
              </w:rPr>
            </w:pPr>
          </w:p>
        </w:tc>
      </w:tr>
      <w:tr w:rsidR="00E31653" w:rsidRPr="000354FC" w14:paraId="2583AEA7" w14:textId="77777777" w:rsidTr="009D3FC0">
        <w:tc>
          <w:tcPr>
            <w:tcW w:w="445" w:type="dxa"/>
          </w:tcPr>
          <w:p w14:paraId="38413CF3"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39CC0E9E"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Imam of the Mosque</w:t>
            </w:r>
          </w:p>
        </w:tc>
        <w:tc>
          <w:tcPr>
            <w:tcW w:w="1555" w:type="dxa"/>
          </w:tcPr>
          <w:p w14:paraId="6459A328" w14:textId="77777777" w:rsidR="00E31653" w:rsidRPr="000354FC" w:rsidRDefault="00E31653" w:rsidP="00584CD9">
            <w:pPr>
              <w:jc w:val="both"/>
              <w:rPr>
                <w:rFonts w:ascii="Calibri" w:hAnsi="Calibri" w:cs="Calibri"/>
                <w:b/>
                <w:bCs/>
                <w:sz w:val="18"/>
                <w:szCs w:val="18"/>
              </w:rPr>
            </w:pPr>
          </w:p>
        </w:tc>
        <w:tc>
          <w:tcPr>
            <w:tcW w:w="1555" w:type="dxa"/>
          </w:tcPr>
          <w:p w14:paraId="5DD5149D" w14:textId="77777777" w:rsidR="00E31653" w:rsidRPr="000354FC" w:rsidRDefault="00E31653" w:rsidP="00584CD9">
            <w:pPr>
              <w:jc w:val="both"/>
              <w:rPr>
                <w:rFonts w:ascii="Calibri" w:hAnsi="Calibri" w:cs="Calibri"/>
                <w:b/>
                <w:bCs/>
                <w:sz w:val="18"/>
                <w:szCs w:val="18"/>
              </w:rPr>
            </w:pPr>
          </w:p>
        </w:tc>
        <w:tc>
          <w:tcPr>
            <w:tcW w:w="1657" w:type="dxa"/>
          </w:tcPr>
          <w:p w14:paraId="5284B821" w14:textId="77777777" w:rsidR="00E31653" w:rsidRPr="000354FC" w:rsidRDefault="00E31653" w:rsidP="00584CD9">
            <w:pPr>
              <w:jc w:val="both"/>
              <w:rPr>
                <w:rFonts w:ascii="Calibri" w:hAnsi="Calibri" w:cs="Calibri"/>
                <w:b/>
                <w:bCs/>
                <w:sz w:val="18"/>
                <w:szCs w:val="18"/>
              </w:rPr>
            </w:pPr>
          </w:p>
        </w:tc>
        <w:tc>
          <w:tcPr>
            <w:tcW w:w="1657" w:type="dxa"/>
          </w:tcPr>
          <w:p w14:paraId="4898B5CF" w14:textId="77777777" w:rsidR="00E31653" w:rsidRPr="000354FC" w:rsidRDefault="00E31653" w:rsidP="00584CD9">
            <w:pPr>
              <w:jc w:val="both"/>
              <w:rPr>
                <w:rFonts w:ascii="Calibri" w:hAnsi="Calibri" w:cs="Calibri"/>
                <w:b/>
                <w:bCs/>
                <w:sz w:val="18"/>
                <w:szCs w:val="18"/>
              </w:rPr>
            </w:pPr>
          </w:p>
        </w:tc>
      </w:tr>
      <w:tr w:rsidR="00E31653" w:rsidRPr="000354FC" w14:paraId="58101C3B" w14:textId="77777777" w:rsidTr="009D3FC0">
        <w:tc>
          <w:tcPr>
            <w:tcW w:w="445" w:type="dxa"/>
          </w:tcPr>
          <w:p w14:paraId="47CFF816"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106D3F68"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Traditional Elder/Leader </w:t>
            </w:r>
          </w:p>
        </w:tc>
        <w:tc>
          <w:tcPr>
            <w:tcW w:w="1555" w:type="dxa"/>
          </w:tcPr>
          <w:p w14:paraId="4A264356" w14:textId="77777777" w:rsidR="00E31653" w:rsidRPr="000354FC" w:rsidRDefault="00E31653" w:rsidP="00584CD9">
            <w:pPr>
              <w:jc w:val="both"/>
              <w:rPr>
                <w:rFonts w:ascii="Calibri" w:hAnsi="Calibri" w:cs="Calibri"/>
                <w:b/>
                <w:bCs/>
                <w:sz w:val="18"/>
                <w:szCs w:val="18"/>
              </w:rPr>
            </w:pPr>
          </w:p>
        </w:tc>
        <w:tc>
          <w:tcPr>
            <w:tcW w:w="1555" w:type="dxa"/>
          </w:tcPr>
          <w:p w14:paraId="38F209D1" w14:textId="77777777" w:rsidR="00E31653" w:rsidRPr="000354FC" w:rsidRDefault="00E31653" w:rsidP="00584CD9">
            <w:pPr>
              <w:jc w:val="both"/>
              <w:rPr>
                <w:rFonts w:ascii="Calibri" w:hAnsi="Calibri" w:cs="Calibri"/>
                <w:b/>
                <w:bCs/>
                <w:sz w:val="18"/>
                <w:szCs w:val="18"/>
              </w:rPr>
            </w:pPr>
          </w:p>
        </w:tc>
        <w:tc>
          <w:tcPr>
            <w:tcW w:w="1657" w:type="dxa"/>
          </w:tcPr>
          <w:p w14:paraId="386F6D05" w14:textId="77777777" w:rsidR="00E31653" w:rsidRPr="000354FC" w:rsidRDefault="00E31653" w:rsidP="00584CD9">
            <w:pPr>
              <w:jc w:val="both"/>
              <w:rPr>
                <w:rFonts w:ascii="Calibri" w:hAnsi="Calibri" w:cs="Calibri"/>
                <w:b/>
                <w:bCs/>
                <w:sz w:val="18"/>
                <w:szCs w:val="18"/>
              </w:rPr>
            </w:pPr>
          </w:p>
        </w:tc>
        <w:tc>
          <w:tcPr>
            <w:tcW w:w="1657" w:type="dxa"/>
          </w:tcPr>
          <w:p w14:paraId="25B62758" w14:textId="77777777" w:rsidR="00E31653" w:rsidRPr="000354FC" w:rsidRDefault="00E31653" w:rsidP="00584CD9">
            <w:pPr>
              <w:jc w:val="both"/>
              <w:rPr>
                <w:rFonts w:ascii="Calibri" w:hAnsi="Calibri" w:cs="Calibri"/>
                <w:b/>
                <w:bCs/>
                <w:sz w:val="18"/>
                <w:szCs w:val="18"/>
              </w:rPr>
            </w:pPr>
          </w:p>
        </w:tc>
      </w:tr>
      <w:tr w:rsidR="00E31653" w:rsidRPr="000354FC" w14:paraId="7C9E8BD8" w14:textId="77777777" w:rsidTr="009D3FC0">
        <w:tc>
          <w:tcPr>
            <w:tcW w:w="445" w:type="dxa"/>
          </w:tcPr>
          <w:p w14:paraId="7D17E549"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18C42A44"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Somalia Red Cross agency </w:t>
            </w:r>
          </w:p>
        </w:tc>
        <w:tc>
          <w:tcPr>
            <w:tcW w:w="1555" w:type="dxa"/>
          </w:tcPr>
          <w:p w14:paraId="38963936" w14:textId="77777777" w:rsidR="00E31653" w:rsidRPr="000354FC" w:rsidRDefault="00E31653" w:rsidP="00584CD9">
            <w:pPr>
              <w:jc w:val="both"/>
              <w:rPr>
                <w:rFonts w:ascii="Calibri" w:hAnsi="Calibri" w:cs="Calibri"/>
                <w:b/>
                <w:bCs/>
                <w:sz w:val="18"/>
                <w:szCs w:val="18"/>
              </w:rPr>
            </w:pPr>
          </w:p>
        </w:tc>
        <w:tc>
          <w:tcPr>
            <w:tcW w:w="1555" w:type="dxa"/>
          </w:tcPr>
          <w:p w14:paraId="761DA388" w14:textId="77777777" w:rsidR="00E31653" w:rsidRPr="000354FC" w:rsidRDefault="00E31653" w:rsidP="00584CD9">
            <w:pPr>
              <w:jc w:val="both"/>
              <w:rPr>
                <w:rFonts w:ascii="Calibri" w:hAnsi="Calibri" w:cs="Calibri"/>
                <w:b/>
                <w:bCs/>
                <w:sz w:val="18"/>
                <w:szCs w:val="18"/>
              </w:rPr>
            </w:pPr>
          </w:p>
        </w:tc>
        <w:tc>
          <w:tcPr>
            <w:tcW w:w="1657" w:type="dxa"/>
          </w:tcPr>
          <w:p w14:paraId="6A178D38" w14:textId="77777777" w:rsidR="00E31653" w:rsidRPr="000354FC" w:rsidRDefault="00E31653" w:rsidP="00584CD9">
            <w:pPr>
              <w:jc w:val="both"/>
              <w:rPr>
                <w:rFonts w:ascii="Calibri" w:hAnsi="Calibri" w:cs="Calibri"/>
                <w:b/>
                <w:bCs/>
                <w:sz w:val="18"/>
                <w:szCs w:val="18"/>
              </w:rPr>
            </w:pPr>
          </w:p>
        </w:tc>
        <w:tc>
          <w:tcPr>
            <w:tcW w:w="1657" w:type="dxa"/>
          </w:tcPr>
          <w:p w14:paraId="24917E14" w14:textId="77777777" w:rsidR="00E31653" w:rsidRPr="000354FC" w:rsidRDefault="00E31653" w:rsidP="00584CD9">
            <w:pPr>
              <w:jc w:val="both"/>
              <w:rPr>
                <w:rFonts w:ascii="Calibri" w:hAnsi="Calibri" w:cs="Calibri"/>
                <w:b/>
                <w:bCs/>
                <w:sz w:val="18"/>
                <w:szCs w:val="18"/>
              </w:rPr>
            </w:pPr>
          </w:p>
        </w:tc>
      </w:tr>
      <w:tr w:rsidR="00E31653" w:rsidRPr="000354FC" w14:paraId="543BF908" w14:textId="77777777" w:rsidTr="009D3FC0">
        <w:tc>
          <w:tcPr>
            <w:tcW w:w="445" w:type="dxa"/>
          </w:tcPr>
          <w:p w14:paraId="6967E1B7"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514B1A3F"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NGOs/CSO</w:t>
            </w:r>
          </w:p>
        </w:tc>
        <w:tc>
          <w:tcPr>
            <w:tcW w:w="1555" w:type="dxa"/>
          </w:tcPr>
          <w:p w14:paraId="493ACAE3" w14:textId="77777777" w:rsidR="00E31653" w:rsidRPr="000354FC" w:rsidRDefault="00E31653" w:rsidP="00584CD9">
            <w:pPr>
              <w:jc w:val="both"/>
              <w:rPr>
                <w:rFonts w:ascii="Calibri" w:hAnsi="Calibri" w:cs="Calibri"/>
                <w:b/>
                <w:bCs/>
                <w:sz w:val="18"/>
                <w:szCs w:val="18"/>
              </w:rPr>
            </w:pPr>
          </w:p>
        </w:tc>
        <w:tc>
          <w:tcPr>
            <w:tcW w:w="1555" w:type="dxa"/>
          </w:tcPr>
          <w:p w14:paraId="6F8644CC" w14:textId="77777777" w:rsidR="00E31653" w:rsidRPr="000354FC" w:rsidRDefault="00E31653" w:rsidP="00584CD9">
            <w:pPr>
              <w:jc w:val="both"/>
              <w:rPr>
                <w:rFonts w:ascii="Calibri" w:hAnsi="Calibri" w:cs="Calibri"/>
                <w:b/>
                <w:bCs/>
                <w:sz w:val="18"/>
                <w:szCs w:val="18"/>
              </w:rPr>
            </w:pPr>
          </w:p>
        </w:tc>
        <w:tc>
          <w:tcPr>
            <w:tcW w:w="1657" w:type="dxa"/>
          </w:tcPr>
          <w:p w14:paraId="0D0A3A40" w14:textId="77777777" w:rsidR="00E31653" w:rsidRPr="000354FC" w:rsidRDefault="00E31653" w:rsidP="00584CD9">
            <w:pPr>
              <w:jc w:val="both"/>
              <w:rPr>
                <w:rFonts w:ascii="Calibri" w:hAnsi="Calibri" w:cs="Calibri"/>
                <w:b/>
                <w:bCs/>
                <w:sz w:val="18"/>
                <w:szCs w:val="18"/>
              </w:rPr>
            </w:pPr>
          </w:p>
        </w:tc>
        <w:tc>
          <w:tcPr>
            <w:tcW w:w="1657" w:type="dxa"/>
          </w:tcPr>
          <w:p w14:paraId="5C6971B4" w14:textId="77777777" w:rsidR="00E31653" w:rsidRPr="000354FC" w:rsidRDefault="00E31653" w:rsidP="00584CD9">
            <w:pPr>
              <w:jc w:val="both"/>
              <w:rPr>
                <w:rFonts w:ascii="Calibri" w:hAnsi="Calibri" w:cs="Calibri"/>
                <w:b/>
                <w:bCs/>
                <w:sz w:val="18"/>
                <w:szCs w:val="18"/>
              </w:rPr>
            </w:pPr>
          </w:p>
        </w:tc>
      </w:tr>
      <w:tr w:rsidR="00E31653" w:rsidRPr="000354FC" w14:paraId="5AD05CCB" w14:textId="77777777" w:rsidTr="009D3FC0">
        <w:tc>
          <w:tcPr>
            <w:tcW w:w="445" w:type="dxa"/>
          </w:tcPr>
          <w:p w14:paraId="1BCD7E4D"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3573140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University/Academia</w:t>
            </w:r>
          </w:p>
        </w:tc>
        <w:tc>
          <w:tcPr>
            <w:tcW w:w="1555" w:type="dxa"/>
          </w:tcPr>
          <w:p w14:paraId="1AD367DF" w14:textId="77777777" w:rsidR="00E31653" w:rsidRPr="000354FC" w:rsidRDefault="00E31653" w:rsidP="00584CD9">
            <w:pPr>
              <w:jc w:val="both"/>
              <w:rPr>
                <w:rFonts w:ascii="Calibri" w:hAnsi="Calibri" w:cs="Calibri"/>
                <w:b/>
                <w:bCs/>
                <w:sz w:val="18"/>
                <w:szCs w:val="18"/>
              </w:rPr>
            </w:pPr>
          </w:p>
        </w:tc>
        <w:tc>
          <w:tcPr>
            <w:tcW w:w="1555" w:type="dxa"/>
          </w:tcPr>
          <w:p w14:paraId="3B449301" w14:textId="77777777" w:rsidR="00E31653" w:rsidRPr="000354FC" w:rsidRDefault="00E31653" w:rsidP="00584CD9">
            <w:pPr>
              <w:jc w:val="both"/>
              <w:rPr>
                <w:rFonts w:ascii="Calibri" w:hAnsi="Calibri" w:cs="Calibri"/>
                <w:b/>
                <w:bCs/>
                <w:sz w:val="18"/>
                <w:szCs w:val="18"/>
              </w:rPr>
            </w:pPr>
          </w:p>
        </w:tc>
        <w:tc>
          <w:tcPr>
            <w:tcW w:w="1657" w:type="dxa"/>
          </w:tcPr>
          <w:p w14:paraId="50C861A8" w14:textId="77777777" w:rsidR="00E31653" w:rsidRPr="000354FC" w:rsidRDefault="00E31653" w:rsidP="00584CD9">
            <w:pPr>
              <w:jc w:val="both"/>
              <w:rPr>
                <w:rFonts w:ascii="Calibri" w:hAnsi="Calibri" w:cs="Calibri"/>
                <w:b/>
                <w:bCs/>
                <w:sz w:val="18"/>
                <w:szCs w:val="18"/>
              </w:rPr>
            </w:pPr>
          </w:p>
        </w:tc>
        <w:tc>
          <w:tcPr>
            <w:tcW w:w="1657" w:type="dxa"/>
          </w:tcPr>
          <w:p w14:paraId="32575122" w14:textId="77777777" w:rsidR="00E31653" w:rsidRPr="000354FC" w:rsidRDefault="00E31653" w:rsidP="00584CD9">
            <w:pPr>
              <w:jc w:val="both"/>
              <w:rPr>
                <w:rFonts w:ascii="Calibri" w:hAnsi="Calibri" w:cs="Calibri"/>
                <w:b/>
                <w:bCs/>
                <w:sz w:val="18"/>
                <w:szCs w:val="18"/>
              </w:rPr>
            </w:pPr>
          </w:p>
        </w:tc>
      </w:tr>
      <w:tr w:rsidR="00E31653" w:rsidRPr="000354FC" w14:paraId="29F27DE3" w14:textId="77777777" w:rsidTr="009D3FC0">
        <w:tc>
          <w:tcPr>
            <w:tcW w:w="445" w:type="dxa"/>
          </w:tcPr>
          <w:p w14:paraId="0684B09D"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2B783AD9"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Technical educational institutes </w:t>
            </w:r>
          </w:p>
        </w:tc>
        <w:tc>
          <w:tcPr>
            <w:tcW w:w="1555" w:type="dxa"/>
          </w:tcPr>
          <w:p w14:paraId="3E765912" w14:textId="77777777" w:rsidR="00E31653" w:rsidRPr="000354FC" w:rsidRDefault="00E31653" w:rsidP="00584CD9">
            <w:pPr>
              <w:jc w:val="both"/>
              <w:rPr>
                <w:rFonts w:ascii="Calibri" w:hAnsi="Calibri" w:cs="Calibri"/>
                <w:b/>
                <w:bCs/>
                <w:sz w:val="18"/>
                <w:szCs w:val="18"/>
              </w:rPr>
            </w:pPr>
          </w:p>
        </w:tc>
        <w:tc>
          <w:tcPr>
            <w:tcW w:w="1555" w:type="dxa"/>
          </w:tcPr>
          <w:p w14:paraId="5D43D0E4" w14:textId="77777777" w:rsidR="00E31653" w:rsidRPr="000354FC" w:rsidRDefault="00E31653" w:rsidP="00584CD9">
            <w:pPr>
              <w:jc w:val="both"/>
              <w:rPr>
                <w:rFonts w:ascii="Calibri" w:hAnsi="Calibri" w:cs="Calibri"/>
                <w:b/>
                <w:bCs/>
                <w:sz w:val="18"/>
                <w:szCs w:val="18"/>
              </w:rPr>
            </w:pPr>
          </w:p>
        </w:tc>
        <w:tc>
          <w:tcPr>
            <w:tcW w:w="1657" w:type="dxa"/>
          </w:tcPr>
          <w:p w14:paraId="0DB1B45D" w14:textId="77777777" w:rsidR="00E31653" w:rsidRPr="000354FC" w:rsidRDefault="00E31653" w:rsidP="00584CD9">
            <w:pPr>
              <w:jc w:val="both"/>
              <w:rPr>
                <w:rFonts w:ascii="Calibri" w:hAnsi="Calibri" w:cs="Calibri"/>
                <w:b/>
                <w:bCs/>
                <w:sz w:val="18"/>
                <w:szCs w:val="18"/>
              </w:rPr>
            </w:pPr>
          </w:p>
        </w:tc>
        <w:tc>
          <w:tcPr>
            <w:tcW w:w="1657" w:type="dxa"/>
          </w:tcPr>
          <w:p w14:paraId="75611F16" w14:textId="77777777" w:rsidR="00E31653" w:rsidRPr="000354FC" w:rsidRDefault="00E31653" w:rsidP="00584CD9">
            <w:pPr>
              <w:jc w:val="both"/>
              <w:rPr>
                <w:rFonts w:ascii="Calibri" w:hAnsi="Calibri" w:cs="Calibri"/>
                <w:b/>
                <w:bCs/>
                <w:sz w:val="18"/>
                <w:szCs w:val="18"/>
              </w:rPr>
            </w:pPr>
          </w:p>
        </w:tc>
      </w:tr>
      <w:tr w:rsidR="00E31653" w:rsidRPr="000354FC" w14:paraId="04E15146" w14:textId="77777777" w:rsidTr="009D3FC0">
        <w:tc>
          <w:tcPr>
            <w:tcW w:w="445" w:type="dxa"/>
          </w:tcPr>
          <w:p w14:paraId="56D440B6"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27C35864"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Informal Governing Institutions and Authorities</w:t>
            </w:r>
          </w:p>
        </w:tc>
        <w:tc>
          <w:tcPr>
            <w:tcW w:w="1555" w:type="dxa"/>
          </w:tcPr>
          <w:p w14:paraId="0C22B8BE" w14:textId="77777777" w:rsidR="00E31653" w:rsidRPr="000354FC" w:rsidRDefault="00E31653" w:rsidP="00584CD9">
            <w:pPr>
              <w:jc w:val="both"/>
              <w:rPr>
                <w:rFonts w:ascii="Calibri" w:hAnsi="Calibri" w:cs="Calibri"/>
                <w:b/>
                <w:bCs/>
                <w:sz w:val="18"/>
                <w:szCs w:val="18"/>
              </w:rPr>
            </w:pPr>
          </w:p>
        </w:tc>
        <w:tc>
          <w:tcPr>
            <w:tcW w:w="1555" w:type="dxa"/>
          </w:tcPr>
          <w:p w14:paraId="2B15FE48" w14:textId="77777777" w:rsidR="00E31653" w:rsidRPr="000354FC" w:rsidRDefault="00E31653" w:rsidP="00584CD9">
            <w:pPr>
              <w:jc w:val="both"/>
              <w:rPr>
                <w:rFonts w:ascii="Calibri" w:hAnsi="Calibri" w:cs="Calibri"/>
                <w:b/>
                <w:bCs/>
                <w:sz w:val="18"/>
                <w:szCs w:val="18"/>
              </w:rPr>
            </w:pPr>
          </w:p>
        </w:tc>
        <w:tc>
          <w:tcPr>
            <w:tcW w:w="1657" w:type="dxa"/>
          </w:tcPr>
          <w:p w14:paraId="05C8DEE9" w14:textId="77777777" w:rsidR="00E31653" w:rsidRPr="000354FC" w:rsidRDefault="00E31653" w:rsidP="00584CD9">
            <w:pPr>
              <w:jc w:val="both"/>
              <w:rPr>
                <w:rFonts w:ascii="Calibri" w:hAnsi="Calibri" w:cs="Calibri"/>
                <w:b/>
                <w:bCs/>
                <w:sz w:val="18"/>
                <w:szCs w:val="18"/>
              </w:rPr>
            </w:pPr>
          </w:p>
        </w:tc>
        <w:tc>
          <w:tcPr>
            <w:tcW w:w="1657" w:type="dxa"/>
          </w:tcPr>
          <w:p w14:paraId="061C4074" w14:textId="77777777" w:rsidR="00E31653" w:rsidRPr="000354FC" w:rsidRDefault="00E31653" w:rsidP="00584CD9">
            <w:pPr>
              <w:jc w:val="both"/>
              <w:rPr>
                <w:rFonts w:ascii="Calibri" w:hAnsi="Calibri" w:cs="Calibri"/>
                <w:b/>
                <w:bCs/>
                <w:sz w:val="18"/>
                <w:szCs w:val="18"/>
              </w:rPr>
            </w:pPr>
          </w:p>
        </w:tc>
      </w:tr>
      <w:tr w:rsidR="00E31653" w:rsidRPr="000354FC" w14:paraId="23BBC443" w14:textId="77777777" w:rsidTr="009D3FC0">
        <w:tc>
          <w:tcPr>
            <w:tcW w:w="445" w:type="dxa"/>
          </w:tcPr>
          <w:p w14:paraId="52F7A792"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01E46E46"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Private Sector</w:t>
            </w:r>
          </w:p>
        </w:tc>
        <w:tc>
          <w:tcPr>
            <w:tcW w:w="1555" w:type="dxa"/>
          </w:tcPr>
          <w:p w14:paraId="33672BED" w14:textId="77777777" w:rsidR="00E31653" w:rsidRPr="000354FC" w:rsidRDefault="00E31653" w:rsidP="00584CD9">
            <w:pPr>
              <w:jc w:val="both"/>
              <w:rPr>
                <w:rFonts w:ascii="Calibri" w:hAnsi="Calibri" w:cs="Calibri"/>
                <w:b/>
                <w:bCs/>
                <w:sz w:val="18"/>
                <w:szCs w:val="18"/>
              </w:rPr>
            </w:pPr>
          </w:p>
        </w:tc>
        <w:tc>
          <w:tcPr>
            <w:tcW w:w="1555" w:type="dxa"/>
          </w:tcPr>
          <w:p w14:paraId="180CFB4B" w14:textId="77777777" w:rsidR="00E31653" w:rsidRPr="000354FC" w:rsidRDefault="00E31653" w:rsidP="00584CD9">
            <w:pPr>
              <w:jc w:val="both"/>
              <w:rPr>
                <w:rFonts w:ascii="Calibri" w:hAnsi="Calibri" w:cs="Calibri"/>
                <w:b/>
                <w:bCs/>
                <w:sz w:val="18"/>
                <w:szCs w:val="18"/>
              </w:rPr>
            </w:pPr>
          </w:p>
        </w:tc>
        <w:tc>
          <w:tcPr>
            <w:tcW w:w="1657" w:type="dxa"/>
          </w:tcPr>
          <w:p w14:paraId="45112EB5" w14:textId="77777777" w:rsidR="00E31653" w:rsidRPr="000354FC" w:rsidRDefault="00E31653" w:rsidP="00584CD9">
            <w:pPr>
              <w:jc w:val="both"/>
              <w:rPr>
                <w:rFonts w:ascii="Calibri" w:hAnsi="Calibri" w:cs="Calibri"/>
                <w:b/>
                <w:bCs/>
                <w:sz w:val="18"/>
                <w:szCs w:val="18"/>
              </w:rPr>
            </w:pPr>
          </w:p>
        </w:tc>
        <w:tc>
          <w:tcPr>
            <w:tcW w:w="1657" w:type="dxa"/>
          </w:tcPr>
          <w:p w14:paraId="3F39B404" w14:textId="77777777" w:rsidR="00E31653" w:rsidRPr="000354FC" w:rsidRDefault="00E31653" w:rsidP="00584CD9">
            <w:pPr>
              <w:jc w:val="both"/>
              <w:rPr>
                <w:rFonts w:ascii="Calibri" w:hAnsi="Calibri" w:cs="Calibri"/>
                <w:b/>
                <w:bCs/>
                <w:sz w:val="18"/>
                <w:szCs w:val="18"/>
              </w:rPr>
            </w:pPr>
          </w:p>
        </w:tc>
      </w:tr>
      <w:tr w:rsidR="00E31653" w:rsidRPr="000354FC" w14:paraId="51E9143D" w14:textId="77777777" w:rsidTr="009D3FC0">
        <w:tc>
          <w:tcPr>
            <w:tcW w:w="445" w:type="dxa"/>
          </w:tcPr>
          <w:p w14:paraId="75650AC4"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405AE588"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Religious elder </w:t>
            </w:r>
          </w:p>
        </w:tc>
        <w:tc>
          <w:tcPr>
            <w:tcW w:w="1555" w:type="dxa"/>
          </w:tcPr>
          <w:p w14:paraId="7A2474A2" w14:textId="77777777" w:rsidR="00E31653" w:rsidRPr="000354FC" w:rsidRDefault="00E31653" w:rsidP="00584CD9">
            <w:pPr>
              <w:jc w:val="both"/>
              <w:rPr>
                <w:rFonts w:ascii="Calibri" w:hAnsi="Calibri" w:cs="Calibri"/>
                <w:b/>
                <w:bCs/>
                <w:sz w:val="18"/>
                <w:szCs w:val="18"/>
              </w:rPr>
            </w:pPr>
          </w:p>
        </w:tc>
        <w:tc>
          <w:tcPr>
            <w:tcW w:w="1555" w:type="dxa"/>
          </w:tcPr>
          <w:p w14:paraId="639B7012" w14:textId="77777777" w:rsidR="00E31653" w:rsidRPr="000354FC" w:rsidRDefault="00E31653" w:rsidP="00584CD9">
            <w:pPr>
              <w:jc w:val="both"/>
              <w:rPr>
                <w:rFonts w:ascii="Calibri" w:hAnsi="Calibri" w:cs="Calibri"/>
                <w:b/>
                <w:bCs/>
                <w:sz w:val="18"/>
                <w:szCs w:val="18"/>
              </w:rPr>
            </w:pPr>
          </w:p>
        </w:tc>
        <w:tc>
          <w:tcPr>
            <w:tcW w:w="1657" w:type="dxa"/>
          </w:tcPr>
          <w:p w14:paraId="5D27613E" w14:textId="77777777" w:rsidR="00E31653" w:rsidRPr="000354FC" w:rsidRDefault="00E31653" w:rsidP="00584CD9">
            <w:pPr>
              <w:jc w:val="both"/>
              <w:rPr>
                <w:rFonts w:ascii="Calibri" w:hAnsi="Calibri" w:cs="Calibri"/>
                <w:b/>
                <w:bCs/>
                <w:sz w:val="18"/>
                <w:szCs w:val="18"/>
              </w:rPr>
            </w:pPr>
          </w:p>
        </w:tc>
        <w:tc>
          <w:tcPr>
            <w:tcW w:w="1657" w:type="dxa"/>
          </w:tcPr>
          <w:p w14:paraId="4ACA6748" w14:textId="77777777" w:rsidR="00E31653" w:rsidRPr="000354FC" w:rsidRDefault="00E31653" w:rsidP="00584CD9">
            <w:pPr>
              <w:jc w:val="both"/>
              <w:rPr>
                <w:rFonts w:ascii="Calibri" w:hAnsi="Calibri" w:cs="Calibri"/>
                <w:b/>
                <w:bCs/>
                <w:sz w:val="18"/>
                <w:szCs w:val="18"/>
              </w:rPr>
            </w:pPr>
          </w:p>
        </w:tc>
      </w:tr>
      <w:tr w:rsidR="00E31653" w:rsidRPr="000354FC" w14:paraId="6119394F" w14:textId="77777777" w:rsidTr="009D3FC0">
        <w:tc>
          <w:tcPr>
            <w:tcW w:w="445" w:type="dxa"/>
          </w:tcPr>
          <w:p w14:paraId="75BA5541"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08658A70"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Religious Leader </w:t>
            </w:r>
          </w:p>
        </w:tc>
        <w:tc>
          <w:tcPr>
            <w:tcW w:w="1555" w:type="dxa"/>
          </w:tcPr>
          <w:p w14:paraId="3A7CACDA" w14:textId="77777777" w:rsidR="00E31653" w:rsidRPr="000354FC" w:rsidRDefault="00E31653" w:rsidP="00584CD9">
            <w:pPr>
              <w:jc w:val="both"/>
              <w:rPr>
                <w:rFonts w:ascii="Calibri" w:hAnsi="Calibri" w:cs="Calibri"/>
                <w:b/>
                <w:bCs/>
                <w:sz w:val="18"/>
                <w:szCs w:val="18"/>
              </w:rPr>
            </w:pPr>
          </w:p>
        </w:tc>
        <w:tc>
          <w:tcPr>
            <w:tcW w:w="1555" w:type="dxa"/>
          </w:tcPr>
          <w:p w14:paraId="5BFFE995" w14:textId="77777777" w:rsidR="00E31653" w:rsidRPr="000354FC" w:rsidRDefault="00E31653" w:rsidP="00584CD9">
            <w:pPr>
              <w:jc w:val="both"/>
              <w:rPr>
                <w:rFonts w:ascii="Calibri" w:hAnsi="Calibri" w:cs="Calibri"/>
                <w:b/>
                <w:bCs/>
                <w:sz w:val="18"/>
                <w:szCs w:val="18"/>
              </w:rPr>
            </w:pPr>
          </w:p>
        </w:tc>
        <w:tc>
          <w:tcPr>
            <w:tcW w:w="1657" w:type="dxa"/>
          </w:tcPr>
          <w:p w14:paraId="03B0D06D" w14:textId="77777777" w:rsidR="00E31653" w:rsidRPr="000354FC" w:rsidRDefault="00E31653" w:rsidP="00584CD9">
            <w:pPr>
              <w:jc w:val="both"/>
              <w:rPr>
                <w:rFonts w:ascii="Calibri" w:hAnsi="Calibri" w:cs="Calibri"/>
                <w:b/>
                <w:bCs/>
                <w:sz w:val="18"/>
                <w:szCs w:val="18"/>
              </w:rPr>
            </w:pPr>
          </w:p>
        </w:tc>
        <w:tc>
          <w:tcPr>
            <w:tcW w:w="1657" w:type="dxa"/>
          </w:tcPr>
          <w:p w14:paraId="31388A2A" w14:textId="77777777" w:rsidR="00E31653" w:rsidRPr="000354FC" w:rsidRDefault="00E31653" w:rsidP="00584CD9">
            <w:pPr>
              <w:jc w:val="both"/>
              <w:rPr>
                <w:rFonts w:ascii="Calibri" w:hAnsi="Calibri" w:cs="Calibri"/>
                <w:b/>
                <w:bCs/>
                <w:sz w:val="18"/>
                <w:szCs w:val="18"/>
              </w:rPr>
            </w:pPr>
          </w:p>
        </w:tc>
      </w:tr>
      <w:tr w:rsidR="00E31653" w:rsidRPr="000354FC" w14:paraId="76A06C09" w14:textId="77777777" w:rsidTr="009D3FC0">
        <w:tc>
          <w:tcPr>
            <w:tcW w:w="445" w:type="dxa"/>
          </w:tcPr>
          <w:p w14:paraId="1FB8738D"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0235B8A0"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University Student as a representative</w:t>
            </w:r>
          </w:p>
        </w:tc>
        <w:tc>
          <w:tcPr>
            <w:tcW w:w="1555" w:type="dxa"/>
          </w:tcPr>
          <w:p w14:paraId="61F881C7" w14:textId="77777777" w:rsidR="00E31653" w:rsidRPr="000354FC" w:rsidRDefault="00E31653" w:rsidP="00584CD9">
            <w:pPr>
              <w:jc w:val="both"/>
              <w:rPr>
                <w:rFonts w:ascii="Calibri" w:hAnsi="Calibri" w:cs="Calibri"/>
                <w:b/>
                <w:bCs/>
                <w:sz w:val="18"/>
                <w:szCs w:val="18"/>
              </w:rPr>
            </w:pPr>
          </w:p>
        </w:tc>
        <w:tc>
          <w:tcPr>
            <w:tcW w:w="1555" w:type="dxa"/>
          </w:tcPr>
          <w:p w14:paraId="15979D38" w14:textId="77777777" w:rsidR="00E31653" w:rsidRPr="000354FC" w:rsidRDefault="00E31653" w:rsidP="00584CD9">
            <w:pPr>
              <w:jc w:val="both"/>
              <w:rPr>
                <w:rFonts w:ascii="Calibri" w:hAnsi="Calibri" w:cs="Calibri"/>
                <w:b/>
                <w:bCs/>
                <w:sz w:val="18"/>
                <w:szCs w:val="18"/>
              </w:rPr>
            </w:pPr>
          </w:p>
        </w:tc>
        <w:tc>
          <w:tcPr>
            <w:tcW w:w="1657" w:type="dxa"/>
          </w:tcPr>
          <w:p w14:paraId="7477235D" w14:textId="77777777" w:rsidR="00E31653" w:rsidRPr="000354FC" w:rsidRDefault="00E31653" w:rsidP="00584CD9">
            <w:pPr>
              <w:jc w:val="both"/>
              <w:rPr>
                <w:rFonts w:ascii="Calibri" w:hAnsi="Calibri" w:cs="Calibri"/>
                <w:b/>
                <w:bCs/>
                <w:sz w:val="18"/>
                <w:szCs w:val="18"/>
              </w:rPr>
            </w:pPr>
          </w:p>
        </w:tc>
        <w:tc>
          <w:tcPr>
            <w:tcW w:w="1657" w:type="dxa"/>
          </w:tcPr>
          <w:p w14:paraId="1994A591" w14:textId="77777777" w:rsidR="00E31653" w:rsidRPr="000354FC" w:rsidRDefault="00E31653" w:rsidP="00584CD9">
            <w:pPr>
              <w:jc w:val="both"/>
              <w:rPr>
                <w:rFonts w:ascii="Calibri" w:hAnsi="Calibri" w:cs="Calibri"/>
                <w:b/>
                <w:bCs/>
                <w:sz w:val="18"/>
                <w:szCs w:val="18"/>
              </w:rPr>
            </w:pPr>
          </w:p>
        </w:tc>
      </w:tr>
      <w:tr w:rsidR="00E31653" w:rsidRPr="000354FC" w14:paraId="6449B931" w14:textId="77777777" w:rsidTr="009D3FC0">
        <w:tc>
          <w:tcPr>
            <w:tcW w:w="445" w:type="dxa"/>
          </w:tcPr>
          <w:p w14:paraId="035D969A"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386732D7"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Women representative</w:t>
            </w:r>
          </w:p>
        </w:tc>
        <w:tc>
          <w:tcPr>
            <w:tcW w:w="1555" w:type="dxa"/>
          </w:tcPr>
          <w:p w14:paraId="6A1631FA" w14:textId="77777777" w:rsidR="00E31653" w:rsidRPr="000354FC" w:rsidRDefault="00E31653" w:rsidP="00584CD9">
            <w:pPr>
              <w:jc w:val="both"/>
              <w:rPr>
                <w:rFonts w:ascii="Calibri" w:hAnsi="Calibri" w:cs="Calibri"/>
                <w:b/>
                <w:bCs/>
                <w:sz w:val="18"/>
                <w:szCs w:val="18"/>
              </w:rPr>
            </w:pPr>
          </w:p>
        </w:tc>
        <w:tc>
          <w:tcPr>
            <w:tcW w:w="1555" w:type="dxa"/>
          </w:tcPr>
          <w:p w14:paraId="708835C9" w14:textId="77777777" w:rsidR="00E31653" w:rsidRPr="000354FC" w:rsidRDefault="00E31653" w:rsidP="00584CD9">
            <w:pPr>
              <w:jc w:val="both"/>
              <w:rPr>
                <w:rFonts w:ascii="Calibri" w:hAnsi="Calibri" w:cs="Calibri"/>
                <w:b/>
                <w:bCs/>
                <w:sz w:val="18"/>
                <w:szCs w:val="18"/>
              </w:rPr>
            </w:pPr>
          </w:p>
        </w:tc>
        <w:tc>
          <w:tcPr>
            <w:tcW w:w="1657" w:type="dxa"/>
          </w:tcPr>
          <w:p w14:paraId="3484446D" w14:textId="77777777" w:rsidR="00E31653" w:rsidRPr="000354FC" w:rsidRDefault="00E31653" w:rsidP="00584CD9">
            <w:pPr>
              <w:jc w:val="both"/>
              <w:rPr>
                <w:rFonts w:ascii="Calibri" w:hAnsi="Calibri" w:cs="Calibri"/>
                <w:b/>
                <w:bCs/>
                <w:sz w:val="18"/>
                <w:szCs w:val="18"/>
              </w:rPr>
            </w:pPr>
          </w:p>
        </w:tc>
        <w:tc>
          <w:tcPr>
            <w:tcW w:w="1657" w:type="dxa"/>
          </w:tcPr>
          <w:p w14:paraId="5141CC5C" w14:textId="77777777" w:rsidR="00E31653" w:rsidRPr="000354FC" w:rsidRDefault="00E31653" w:rsidP="00584CD9">
            <w:pPr>
              <w:jc w:val="both"/>
              <w:rPr>
                <w:rFonts w:ascii="Calibri" w:hAnsi="Calibri" w:cs="Calibri"/>
                <w:b/>
                <w:bCs/>
                <w:sz w:val="18"/>
                <w:szCs w:val="18"/>
              </w:rPr>
            </w:pPr>
          </w:p>
        </w:tc>
      </w:tr>
      <w:tr w:rsidR="00E31653" w:rsidRPr="000354FC" w14:paraId="728CD421" w14:textId="77777777" w:rsidTr="009D3FC0">
        <w:tc>
          <w:tcPr>
            <w:tcW w:w="445" w:type="dxa"/>
          </w:tcPr>
          <w:p w14:paraId="7B52697C"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23A5AE56"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Urban Community leader</w:t>
            </w:r>
          </w:p>
        </w:tc>
        <w:tc>
          <w:tcPr>
            <w:tcW w:w="1555" w:type="dxa"/>
          </w:tcPr>
          <w:p w14:paraId="261DEF7D" w14:textId="77777777" w:rsidR="00E31653" w:rsidRPr="000354FC" w:rsidRDefault="00E31653" w:rsidP="00584CD9">
            <w:pPr>
              <w:jc w:val="both"/>
              <w:rPr>
                <w:rFonts w:ascii="Calibri" w:hAnsi="Calibri" w:cs="Calibri"/>
                <w:b/>
                <w:bCs/>
                <w:sz w:val="18"/>
                <w:szCs w:val="18"/>
              </w:rPr>
            </w:pPr>
          </w:p>
        </w:tc>
        <w:tc>
          <w:tcPr>
            <w:tcW w:w="1555" w:type="dxa"/>
          </w:tcPr>
          <w:p w14:paraId="65794482" w14:textId="77777777" w:rsidR="00E31653" w:rsidRPr="000354FC" w:rsidRDefault="00E31653" w:rsidP="00584CD9">
            <w:pPr>
              <w:jc w:val="both"/>
              <w:rPr>
                <w:rFonts w:ascii="Calibri" w:hAnsi="Calibri" w:cs="Calibri"/>
                <w:b/>
                <w:bCs/>
                <w:sz w:val="18"/>
                <w:szCs w:val="18"/>
              </w:rPr>
            </w:pPr>
          </w:p>
        </w:tc>
        <w:tc>
          <w:tcPr>
            <w:tcW w:w="1657" w:type="dxa"/>
          </w:tcPr>
          <w:p w14:paraId="78460E9B" w14:textId="77777777" w:rsidR="00E31653" w:rsidRPr="000354FC" w:rsidRDefault="00E31653" w:rsidP="00584CD9">
            <w:pPr>
              <w:jc w:val="both"/>
              <w:rPr>
                <w:rFonts w:ascii="Calibri" w:hAnsi="Calibri" w:cs="Calibri"/>
                <w:b/>
                <w:bCs/>
                <w:sz w:val="18"/>
                <w:szCs w:val="18"/>
              </w:rPr>
            </w:pPr>
          </w:p>
        </w:tc>
        <w:tc>
          <w:tcPr>
            <w:tcW w:w="1657" w:type="dxa"/>
          </w:tcPr>
          <w:p w14:paraId="32AB5947" w14:textId="77777777" w:rsidR="00E31653" w:rsidRPr="000354FC" w:rsidRDefault="00E31653" w:rsidP="00584CD9">
            <w:pPr>
              <w:jc w:val="both"/>
              <w:rPr>
                <w:rFonts w:ascii="Calibri" w:hAnsi="Calibri" w:cs="Calibri"/>
                <w:b/>
                <w:bCs/>
                <w:sz w:val="18"/>
                <w:szCs w:val="18"/>
              </w:rPr>
            </w:pPr>
          </w:p>
        </w:tc>
      </w:tr>
      <w:tr w:rsidR="00E31653" w:rsidRPr="000354FC" w14:paraId="65837AF8" w14:textId="77777777" w:rsidTr="009D3FC0">
        <w:tc>
          <w:tcPr>
            <w:tcW w:w="445" w:type="dxa"/>
          </w:tcPr>
          <w:p w14:paraId="1FB2DFF0"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2C45CE09"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Urban Women-led organization </w:t>
            </w:r>
          </w:p>
        </w:tc>
        <w:tc>
          <w:tcPr>
            <w:tcW w:w="1555" w:type="dxa"/>
          </w:tcPr>
          <w:p w14:paraId="0CFDEC90" w14:textId="77777777" w:rsidR="00E31653" w:rsidRPr="000354FC" w:rsidRDefault="00E31653" w:rsidP="00584CD9">
            <w:pPr>
              <w:jc w:val="both"/>
              <w:rPr>
                <w:rFonts w:ascii="Calibri" w:hAnsi="Calibri" w:cs="Calibri"/>
                <w:b/>
                <w:bCs/>
                <w:sz w:val="18"/>
                <w:szCs w:val="18"/>
              </w:rPr>
            </w:pPr>
          </w:p>
        </w:tc>
        <w:tc>
          <w:tcPr>
            <w:tcW w:w="1555" w:type="dxa"/>
          </w:tcPr>
          <w:p w14:paraId="04691A1F" w14:textId="77777777" w:rsidR="00E31653" w:rsidRPr="000354FC" w:rsidRDefault="00E31653" w:rsidP="00584CD9">
            <w:pPr>
              <w:jc w:val="both"/>
              <w:rPr>
                <w:rFonts w:ascii="Calibri" w:hAnsi="Calibri" w:cs="Calibri"/>
                <w:b/>
                <w:bCs/>
                <w:sz w:val="18"/>
                <w:szCs w:val="18"/>
              </w:rPr>
            </w:pPr>
          </w:p>
        </w:tc>
        <w:tc>
          <w:tcPr>
            <w:tcW w:w="1657" w:type="dxa"/>
          </w:tcPr>
          <w:p w14:paraId="4F1BC784" w14:textId="77777777" w:rsidR="00E31653" w:rsidRPr="000354FC" w:rsidRDefault="00E31653" w:rsidP="00584CD9">
            <w:pPr>
              <w:jc w:val="both"/>
              <w:rPr>
                <w:rFonts w:ascii="Calibri" w:hAnsi="Calibri" w:cs="Calibri"/>
                <w:b/>
                <w:bCs/>
                <w:sz w:val="18"/>
                <w:szCs w:val="18"/>
              </w:rPr>
            </w:pPr>
          </w:p>
        </w:tc>
        <w:tc>
          <w:tcPr>
            <w:tcW w:w="1657" w:type="dxa"/>
          </w:tcPr>
          <w:p w14:paraId="77C1EBE4" w14:textId="77777777" w:rsidR="00E31653" w:rsidRPr="000354FC" w:rsidRDefault="00E31653" w:rsidP="00584CD9">
            <w:pPr>
              <w:jc w:val="both"/>
              <w:rPr>
                <w:rFonts w:ascii="Calibri" w:hAnsi="Calibri" w:cs="Calibri"/>
                <w:b/>
                <w:bCs/>
                <w:sz w:val="18"/>
                <w:szCs w:val="18"/>
              </w:rPr>
            </w:pPr>
          </w:p>
        </w:tc>
      </w:tr>
      <w:tr w:rsidR="00E31653" w:rsidRPr="000354FC" w14:paraId="4CFB8B84" w14:textId="77777777" w:rsidTr="009D3FC0">
        <w:tc>
          <w:tcPr>
            <w:tcW w:w="445" w:type="dxa"/>
          </w:tcPr>
          <w:p w14:paraId="001160BA"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35B870E0"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CSO representative </w:t>
            </w:r>
          </w:p>
        </w:tc>
        <w:tc>
          <w:tcPr>
            <w:tcW w:w="1555" w:type="dxa"/>
          </w:tcPr>
          <w:p w14:paraId="7FCF08C8" w14:textId="77777777" w:rsidR="00E31653" w:rsidRPr="000354FC" w:rsidRDefault="00E31653" w:rsidP="00584CD9">
            <w:pPr>
              <w:jc w:val="both"/>
              <w:rPr>
                <w:rFonts w:ascii="Calibri" w:hAnsi="Calibri" w:cs="Calibri"/>
                <w:b/>
                <w:bCs/>
                <w:sz w:val="18"/>
                <w:szCs w:val="18"/>
              </w:rPr>
            </w:pPr>
          </w:p>
        </w:tc>
        <w:tc>
          <w:tcPr>
            <w:tcW w:w="1555" w:type="dxa"/>
          </w:tcPr>
          <w:p w14:paraId="4490CC1A" w14:textId="77777777" w:rsidR="00E31653" w:rsidRPr="000354FC" w:rsidRDefault="00E31653" w:rsidP="00584CD9">
            <w:pPr>
              <w:jc w:val="both"/>
              <w:rPr>
                <w:rFonts w:ascii="Calibri" w:hAnsi="Calibri" w:cs="Calibri"/>
                <w:b/>
                <w:bCs/>
                <w:sz w:val="18"/>
                <w:szCs w:val="18"/>
              </w:rPr>
            </w:pPr>
          </w:p>
        </w:tc>
        <w:tc>
          <w:tcPr>
            <w:tcW w:w="1657" w:type="dxa"/>
          </w:tcPr>
          <w:p w14:paraId="01F2ED92" w14:textId="77777777" w:rsidR="00E31653" w:rsidRPr="000354FC" w:rsidRDefault="00E31653" w:rsidP="00584CD9">
            <w:pPr>
              <w:jc w:val="both"/>
              <w:rPr>
                <w:rFonts w:ascii="Calibri" w:hAnsi="Calibri" w:cs="Calibri"/>
                <w:b/>
                <w:bCs/>
                <w:sz w:val="18"/>
                <w:szCs w:val="18"/>
              </w:rPr>
            </w:pPr>
          </w:p>
        </w:tc>
        <w:tc>
          <w:tcPr>
            <w:tcW w:w="1657" w:type="dxa"/>
          </w:tcPr>
          <w:p w14:paraId="5F90B1A2" w14:textId="77777777" w:rsidR="00E31653" w:rsidRPr="000354FC" w:rsidRDefault="00E31653" w:rsidP="00584CD9">
            <w:pPr>
              <w:jc w:val="both"/>
              <w:rPr>
                <w:rFonts w:ascii="Calibri" w:hAnsi="Calibri" w:cs="Calibri"/>
                <w:b/>
                <w:bCs/>
                <w:sz w:val="18"/>
                <w:szCs w:val="18"/>
              </w:rPr>
            </w:pPr>
          </w:p>
        </w:tc>
      </w:tr>
      <w:tr w:rsidR="00E31653" w:rsidRPr="000354FC" w14:paraId="3F2B12BD" w14:textId="77777777" w:rsidTr="009D3FC0">
        <w:tc>
          <w:tcPr>
            <w:tcW w:w="445" w:type="dxa"/>
          </w:tcPr>
          <w:p w14:paraId="69241480"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283372A1"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Health worker</w:t>
            </w:r>
          </w:p>
        </w:tc>
        <w:tc>
          <w:tcPr>
            <w:tcW w:w="1555" w:type="dxa"/>
          </w:tcPr>
          <w:p w14:paraId="58C15531" w14:textId="77777777" w:rsidR="00E31653" w:rsidRPr="000354FC" w:rsidRDefault="00E31653" w:rsidP="00584CD9">
            <w:pPr>
              <w:jc w:val="both"/>
              <w:rPr>
                <w:rFonts w:ascii="Calibri" w:hAnsi="Calibri" w:cs="Calibri"/>
                <w:b/>
                <w:bCs/>
                <w:sz w:val="18"/>
                <w:szCs w:val="18"/>
              </w:rPr>
            </w:pPr>
          </w:p>
        </w:tc>
        <w:tc>
          <w:tcPr>
            <w:tcW w:w="1555" w:type="dxa"/>
          </w:tcPr>
          <w:p w14:paraId="0BEE1651" w14:textId="77777777" w:rsidR="00E31653" w:rsidRPr="000354FC" w:rsidRDefault="00E31653" w:rsidP="00584CD9">
            <w:pPr>
              <w:jc w:val="both"/>
              <w:rPr>
                <w:rFonts w:ascii="Calibri" w:hAnsi="Calibri" w:cs="Calibri"/>
                <w:b/>
                <w:bCs/>
                <w:sz w:val="18"/>
                <w:szCs w:val="18"/>
              </w:rPr>
            </w:pPr>
          </w:p>
        </w:tc>
        <w:tc>
          <w:tcPr>
            <w:tcW w:w="1657" w:type="dxa"/>
          </w:tcPr>
          <w:p w14:paraId="47DAC8EA" w14:textId="77777777" w:rsidR="00E31653" w:rsidRPr="000354FC" w:rsidRDefault="00E31653" w:rsidP="00584CD9">
            <w:pPr>
              <w:jc w:val="both"/>
              <w:rPr>
                <w:rFonts w:ascii="Calibri" w:hAnsi="Calibri" w:cs="Calibri"/>
                <w:b/>
                <w:bCs/>
                <w:sz w:val="18"/>
                <w:szCs w:val="18"/>
              </w:rPr>
            </w:pPr>
          </w:p>
        </w:tc>
        <w:tc>
          <w:tcPr>
            <w:tcW w:w="1657" w:type="dxa"/>
          </w:tcPr>
          <w:p w14:paraId="2F5A8849" w14:textId="77777777" w:rsidR="00E31653" w:rsidRPr="000354FC" w:rsidRDefault="00E31653" w:rsidP="00584CD9">
            <w:pPr>
              <w:jc w:val="both"/>
              <w:rPr>
                <w:rFonts w:ascii="Calibri" w:hAnsi="Calibri" w:cs="Calibri"/>
                <w:b/>
                <w:bCs/>
                <w:sz w:val="18"/>
                <w:szCs w:val="18"/>
              </w:rPr>
            </w:pPr>
          </w:p>
        </w:tc>
      </w:tr>
      <w:tr w:rsidR="00E31653" w:rsidRPr="000354FC" w14:paraId="11CF7CC6" w14:textId="77777777" w:rsidTr="009D3FC0">
        <w:tc>
          <w:tcPr>
            <w:tcW w:w="445" w:type="dxa"/>
          </w:tcPr>
          <w:p w14:paraId="727ABBAB"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697E753F"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Commercial herders</w:t>
            </w:r>
          </w:p>
        </w:tc>
        <w:tc>
          <w:tcPr>
            <w:tcW w:w="1555" w:type="dxa"/>
          </w:tcPr>
          <w:p w14:paraId="3364E1E8" w14:textId="77777777" w:rsidR="00E31653" w:rsidRPr="000354FC" w:rsidRDefault="00E31653" w:rsidP="00584CD9">
            <w:pPr>
              <w:jc w:val="both"/>
              <w:rPr>
                <w:rFonts w:ascii="Calibri" w:hAnsi="Calibri" w:cs="Calibri"/>
                <w:b/>
                <w:bCs/>
                <w:sz w:val="18"/>
                <w:szCs w:val="18"/>
              </w:rPr>
            </w:pPr>
          </w:p>
        </w:tc>
        <w:tc>
          <w:tcPr>
            <w:tcW w:w="1555" w:type="dxa"/>
          </w:tcPr>
          <w:p w14:paraId="403B49F6" w14:textId="77777777" w:rsidR="00E31653" w:rsidRPr="000354FC" w:rsidRDefault="00E31653" w:rsidP="00584CD9">
            <w:pPr>
              <w:jc w:val="both"/>
              <w:rPr>
                <w:rFonts w:ascii="Calibri" w:hAnsi="Calibri" w:cs="Calibri"/>
                <w:b/>
                <w:bCs/>
                <w:sz w:val="18"/>
                <w:szCs w:val="18"/>
              </w:rPr>
            </w:pPr>
          </w:p>
        </w:tc>
        <w:tc>
          <w:tcPr>
            <w:tcW w:w="1657" w:type="dxa"/>
          </w:tcPr>
          <w:p w14:paraId="3D91438D" w14:textId="77777777" w:rsidR="00E31653" w:rsidRPr="000354FC" w:rsidRDefault="00E31653" w:rsidP="00584CD9">
            <w:pPr>
              <w:jc w:val="both"/>
              <w:rPr>
                <w:rFonts w:ascii="Calibri" w:hAnsi="Calibri" w:cs="Calibri"/>
                <w:b/>
                <w:bCs/>
                <w:sz w:val="18"/>
                <w:szCs w:val="18"/>
              </w:rPr>
            </w:pPr>
          </w:p>
        </w:tc>
        <w:tc>
          <w:tcPr>
            <w:tcW w:w="1657" w:type="dxa"/>
          </w:tcPr>
          <w:p w14:paraId="08D94241" w14:textId="77777777" w:rsidR="00E31653" w:rsidRPr="000354FC" w:rsidRDefault="00E31653" w:rsidP="00584CD9">
            <w:pPr>
              <w:jc w:val="both"/>
              <w:rPr>
                <w:rFonts w:ascii="Calibri" w:hAnsi="Calibri" w:cs="Calibri"/>
                <w:b/>
                <w:bCs/>
                <w:sz w:val="18"/>
                <w:szCs w:val="18"/>
              </w:rPr>
            </w:pPr>
          </w:p>
        </w:tc>
      </w:tr>
      <w:tr w:rsidR="00E31653" w:rsidRPr="000354FC" w14:paraId="3EF37925" w14:textId="77777777" w:rsidTr="009D3FC0">
        <w:tc>
          <w:tcPr>
            <w:tcW w:w="445" w:type="dxa"/>
          </w:tcPr>
          <w:p w14:paraId="5FF28481"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75D23B20"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Commercial smallholder farmers</w:t>
            </w:r>
          </w:p>
        </w:tc>
        <w:tc>
          <w:tcPr>
            <w:tcW w:w="1555" w:type="dxa"/>
          </w:tcPr>
          <w:p w14:paraId="1D333AE8" w14:textId="77777777" w:rsidR="00E31653" w:rsidRPr="000354FC" w:rsidRDefault="00E31653" w:rsidP="00584CD9">
            <w:pPr>
              <w:jc w:val="both"/>
              <w:rPr>
                <w:rFonts w:ascii="Calibri" w:hAnsi="Calibri" w:cs="Calibri"/>
                <w:b/>
                <w:bCs/>
                <w:sz w:val="18"/>
                <w:szCs w:val="18"/>
              </w:rPr>
            </w:pPr>
          </w:p>
        </w:tc>
        <w:tc>
          <w:tcPr>
            <w:tcW w:w="1555" w:type="dxa"/>
          </w:tcPr>
          <w:p w14:paraId="5167888F" w14:textId="77777777" w:rsidR="00E31653" w:rsidRPr="000354FC" w:rsidRDefault="00E31653" w:rsidP="00584CD9">
            <w:pPr>
              <w:jc w:val="both"/>
              <w:rPr>
                <w:rFonts w:ascii="Calibri" w:hAnsi="Calibri" w:cs="Calibri"/>
                <w:b/>
                <w:bCs/>
                <w:sz w:val="18"/>
                <w:szCs w:val="18"/>
              </w:rPr>
            </w:pPr>
          </w:p>
        </w:tc>
        <w:tc>
          <w:tcPr>
            <w:tcW w:w="1657" w:type="dxa"/>
          </w:tcPr>
          <w:p w14:paraId="0BEEAB39" w14:textId="77777777" w:rsidR="00E31653" w:rsidRPr="000354FC" w:rsidRDefault="00E31653" w:rsidP="00584CD9">
            <w:pPr>
              <w:jc w:val="both"/>
              <w:rPr>
                <w:rFonts w:ascii="Calibri" w:hAnsi="Calibri" w:cs="Calibri"/>
                <w:b/>
                <w:bCs/>
                <w:sz w:val="18"/>
                <w:szCs w:val="18"/>
              </w:rPr>
            </w:pPr>
          </w:p>
        </w:tc>
        <w:tc>
          <w:tcPr>
            <w:tcW w:w="1657" w:type="dxa"/>
          </w:tcPr>
          <w:p w14:paraId="5E2B51F1" w14:textId="77777777" w:rsidR="00E31653" w:rsidRPr="000354FC" w:rsidRDefault="00E31653" w:rsidP="00584CD9">
            <w:pPr>
              <w:jc w:val="both"/>
              <w:rPr>
                <w:rFonts w:ascii="Calibri" w:hAnsi="Calibri" w:cs="Calibri"/>
                <w:b/>
                <w:bCs/>
                <w:sz w:val="18"/>
                <w:szCs w:val="18"/>
              </w:rPr>
            </w:pPr>
          </w:p>
        </w:tc>
      </w:tr>
      <w:tr w:rsidR="00E31653" w:rsidRPr="000354FC" w14:paraId="0DD86150" w14:textId="77777777" w:rsidTr="009D3FC0">
        <w:tc>
          <w:tcPr>
            <w:tcW w:w="445" w:type="dxa"/>
          </w:tcPr>
          <w:p w14:paraId="1D7B5E2E"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20D8C71B"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Veterinary technician </w:t>
            </w:r>
          </w:p>
        </w:tc>
        <w:tc>
          <w:tcPr>
            <w:tcW w:w="1555" w:type="dxa"/>
          </w:tcPr>
          <w:p w14:paraId="375B19B8" w14:textId="77777777" w:rsidR="00E31653" w:rsidRPr="000354FC" w:rsidRDefault="00E31653" w:rsidP="00584CD9">
            <w:pPr>
              <w:jc w:val="both"/>
              <w:rPr>
                <w:rFonts w:ascii="Calibri" w:hAnsi="Calibri" w:cs="Calibri"/>
                <w:b/>
                <w:bCs/>
                <w:sz w:val="18"/>
                <w:szCs w:val="18"/>
              </w:rPr>
            </w:pPr>
          </w:p>
        </w:tc>
        <w:tc>
          <w:tcPr>
            <w:tcW w:w="1555" w:type="dxa"/>
          </w:tcPr>
          <w:p w14:paraId="3CF6898D" w14:textId="77777777" w:rsidR="00E31653" w:rsidRPr="000354FC" w:rsidRDefault="00E31653" w:rsidP="00584CD9">
            <w:pPr>
              <w:jc w:val="both"/>
              <w:rPr>
                <w:rFonts w:ascii="Calibri" w:hAnsi="Calibri" w:cs="Calibri"/>
                <w:b/>
                <w:bCs/>
                <w:sz w:val="18"/>
                <w:szCs w:val="18"/>
              </w:rPr>
            </w:pPr>
          </w:p>
        </w:tc>
        <w:tc>
          <w:tcPr>
            <w:tcW w:w="1657" w:type="dxa"/>
          </w:tcPr>
          <w:p w14:paraId="5907BAAA" w14:textId="77777777" w:rsidR="00E31653" w:rsidRPr="000354FC" w:rsidRDefault="00E31653" w:rsidP="00584CD9">
            <w:pPr>
              <w:jc w:val="both"/>
              <w:rPr>
                <w:rFonts w:ascii="Calibri" w:hAnsi="Calibri" w:cs="Calibri"/>
                <w:b/>
                <w:bCs/>
                <w:sz w:val="18"/>
                <w:szCs w:val="18"/>
              </w:rPr>
            </w:pPr>
          </w:p>
        </w:tc>
        <w:tc>
          <w:tcPr>
            <w:tcW w:w="1657" w:type="dxa"/>
          </w:tcPr>
          <w:p w14:paraId="189100CC" w14:textId="77777777" w:rsidR="00E31653" w:rsidRPr="000354FC" w:rsidRDefault="00E31653" w:rsidP="00584CD9">
            <w:pPr>
              <w:jc w:val="both"/>
              <w:rPr>
                <w:rFonts w:ascii="Calibri" w:hAnsi="Calibri" w:cs="Calibri"/>
                <w:b/>
                <w:bCs/>
                <w:sz w:val="18"/>
                <w:szCs w:val="18"/>
              </w:rPr>
            </w:pPr>
          </w:p>
        </w:tc>
      </w:tr>
      <w:tr w:rsidR="00E31653" w:rsidRPr="000354FC" w14:paraId="07CF1A43" w14:textId="77777777" w:rsidTr="009D3FC0">
        <w:tc>
          <w:tcPr>
            <w:tcW w:w="445" w:type="dxa"/>
          </w:tcPr>
          <w:p w14:paraId="4119ED50"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1AB1F93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Medical Representative </w:t>
            </w:r>
          </w:p>
        </w:tc>
        <w:tc>
          <w:tcPr>
            <w:tcW w:w="1555" w:type="dxa"/>
          </w:tcPr>
          <w:p w14:paraId="38B1B28E" w14:textId="77777777" w:rsidR="00E31653" w:rsidRPr="000354FC" w:rsidRDefault="00E31653" w:rsidP="00584CD9">
            <w:pPr>
              <w:jc w:val="both"/>
              <w:rPr>
                <w:rFonts w:ascii="Calibri" w:hAnsi="Calibri" w:cs="Calibri"/>
                <w:b/>
                <w:bCs/>
                <w:sz w:val="18"/>
                <w:szCs w:val="18"/>
              </w:rPr>
            </w:pPr>
          </w:p>
        </w:tc>
        <w:tc>
          <w:tcPr>
            <w:tcW w:w="1555" w:type="dxa"/>
          </w:tcPr>
          <w:p w14:paraId="141BBEB1" w14:textId="77777777" w:rsidR="00E31653" w:rsidRPr="000354FC" w:rsidRDefault="00E31653" w:rsidP="00584CD9">
            <w:pPr>
              <w:jc w:val="both"/>
              <w:rPr>
                <w:rFonts w:ascii="Calibri" w:hAnsi="Calibri" w:cs="Calibri"/>
                <w:b/>
                <w:bCs/>
                <w:sz w:val="18"/>
                <w:szCs w:val="18"/>
              </w:rPr>
            </w:pPr>
          </w:p>
        </w:tc>
        <w:tc>
          <w:tcPr>
            <w:tcW w:w="1657" w:type="dxa"/>
          </w:tcPr>
          <w:p w14:paraId="076F3C42" w14:textId="77777777" w:rsidR="00E31653" w:rsidRPr="000354FC" w:rsidRDefault="00E31653" w:rsidP="00584CD9">
            <w:pPr>
              <w:jc w:val="both"/>
              <w:rPr>
                <w:rFonts w:ascii="Calibri" w:hAnsi="Calibri" w:cs="Calibri"/>
                <w:b/>
                <w:bCs/>
                <w:sz w:val="18"/>
                <w:szCs w:val="18"/>
              </w:rPr>
            </w:pPr>
          </w:p>
        </w:tc>
        <w:tc>
          <w:tcPr>
            <w:tcW w:w="1657" w:type="dxa"/>
          </w:tcPr>
          <w:p w14:paraId="51676D0B" w14:textId="77777777" w:rsidR="00E31653" w:rsidRPr="000354FC" w:rsidRDefault="00E31653" w:rsidP="00584CD9">
            <w:pPr>
              <w:jc w:val="both"/>
              <w:rPr>
                <w:rFonts w:ascii="Calibri" w:hAnsi="Calibri" w:cs="Calibri"/>
                <w:b/>
                <w:bCs/>
                <w:sz w:val="18"/>
                <w:szCs w:val="18"/>
              </w:rPr>
            </w:pPr>
          </w:p>
        </w:tc>
      </w:tr>
      <w:tr w:rsidR="00E31653" w:rsidRPr="000354FC" w14:paraId="29C11680" w14:textId="77777777" w:rsidTr="009D3FC0">
        <w:tc>
          <w:tcPr>
            <w:tcW w:w="445" w:type="dxa"/>
          </w:tcPr>
          <w:p w14:paraId="2F2F38F5"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41A8E6D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Cold storage operator</w:t>
            </w:r>
          </w:p>
        </w:tc>
        <w:tc>
          <w:tcPr>
            <w:tcW w:w="1555" w:type="dxa"/>
          </w:tcPr>
          <w:p w14:paraId="07ABDBA3" w14:textId="77777777" w:rsidR="00E31653" w:rsidRPr="000354FC" w:rsidRDefault="00E31653" w:rsidP="00584CD9">
            <w:pPr>
              <w:jc w:val="both"/>
              <w:rPr>
                <w:rFonts w:ascii="Calibri" w:hAnsi="Calibri" w:cs="Calibri"/>
                <w:b/>
                <w:bCs/>
                <w:sz w:val="18"/>
                <w:szCs w:val="18"/>
              </w:rPr>
            </w:pPr>
          </w:p>
        </w:tc>
        <w:tc>
          <w:tcPr>
            <w:tcW w:w="1555" w:type="dxa"/>
          </w:tcPr>
          <w:p w14:paraId="6715AB6B" w14:textId="77777777" w:rsidR="00E31653" w:rsidRPr="000354FC" w:rsidRDefault="00E31653" w:rsidP="00584CD9">
            <w:pPr>
              <w:jc w:val="both"/>
              <w:rPr>
                <w:rFonts w:ascii="Calibri" w:hAnsi="Calibri" w:cs="Calibri"/>
                <w:b/>
                <w:bCs/>
                <w:sz w:val="18"/>
                <w:szCs w:val="18"/>
              </w:rPr>
            </w:pPr>
          </w:p>
        </w:tc>
        <w:tc>
          <w:tcPr>
            <w:tcW w:w="1657" w:type="dxa"/>
          </w:tcPr>
          <w:p w14:paraId="455E1258" w14:textId="77777777" w:rsidR="00E31653" w:rsidRPr="000354FC" w:rsidRDefault="00E31653" w:rsidP="00584CD9">
            <w:pPr>
              <w:jc w:val="both"/>
              <w:rPr>
                <w:rFonts w:ascii="Calibri" w:hAnsi="Calibri" w:cs="Calibri"/>
                <w:b/>
                <w:bCs/>
                <w:sz w:val="18"/>
                <w:szCs w:val="18"/>
              </w:rPr>
            </w:pPr>
          </w:p>
        </w:tc>
        <w:tc>
          <w:tcPr>
            <w:tcW w:w="1657" w:type="dxa"/>
          </w:tcPr>
          <w:p w14:paraId="44F29814" w14:textId="77777777" w:rsidR="00E31653" w:rsidRPr="000354FC" w:rsidRDefault="00E31653" w:rsidP="00584CD9">
            <w:pPr>
              <w:jc w:val="both"/>
              <w:rPr>
                <w:rFonts w:ascii="Calibri" w:hAnsi="Calibri" w:cs="Calibri"/>
                <w:b/>
                <w:bCs/>
                <w:sz w:val="18"/>
                <w:szCs w:val="18"/>
              </w:rPr>
            </w:pPr>
          </w:p>
        </w:tc>
      </w:tr>
      <w:tr w:rsidR="00E31653" w:rsidRPr="000354FC" w14:paraId="61E3B3A7" w14:textId="77777777" w:rsidTr="009D3FC0">
        <w:tc>
          <w:tcPr>
            <w:tcW w:w="445" w:type="dxa"/>
          </w:tcPr>
          <w:p w14:paraId="6F89012B"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75FEB233"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Market Player</w:t>
            </w:r>
          </w:p>
        </w:tc>
        <w:tc>
          <w:tcPr>
            <w:tcW w:w="1555" w:type="dxa"/>
          </w:tcPr>
          <w:p w14:paraId="470737CD" w14:textId="77777777" w:rsidR="00E31653" w:rsidRPr="000354FC" w:rsidRDefault="00E31653" w:rsidP="00584CD9">
            <w:pPr>
              <w:jc w:val="both"/>
              <w:rPr>
                <w:rFonts w:ascii="Calibri" w:hAnsi="Calibri" w:cs="Calibri"/>
                <w:b/>
                <w:bCs/>
                <w:sz w:val="18"/>
                <w:szCs w:val="18"/>
              </w:rPr>
            </w:pPr>
          </w:p>
        </w:tc>
        <w:tc>
          <w:tcPr>
            <w:tcW w:w="1555" w:type="dxa"/>
          </w:tcPr>
          <w:p w14:paraId="7AF49540" w14:textId="77777777" w:rsidR="00E31653" w:rsidRPr="000354FC" w:rsidRDefault="00E31653" w:rsidP="00584CD9">
            <w:pPr>
              <w:jc w:val="both"/>
              <w:rPr>
                <w:rFonts w:ascii="Calibri" w:hAnsi="Calibri" w:cs="Calibri"/>
                <w:b/>
                <w:bCs/>
                <w:sz w:val="18"/>
                <w:szCs w:val="18"/>
              </w:rPr>
            </w:pPr>
          </w:p>
        </w:tc>
        <w:tc>
          <w:tcPr>
            <w:tcW w:w="1657" w:type="dxa"/>
          </w:tcPr>
          <w:p w14:paraId="140EBA07" w14:textId="77777777" w:rsidR="00E31653" w:rsidRPr="000354FC" w:rsidRDefault="00E31653" w:rsidP="00584CD9">
            <w:pPr>
              <w:jc w:val="both"/>
              <w:rPr>
                <w:rFonts w:ascii="Calibri" w:hAnsi="Calibri" w:cs="Calibri"/>
                <w:b/>
                <w:bCs/>
                <w:sz w:val="18"/>
                <w:szCs w:val="18"/>
              </w:rPr>
            </w:pPr>
          </w:p>
        </w:tc>
        <w:tc>
          <w:tcPr>
            <w:tcW w:w="1657" w:type="dxa"/>
          </w:tcPr>
          <w:p w14:paraId="1403691A" w14:textId="77777777" w:rsidR="00E31653" w:rsidRPr="000354FC" w:rsidRDefault="00E31653" w:rsidP="00584CD9">
            <w:pPr>
              <w:jc w:val="both"/>
              <w:rPr>
                <w:rFonts w:ascii="Calibri" w:hAnsi="Calibri" w:cs="Calibri"/>
                <w:b/>
                <w:bCs/>
                <w:sz w:val="18"/>
                <w:szCs w:val="18"/>
              </w:rPr>
            </w:pPr>
          </w:p>
        </w:tc>
      </w:tr>
      <w:tr w:rsidR="00E31653" w:rsidRPr="000354FC" w14:paraId="43498399" w14:textId="77777777" w:rsidTr="009D3FC0">
        <w:tc>
          <w:tcPr>
            <w:tcW w:w="445" w:type="dxa"/>
          </w:tcPr>
          <w:p w14:paraId="77700A1F"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20413C27"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Local Poultry dealers/farmers</w:t>
            </w:r>
          </w:p>
        </w:tc>
        <w:tc>
          <w:tcPr>
            <w:tcW w:w="1555" w:type="dxa"/>
          </w:tcPr>
          <w:p w14:paraId="01AD656F" w14:textId="77777777" w:rsidR="00E31653" w:rsidRPr="000354FC" w:rsidRDefault="00E31653" w:rsidP="00584CD9">
            <w:pPr>
              <w:jc w:val="both"/>
              <w:rPr>
                <w:rFonts w:ascii="Calibri" w:hAnsi="Calibri" w:cs="Calibri"/>
                <w:b/>
                <w:bCs/>
                <w:sz w:val="18"/>
                <w:szCs w:val="18"/>
              </w:rPr>
            </w:pPr>
          </w:p>
        </w:tc>
        <w:tc>
          <w:tcPr>
            <w:tcW w:w="1555" w:type="dxa"/>
          </w:tcPr>
          <w:p w14:paraId="74190ED0" w14:textId="77777777" w:rsidR="00E31653" w:rsidRPr="000354FC" w:rsidRDefault="00E31653" w:rsidP="00584CD9">
            <w:pPr>
              <w:jc w:val="both"/>
              <w:rPr>
                <w:rFonts w:ascii="Calibri" w:hAnsi="Calibri" w:cs="Calibri"/>
                <w:b/>
                <w:bCs/>
                <w:sz w:val="18"/>
                <w:szCs w:val="18"/>
              </w:rPr>
            </w:pPr>
          </w:p>
        </w:tc>
        <w:tc>
          <w:tcPr>
            <w:tcW w:w="1657" w:type="dxa"/>
          </w:tcPr>
          <w:p w14:paraId="005A4A50" w14:textId="77777777" w:rsidR="00E31653" w:rsidRPr="000354FC" w:rsidRDefault="00E31653" w:rsidP="00584CD9">
            <w:pPr>
              <w:jc w:val="both"/>
              <w:rPr>
                <w:rFonts w:ascii="Calibri" w:hAnsi="Calibri" w:cs="Calibri"/>
                <w:b/>
                <w:bCs/>
                <w:sz w:val="18"/>
                <w:szCs w:val="18"/>
              </w:rPr>
            </w:pPr>
          </w:p>
        </w:tc>
        <w:tc>
          <w:tcPr>
            <w:tcW w:w="1657" w:type="dxa"/>
          </w:tcPr>
          <w:p w14:paraId="22E19623" w14:textId="77777777" w:rsidR="00E31653" w:rsidRPr="000354FC" w:rsidRDefault="00E31653" w:rsidP="00584CD9">
            <w:pPr>
              <w:jc w:val="both"/>
              <w:rPr>
                <w:rFonts w:ascii="Calibri" w:hAnsi="Calibri" w:cs="Calibri"/>
                <w:b/>
                <w:bCs/>
                <w:sz w:val="18"/>
                <w:szCs w:val="18"/>
              </w:rPr>
            </w:pPr>
          </w:p>
        </w:tc>
      </w:tr>
      <w:tr w:rsidR="00E31653" w:rsidRPr="000354FC" w14:paraId="3A819F00" w14:textId="77777777" w:rsidTr="009D3FC0">
        <w:tc>
          <w:tcPr>
            <w:tcW w:w="445" w:type="dxa"/>
          </w:tcPr>
          <w:p w14:paraId="764A665C"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1F45D933"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Local Livestock Dealer </w:t>
            </w:r>
          </w:p>
        </w:tc>
        <w:tc>
          <w:tcPr>
            <w:tcW w:w="1555" w:type="dxa"/>
          </w:tcPr>
          <w:p w14:paraId="55AA4414" w14:textId="77777777" w:rsidR="00E31653" w:rsidRPr="000354FC" w:rsidRDefault="00E31653" w:rsidP="00584CD9">
            <w:pPr>
              <w:jc w:val="both"/>
              <w:rPr>
                <w:rFonts w:ascii="Calibri" w:hAnsi="Calibri" w:cs="Calibri"/>
                <w:b/>
                <w:bCs/>
                <w:sz w:val="18"/>
                <w:szCs w:val="18"/>
              </w:rPr>
            </w:pPr>
          </w:p>
        </w:tc>
        <w:tc>
          <w:tcPr>
            <w:tcW w:w="1555" w:type="dxa"/>
          </w:tcPr>
          <w:p w14:paraId="0002A935" w14:textId="77777777" w:rsidR="00E31653" w:rsidRPr="000354FC" w:rsidRDefault="00E31653" w:rsidP="00584CD9">
            <w:pPr>
              <w:jc w:val="both"/>
              <w:rPr>
                <w:rFonts w:ascii="Calibri" w:hAnsi="Calibri" w:cs="Calibri"/>
                <w:b/>
                <w:bCs/>
                <w:sz w:val="18"/>
                <w:szCs w:val="18"/>
              </w:rPr>
            </w:pPr>
          </w:p>
        </w:tc>
        <w:tc>
          <w:tcPr>
            <w:tcW w:w="1657" w:type="dxa"/>
          </w:tcPr>
          <w:p w14:paraId="012205FD" w14:textId="77777777" w:rsidR="00E31653" w:rsidRPr="000354FC" w:rsidRDefault="00E31653" w:rsidP="00584CD9">
            <w:pPr>
              <w:jc w:val="both"/>
              <w:rPr>
                <w:rFonts w:ascii="Calibri" w:hAnsi="Calibri" w:cs="Calibri"/>
                <w:b/>
                <w:bCs/>
                <w:sz w:val="18"/>
                <w:szCs w:val="18"/>
              </w:rPr>
            </w:pPr>
          </w:p>
        </w:tc>
        <w:tc>
          <w:tcPr>
            <w:tcW w:w="1657" w:type="dxa"/>
          </w:tcPr>
          <w:p w14:paraId="114C6314" w14:textId="77777777" w:rsidR="00E31653" w:rsidRPr="000354FC" w:rsidRDefault="00E31653" w:rsidP="00584CD9">
            <w:pPr>
              <w:jc w:val="both"/>
              <w:rPr>
                <w:rFonts w:ascii="Calibri" w:hAnsi="Calibri" w:cs="Calibri"/>
                <w:b/>
                <w:bCs/>
                <w:sz w:val="18"/>
                <w:szCs w:val="18"/>
              </w:rPr>
            </w:pPr>
          </w:p>
        </w:tc>
      </w:tr>
      <w:tr w:rsidR="00E31653" w:rsidRPr="000354FC" w14:paraId="7668C160" w14:textId="77777777" w:rsidTr="009D3FC0">
        <w:tc>
          <w:tcPr>
            <w:tcW w:w="445" w:type="dxa"/>
          </w:tcPr>
          <w:p w14:paraId="19BD99BB"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19BF6B1C"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Vegetables gardener </w:t>
            </w:r>
          </w:p>
        </w:tc>
        <w:tc>
          <w:tcPr>
            <w:tcW w:w="1555" w:type="dxa"/>
          </w:tcPr>
          <w:p w14:paraId="5F7CD248" w14:textId="77777777" w:rsidR="00E31653" w:rsidRPr="000354FC" w:rsidRDefault="00E31653" w:rsidP="00584CD9">
            <w:pPr>
              <w:jc w:val="both"/>
              <w:rPr>
                <w:rFonts w:ascii="Calibri" w:hAnsi="Calibri" w:cs="Calibri"/>
                <w:b/>
                <w:bCs/>
                <w:sz w:val="18"/>
                <w:szCs w:val="18"/>
              </w:rPr>
            </w:pPr>
          </w:p>
        </w:tc>
        <w:tc>
          <w:tcPr>
            <w:tcW w:w="1555" w:type="dxa"/>
          </w:tcPr>
          <w:p w14:paraId="529C0E70" w14:textId="77777777" w:rsidR="00E31653" w:rsidRPr="000354FC" w:rsidRDefault="00E31653" w:rsidP="00584CD9">
            <w:pPr>
              <w:jc w:val="both"/>
              <w:rPr>
                <w:rFonts w:ascii="Calibri" w:hAnsi="Calibri" w:cs="Calibri"/>
                <w:b/>
                <w:bCs/>
                <w:sz w:val="18"/>
                <w:szCs w:val="18"/>
              </w:rPr>
            </w:pPr>
          </w:p>
        </w:tc>
        <w:tc>
          <w:tcPr>
            <w:tcW w:w="1657" w:type="dxa"/>
          </w:tcPr>
          <w:p w14:paraId="47E2C94F" w14:textId="77777777" w:rsidR="00E31653" w:rsidRPr="000354FC" w:rsidRDefault="00E31653" w:rsidP="00584CD9">
            <w:pPr>
              <w:jc w:val="both"/>
              <w:rPr>
                <w:rFonts w:ascii="Calibri" w:hAnsi="Calibri" w:cs="Calibri"/>
                <w:b/>
                <w:bCs/>
                <w:sz w:val="18"/>
                <w:szCs w:val="18"/>
              </w:rPr>
            </w:pPr>
          </w:p>
        </w:tc>
        <w:tc>
          <w:tcPr>
            <w:tcW w:w="1657" w:type="dxa"/>
          </w:tcPr>
          <w:p w14:paraId="6251C7BE" w14:textId="77777777" w:rsidR="00E31653" w:rsidRPr="000354FC" w:rsidRDefault="00E31653" w:rsidP="00584CD9">
            <w:pPr>
              <w:jc w:val="both"/>
              <w:rPr>
                <w:rFonts w:ascii="Calibri" w:hAnsi="Calibri" w:cs="Calibri"/>
                <w:b/>
                <w:bCs/>
                <w:sz w:val="18"/>
                <w:szCs w:val="18"/>
              </w:rPr>
            </w:pPr>
          </w:p>
        </w:tc>
      </w:tr>
      <w:tr w:rsidR="00E31653" w:rsidRPr="000354FC" w14:paraId="1608EAFB" w14:textId="77777777" w:rsidTr="009D3FC0">
        <w:tc>
          <w:tcPr>
            <w:tcW w:w="445" w:type="dxa"/>
          </w:tcPr>
          <w:p w14:paraId="2BCF7BA8"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51C7B891"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Local traders </w:t>
            </w:r>
          </w:p>
        </w:tc>
        <w:tc>
          <w:tcPr>
            <w:tcW w:w="1555" w:type="dxa"/>
          </w:tcPr>
          <w:p w14:paraId="76007906" w14:textId="77777777" w:rsidR="00E31653" w:rsidRPr="000354FC" w:rsidRDefault="00E31653" w:rsidP="00584CD9">
            <w:pPr>
              <w:jc w:val="both"/>
              <w:rPr>
                <w:rFonts w:ascii="Calibri" w:hAnsi="Calibri" w:cs="Calibri"/>
                <w:b/>
                <w:bCs/>
                <w:sz w:val="18"/>
                <w:szCs w:val="18"/>
              </w:rPr>
            </w:pPr>
          </w:p>
        </w:tc>
        <w:tc>
          <w:tcPr>
            <w:tcW w:w="1555" w:type="dxa"/>
          </w:tcPr>
          <w:p w14:paraId="0B2FE008" w14:textId="77777777" w:rsidR="00E31653" w:rsidRPr="000354FC" w:rsidRDefault="00E31653" w:rsidP="00584CD9">
            <w:pPr>
              <w:jc w:val="both"/>
              <w:rPr>
                <w:rFonts w:ascii="Calibri" w:hAnsi="Calibri" w:cs="Calibri"/>
                <w:b/>
                <w:bCs/>
                <w:sz w:val="18"/>
                <w:szCs w:val="18"/>
              </w:rPr>
            </w:pPr>
          </w:p>
        </w:tc>
        <w:tc>
          <w:tcPr>
            <w:tcW w:w="1657" w:type="dxa"/>
          </w:tcPr>
          <w:p w14:paraId="46B24854" w14:textId="77777777" w:rsidR="00E31653" w:rsidRPr="000354FC" w:rsidRDefault="00E31653" w:rsidP="00584CD9">
            <w:pPr>
              <w:jc w:val="both"/>
              <w:rPr>
                <w:rFonts w:ascii="Calibri" w:hAnsi="Calibri" w:cs="Calibri"/>
                <w:b/>
                <w:bCs/>
                <w:sz w:val="18"/>
                <w:szCs w:val="18"/>
              </w:rPr>
            </w:pPr>
          </w:p>
        </w:tc>
        <w:tc>
          <w:tcPr>
            <w:tcW w:w="1657" w:type="dxa"/>
          </w:tcPr>
          <w:p w14:paraId="408DABE9" w14:textId="77777777" w:rsidR="00E31653" w:rsidRPr="000354FC" w:rsidRDefault="00E31653" w:rsidP="00584CD9">
            <w:pPr>
              <w:jc w:val="both"/>
              <w:rPr>
                <w:rFonts w:ascii="Calibri" w:hAnsi="Calibri" w:cs="Calibri"/>
                <w:b/>
                <w:bCs/>
                <w:sz w:val="18"/>
                <w:szCs w:val="18"/>
              </w:rPr>
            </w:pPr>
          </w:p>
        </w:tc>
      </w:tr>
      <w:tr w:rsidR="00E31653" w:rsidRPr="000354FC" w14:paraId="5CEACE75" w14:textId="77777777" w:rsidTr="009D3FC0">
        <w:tc>
          <w:tcPr>
            <w:tcW w:w="445" w:type="dxa"/>
          </w:tcPr>
          <w:p w14:paraId="6F2B50C9"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6BC7124C"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Mobile wallet operators /Agent </w:t>
            </w:r>
          </w:p>
        </w:tc>
        <w:tc>
          <w:tcPr>
            <w:tcW w:w="1555" w:type="dxa"/>
          </w:tcPr>
          <w:p w14:paraId="4F15E15F" w14:textId="77777777" w:rsidR="00E31653" w:rsidRPr="000354FC" w:rsidRDefault="00E31653" w:rsidP="00584CD9">
            <w:pPr>
              <w:jc w:val="both"/>
              <w:rPr>
                <w:rFonts w:ascii="Calibri" w:hAnsi="Calibri" w:cs="Calibri"/>
                <w:b/>
                <w:bCs/>
                <w:sz w:val="18"/>
                <w:szCs w:val="18"/>
              </w:rPr>
            </w:pPr>
          </w:p>
        </w:tc>
        <w:tc>
          <w:tcPr>
            <w:tcW w:w="1555" w:type="dxa"/>
          </w:tcPr>
          <w:p w14:paraId="1573EBC8" w14:textId="77777777" w:rsidR="00E31653" w:rsidRPr="000354FC" w:rsidRDefault="00E31653" w:rsidP="00584CD9">
            <w:pPr>
              <w:jc w:val="both"/>
              <w:rPr>
                <w:rFonts w:ascii="Calibri" w:hAnsi="Calibri" w:cs="Calibri"/>
                <w:b/>
                <w:bCs/>
                <w:sz w:val="18"/>
                <w:szCs w:val="18"/>
              </w:rPr>
            </w:pPr>
          </w:p>
        </w:tc>
        <w:tc>
          <w:tcPr>
            <w:tcW w:w="1657" w:type="dxa"/>
          </w:tcPr>
          <w:p w14:paraId="1B290B36" w14:textId="77777777" w:rsidR="00E31653" w:rsidRPr="000354FC" w:rsidRDefault="00E31653" w:rsidP="00584CD9">
            <w:pPr>
              <w:jc w:val="both"/>
              <w:rPr>
                <w:rFonts w:ascii="Calibri" w:hAnsi="Calibri" w:cs="Calibri"/>
                <w:b/>
                <w:bCs/>
                <w:sz w:val="18"/>
                <w:szCs w:val="18"/>
              </w:rPr>
            </w:pPr>
          </w:p>
        </w:tc>
        <w:tc>
          <w:tcPr>
            <w:tcW w:w="1657" w:type="dxa"/>
          </w:tcPr>
          <w:p w14:paraId="109FC8E6" w14:textId="77777777" w:rsidR="00E31653" w:rsidRPr="000354FC" w:rsidRDefault="00E31653" w:rsidP="00584CD9">
            <w:pPr>
              <w:jc w:val="both"/>
              <w:rPr>
                <w:rFonts w:ascii="Calibri" w:hAnsi="Calibri" w:cs="Calibri"/>
                <w:b/>
                <w:bCs/>
                <w:sz w:val="18"/>
                <w:szCs w:val="18"/>
              </w:rPr>
            </w:pPr>
          </w:p>
        </w:tc>
      </w:tr>
      <w:tr w:rsidR="00E31653" w:rsidRPr="000354FC" w14:paraId="5CE310F4" w14:textId="77777777" w:rsidTr="009D3FC0">
        <w:tc>
          <w:tcPr>
            <w:tcW w:w="445" w:type="dxa"/>
          </w:tcPr>
          <w:p w14:paraId="36FF5378"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7C31EAD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Food Processing entrepreneurs </w:t>
            </w:r>
          </w:p>
        </w:tc>
        <w:tc>
          <w:tcPr>
            <w:tcW w:w="1555" w:type="dxa"/>
          </w:tcPr>
          <w:p w14:paraId="220A7E64" w14:textId="77777777" w:rsidR="00E31653" w:rsidRPr="000354FC" w:rsidRDefault="00E31653" w:rsidP="00584CD9">
            <w:pPr>
              <w:jc w:val="both"/>
              <w:rPr>
                <w:rFonts w:ascii="Calibri" w:hAnsi="Calibri" w:cs="Calibri"/>
                <w:b/>
                <w:bCs/>
                <w:sz w:val="18"/>
                <w:szCs w:val="18"/>
              </w:rPr>
            </w:pPr>
          </w:p>
        </w:tc>
        <w:tc>
          <w:tcPr>
            <w:tcW w:w="1555" w:type="dxa"/>
          </w:tcPr>
          <w:p w14:paraId="079F7ECD" w14:textId="77777777" w:rsidR="00E31653" w:rsidRPr="000354FC" w:rsidRDefault="00E31653" w:rsidP="00584CD9">
            <w:pPr>
              <w:jc w:val="both"/>
              <w:rPr>
                <w:rFonts w:ascii="Calibri" w:hAnsi="Calibri" w:cs="Calibri"/>
                <w:b/>
                <w:bCs/>
                <w:sz w:val="18"/>
                <w:szCs w:val="18"/>
              </w:rPr>
            </w:pPr>
          </w:p>
        </w:tc>
        <w:tc>
          <w:tcPr>
            <w:tcW w:w="1657" w:type="dxa"/>
          </w:tcPr>
          <w:p w14:paraId="0CD021FE" w14:textId="77777777" w:rsidR="00E31653" w:rsidRPr="000354FC" w:rsidRDefault="00E31653" w:rsidP="00584CD9">
            <w:pPr>
              <w:jc w:val="both"/>
              <w:rPr>
                <w:rFonts w:ascii="Calibri" w:hAnsi="Calibri" w:cs="Calibri"/>
                <w:b/>
                <w:bCs/>
                <w:sz w:val="18"/>
                <w:szCs w:val="18"/>
              </w:rPr>
            </w:pPr>
          </w:p>
        </w:tc>
        <w:tc>
          <w:tcPr>
            <w:tcW w:w="1657" w:type="dxa"/>
          </w:tcPr>
          <w:p w14:paraId="27B4C47F" w14:textId="77777777" w:rsidR="00E31653" w:rsidRPr="000354FC" w:rsidRDefault="00E31653" w:rsidP="00584CD9">
            <w:pPr>
              <w:jc w:val="both"/>
              <w:rPr>
                <w:rFonts w:ascii="Calibri" w:hAnsi="Calibri" w:cs="Calibri"/>
                <w:b/>
                <w:bCs/>
                <w:sz w:val="18"/>
                <w:szCs w:val="18"/>
              </w:rPr>
            </w:pPr>
          </w:p>
        </w:tc>
      </w:tr>
      <w:tr w:rsidR="00E31653" w:rsidRPr="000354FC" w14:paraId="6E3EDF10" w14:textId="77777777" w:rsidTr="009D3FC0">
        <w:tc>
          <w:tcPr>
            <w:tcW w:w="445" w:type="dxa"/>
          </w:tcPr>
          <w:p w14:paraId="0E0E5229"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5672A97D"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boreholes committee </w:t>
            </w:r>
          </w:p>
        </w:tc>
        <w:tc>
          <w:tcPr>
            <w:tcW w:w="1555" w:type="dxa"/>
          </w:tcPr>
          <w:p w14:paraId="07DCFBE7" w14:textId="77777777" w:rsidR="00E31653" w:rsidRPr="000354FC" w:rsidRDefault="00E31653" w:rsidP="00584CD9">
            <w:pPr>
              <w:jc w:val="both"/>
              <w:rPr>
                <w:rFonts w:ascii="Calibri" w:hAnsi="Calibri" w:cs="Calibri"/>
                <w:b/>
                <w:bCs/>
                <w:sz w:val="18"/>
                <w:szCs w:val="18"/>
              </w:rPr>
            </w:pPr>
          </w:p>
        </w:tc>
        <w:tc>
          <w:tcPr>
            <w:tcW w:w="1555" w:type="dxa"/>
          </w:tcPr>
          <w:p w14:paraId="43B87814" w14:textId="77777777" w:rsidR="00E31653" w:rsidRPr="000354FC" w:rsidRDefault="00E31653" w:rsidP="00584CD9">
            <w:pPr>
              <w:jc w:val="both"/>
              <w:rPr>
                <w:rFonts w:ascii="Calibri" w:hAnsi="Calibri" w:cs="Calibri"/>
                <w:b/>
                <w:bCs/>
                <w:sz w:val="18"/>
                <w:szCs w:val="18"/>
              </w:rPr>
            </w:pPr>
          </w:p>
        </w:tc>
        <w:tc>
          <w:tcPr>
            <w:tcW w:w="1657" w:type="dxa"/>
          </w:tcPr>
          <w:p w14:paraId="16E362B9" w14:textId="77777777" w:rsidR="00E31653" w:rsidRPr="000354FC" w:rsidRDefault="00E31653" w:rsidP="00584CD9">
            <w:pPr>
              <w:jc w:val="both"/>
              <w:rPr>
                <w:rFonts w:ascii="Calibri" w:hAnsi="Calibri" w:cs="Calibri"/>
                <w:b/>
                <w:bCs/>
                <w:sz w:val="18"/>
                <w:szCs w:val="18"/>
              </w:rPr>
            </w:pPr>
          </w:p>
        </w:tc>
        <w:tc>
          <w:tcPr>
            <w:tcW w:w="1657" w:type="dxa"/>
          </w:tcPr>
          <w:p w14:paraId="2C4F0350" w14:textId="77777777" w:rsidR="00E31653" w:rsidRPr="000354FC" w:rsidRDefault="00E31653" w:rsidP="00584CD9">
            <w:pPr>
              <w:jc w:val="both"/>
              <w:rPr>
                <w:rFonts w:ascii="Calibri" w:hAnsi="Calibri" w:cs="Calibri"/>
                <w:b/>
                <w:bCs/>
                <w:sz w:val="18"/>
                <w:szCs w:val="18"/>
              </w:rPr>
            </w:pPr>
          </w:p>
        </w:tc>
      </w:tr>
      <w:tr w:rsidR="00E31653" w:rsidRPr="000354FC" w14:paraId="3B8512F3" w14:textId="77777777" w:rsidTr="009D3FC0">
        <w:tc>
          <w:tcPr>
            <w:tcW w:w="445" w:type="dxa"/>
          </w:tcPr>
          <w:p w14:paraId="7D006231"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12C3FBE6"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Urban Utility service  Operator</w:t>
            </w:r>
          </w:p>
        </w:tc>
        <w:tc>
          <w:tcPr>
            <w:tcW w:w="1555" w:type="dxa"/>
          </w:tcPr>
          <w:p w14:paraId="03A3510B" w14:textId="77777777" w:rsidR="00E31653" w:rsidRPr="000354FC" w:rsidRDefault="00E31653" w:rsidP="00584CD9">
            <w:pPr>
              <w:jc w:val="both"/>
              <w:rPr>
                <w:rFonts w:ascii="Calibri" w:hAnsi="Calibri" w:cs="Calibri"/>
                <w:b/>
                <w:bCs/>
                <w:sz w:val="18"/>
                <w:szCs w:val="18"/>
              </w:rPr>
            </w:pPr>
          </w:p>
        </w:tc>
        <w:tc>
          <w:tcPr>
            <w:tcW w:w="1555" w:type="dxa"/>
          </w:tcPr>
          <w:p w14:paraId="2B68C619" w14:textId="77777777" w:rsidR="00E31653" w:rsidRPr="000354FC" w:rsidRDefault="00E31653" w:rsidP="00584CD9">
            <w:pPr>
              <w:jc w:val="both"/>
              <w:rPr>
                <w:rFonts w:ascii="Calibri" w:hAnsi="Calibri" w:cs="Calibri"/>
                <w:b/>
                <w:bCs/>
                <w:sz w:val="18"/>
                <w:szCs w:val="18"/>
              </w:rPr>
            </w:pPr>
          </w:p>
        </w:tc>
        <w:tc>
          <w:tcPr>
            <w:tcW w:w="1657" w:type="dxa"/>
          </w:tcPr>
          <w:p w14:paraId="6D848246" w14:textId="77777777" w:rsidR="00E31653" w:rsidRPr="000354FC" w:rsidRDefault="00E31653" w:rsidP="00584CD9">
            <w:pPr>
              <w:jc w:val="both"/>
              <w:rPr>
                <w:rFonts w:ascii="Calibri" w:hAnsi="Calibri" w:cs="Calibri"/>
                <w:b/>
                <w:bCs/>
                <w:sz w:val="18"/>
                <w:szCs w:val="18"/>
              </w:rPr>
            </w:pPr>
          </w:p>
        </w:tc>
        <w:tc>
          <w:tcPr>
            <w:tcW w:w="1657" w:type="dxa"/>
          </w:tcPr>
          <w:p w14:paraId="0F86A56D" w14:textId="77777777" w:rsidR="00E31653" w:rsidRPr="000354FC" w:rsidRDefault="00E31653" w:rsidP="00584CD9">
            <w:pPr>
              <w:jc w:val="both"/>
              <w:rPr>
                <w:rFonts w:ascii="Calibri" w:hAnsi="Calibri" w:cs="Calibri"/>
                <w:b/>
                <w:bCs/>
                <w:sz w:val="18"/>
                <w:szCs w:val="18"/>
              </w:rPr>
            </w:pPr>
          </w:p>
        </w:tc>
      </w:tr>
      <w:tr w:rsidR="00E31653" w:rsidRPr="000354FC" w14:paraId="3879A7CE" w14:textId="77777777" w:rsidTr="009D3FC0">
        <w:tc>
          <w:tcPr>
            <w:tcW w:w="445" w:type="dxa"/>
          </w:tcPr>
          <w:p w14:paraId="7B34D1A2"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345B407E"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WASH Service Providers </w:t>
            </w:r>
          </w:p>
        </w:tc>
        <w:tc>
          <w:tcPr>
            <w:tcW w:w="1555" w:type="dxa"/>
          </w:tcPr>
          <w:p w14:paraId="2BC5F95E" w14:textId="77777777" w:rsidR="00E31653" w:rsidRPr="000354FC" w:rsidRDefault="00E31653" w:rsidP="00584CD9">
            <w:pPr>
              <w:jc w:val="both"/>
              <w:rPr>
                <w:rFonts w:ascii="Calibri" w:hAnsi="Calibri" w:cs="Calibri"/>
                <w:b/>
                <w:bCs/>
                <w:sz w:val="18"/>
                <w:szCs w:val="18"/>
              </w:rPr>
            </w:pPr>
          </w:p>
        </w:tc>
        <w:tc>
          <w:tcPr>
            <w:tcW w:w="1555" w:type="dxa"/>
          </w:tcPr>
          <w:p w14:paraId="64FC4B96" w14:textId="77777777" w:rsidR="00E31653" w:rsidRPr="000354FC" w:rsidRDefault="00E31653" w:rsidP="00584CD9">
            <w:pPr>
              <w:jc w:val="both"/>
              <w:rPr>
                <w:rFonts w:ascii="Calibri" w:hAnsi="Calibri" w:cs="Calibri"/>
                <w:b/>
                <w:bCs/>
                <w:sz w:val="18"/>
                <w:szCs w:val="18"/>
              </w:rPr>
            </w:pPr>
          </w:p>
        </w:tc>
        <w:tc>
          <w:tcPr>
            <w:tcW w:w="1657" w:type="dxa"/>
          </w:tcPr>
          <w:p w14:paraId="3DEC9B6D" w14:textId="77777777" w:rsidR="00E31653" w:rsidRPr="000354FC" w:rsidRDefault="00E31653" w:rsidP="00584CD9">
            <w:pPr>
              <w:jc w:val="both"/>
              <w:rPr>
                <w:rFonts w:ascii="Calibri" w:hAnsi="Calibri" w:cs="Calibri"/>
                <w:b/>
                <w:bCs/>
                <w:sz w:val="18"/>
                <w:szCs w:val="18"/>
              </w:rPr>
            </w:pPr>
          </w:p>
        </w:tc>
        <w:tc>
          <w:tcPr>
            <w:tcW w:w="1657" w:type="dxa"/>
          </w:tcPr>
          <w:p w14:paraId="39136796" w14:textId="77777777" w:rsidR="00E31653" w:rsidRPr="000354FC" w:rsidRDefault="00E31653" w:rsidP="00584CD9">
            <w:pPr>
              <w:jc w:val="both"/>
              <w:rPr>
                <w:rFonts w:ascii="Calibri" w:hAnsi="Calibri" w:cs="Calibri"/>
                <w:b/>
                <w:bCs/>
                <w:sz w:val="18"/>
                <w:szCs w:val="18"/>
              </w:rPr>
            </w:pPr>
          </w:p>
        </w:tc>
      </w:tr>
      <w:tr w:rsidR="00E31653" w:rsidRPr="000354FC" w14:paraId="443E0086" w14:textId="77777777" w:rsidTr="009D3FC0">
        <w:tc>
          <w:tcPr>
            <w:tcW w:w="445" w:type="dxa"/>
          </w:tcPr>
          <w:p w14:paraId="2E275A29"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36BAA5F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Urban Broadcasters</w:t>
            </w:r>
          </w:p>
        </w:tc>
        <w:tc>
          <w:tcPr>
            <w:tcW w:w="1555" w:type="dxa"/>
          </w:tcPr>
          <w:p w14:paraId="317D0098" w14:textId="77777777" w:rsidR="00E31653" w:rsidRPr="000354FC" w:rsidRDefault="00E31653" w:rsidP="00584CD9">
            <w:pPr>
              <w:jc w:val="both"/>
              <w:rPr>
                <w:rFonts w:ascii="Calibri" w:hAnsi="Calibri" w:cs="Calibri"/>
                <w:b/>
                <w:bCs/>
                <w:sz w:val="18"/>
                <w:szCs w:val="18"/>
              </w:rPr>
            </w:pPr>
          </w:p>
        </w:tc>
        <w:tc>
          <w:tcPr>
            <w:tcW w:w="1555" w:type="dxa"/>
          </w:tcPr>
          <w:p w14:paraId="238C8C3B" w14:textId="77777777" w:rsidR="00E31653" w:rsidRPr="000354FC" w:rsidRDefault="00E31653" w:rsidP="00584CD9">
            <w:pPr>
              <w:jc w:val="both"/>
              <w:rPr>
                <w:rFonts w:ascii="Calibri" w:hAnsi="Calibri" w:cs="Calibri"/>
                <w:b/>
                <w:bCs/>
                <w:sz w:val="18"/>
                <w:szCs w:val="18"/>
              </w:rPr>
            </w:pPr>
          </w:p>
        </w:tc>
        <w:tc>
          <w:tcPr>
            <w:tcW w:w="1657" w:type="dxa"/>
          </w:tcPr>
          <w:p w14:paraId="61EC7212" w14:textId="77777777" w:rsidR="00E31653" w:rsidRPr="000354FC" w:rsidRDefault="00E31653" w:rsidP="00584CD9">
            <w:pPr>
              <w:jc w:val="both"/>
              <w:rPr>
                <w:rFonts w:ascii="Calibri" w:hAnsi="Calibri" w:cs="Calibri"/>
                <w:b/>
                <w:bCs/>
                <w:sz w:val="18"/>
                <w:szCs w:val="18"/>
              </w:rPr>
            </w:pPr>
          </w:p>
        </w:tc>
        <w:tc>
          <w:tcPr>
            <w:tcW w:w="1657" w:type="dxa"/>
          </w:tcPr>
          <w:p w14:paraId="46E1170C" w14:textId="77777777" w:rsidR="00E31653" w:rsidRPr="000354FC" w:rsidRDefault="00E31653" w:rsidP="00584CD9">
            <w:pPr>
              <w:jc w:val="both"/>
              <w:rPr>
                <w:rFonts w:ascii="Calibri" w:hAnsi="Calibri" w:cs="Calibri"/>
                <w:b/>
                <w:bCs/>
                <w:sz w:val="18"/>
                <w:szCs w:val="18"/>
              </w:rPr>
            </w:pPr>
          </w:p>
        </w:tc>
      </w:tr>
      <w:tr w:rsidR="00E31653" w:rsidRPr="000354FC" w14:paraId="3657EF48" w14:textId="77777777" w:rsidTr="009D3FC0">
        <w:tc>
          <w:tcPr>
            <w:tcW w:w="445" w:type="dxa"/>
          </w:tcPr>
          <w:p w14:paraId="19A6F45E"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34F96BE7"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Urban News Agency</w:t>
            </w:r>
          </w:p>
        </w:tc>
        <w:tc>
          <w:tcPr>
            <w:tcW w:w="1555" w:type="dxa"/>
          </w:tcPr>
          <w:p w14:paraId="5FAD47C5" w14:textId="77777777" w:rsidR="00E31653" w:rsidRPr="000354FC" w:rsidRDefault="00E31653" w:rsidP="00584CD9">
            <w:pPr>
              <w:jc w:val="both"/>
              <w:rPr>
                <w:rFonts w:ascii="Calibri" w:hAnsi="Calibri" w:cs="Calibri"/>
                <w:b/>
                <w:bCs/>
                <w:sz w:val="18"/>
                <w:szCs w:val="18"/>
              </w:rPr>
            </w:pPr>
          </w:p>
        </w:tc>
        <w:tc>
          <w:tcPr>
            <w:tcW w:w="1555" w:type="dxa"/>
          </w:tcPr>
          <w:p w14:paraId="15A73C04" w14:textId="77777777" w:rsidR="00E31653" w:rsidRPr="000354FC" w:rsidRDefault="00E31653" w:rsidP="00584CD9">
            <w:pPr>
              <w:jc w:val="both"/>
              <w:rPr>
                <w:rFonts w:ascii="Calibri" w:hAnsi="Calibri" w:cs="Calibri"/>
                <w:b/>
                <w:bCs/>
                <w:sz w:val="18"/>
                <w:szCs w:val="18"/>
              </w:rPr>
            </w:pPr>
          </w:p>
        </w:tc>
        <w:tc>
          <w:tcPr>
            <w:tcW w:w="1657" w:type="dxa"/>
          </w:tcPr>
          <w:p w14:paraId="4BB62B10" w14:textId="77777777" w:rsidR="00E31653" w:rsidRPr="000354FC" w:rsidRDefault="00E31653" w:rsidP="00584CD9">
            <w:pPr>
              <w:jc w:val="both"/>
              <w:rPr>
                <w:rFonts w:ascii="Calibri" w:hAnsi="Calibri" w:cs="Calibri"/>
                <w:b/>
                <w:bCs/>
                <w:sz w:val="18"/>
                <w:szCs w:val="18"/>
              </w:rPr>
            </w:pPr>
          </w:p>
        </w:tc>
        <w:tc>
          <w:tcPr>
            <w:tcW w:w="1657" w:type="dxa"/>
          </w:tcPr>
          <w:p w14:paraId="269ED4D6" w14:textId="77777777" w:rsidR="00E31653" w:rsidRPr="000354FC" w:rsidRDefault="00E31653" w:rsidP="00584CD9">
            <w:pPr>
              <w:jc w:val="both"/>
              <w:rPr>
                <w:rFonts w:ascii="Calibri" w:hAnsi="Calibri" w:cs="Calibri"/>
                <w:b/>
                <w:bCs/>
                <w:sz w:val="18"/>
                <w:szCs w:val="18"/>
              </w:rPr>
            </w:pPr>
          </w:p>
        </w:tc>
      </w:tr>
      <w:tr w:rsidR="00E31653" w:rsidRPr="000354FC" w14:paraId="5BA065B2" w14:textId="77777777" w:rsidTr="009D3FC0">
        <w:tc>
          <w:tcPr>
            <w:tcW w:w="445" w:type="dxa"/>
          </w:tcPr>
          <w:p w14:paraId="66837951"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5CD2024C"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Urban Youth Group</w:t>
            </w:r>
          </w:p>
        </w:tc>
        <w:tc>
          <w:tcPr>
            <w:tcW w:w="1555" w:type="dxa"/>
          </w:tcPr>
          <w:p w14:paraId="7FAF10B2" w14:textId="77777777" w:rsidR="00E31653" w:rsidRPr="000354FC" w:rsidRDefault="00E31653" w:rsidP="00584CD9">
            <w:pPr>
              <w:jc w:val="both"/>
              <w:rPr>
                <w:rFonts w:ascii="Calibri" w:hAnsi="Calibri" w:cs="Calibri"/>
                <w:b/>
                <w:bCs/>
                <w:sz w:val="18"/>
                <w:szCs w:val="18"/>
              </w:rPr>
            </w:pPr>
          </w:p>
        </w:tc>
        <w:tc>
          <w:tcPr>
            <w:tcW w:w="1555" w:type="dxa"/>
          </w:tcPr>
          <w:p w14:paraId="7A207CDD" w14:textId="77777777" w:rsidR="00E31653" w:rsidRPr="000354FC" w:rsidRDefault="00E31653" w:rsidP="00584CD9">
            <w:pPr>
              <w:jc w:val="both"/>
              <w:rPr>
                <w:rFonts w:ascii="Calibri" w:hAnsi="Calibri" w:cs="Calibri"/>
                <w:b/>
                <w:bCs/>
                <w:sz w:val="18"/>
                <w:szCs w:val="18"/>
              </w:rPr>
            </w:pPr>
          </w:p>
        </w:tc>
        <w:tc>
          <w:tcPr>
            <w:tcW w:w="1657" w:type="dxa"/>
          </w:tcPr>
          <w:p w14:paraId="4B632265" w14:textId="77777777" w:rsidR="00E31653" w:rsidRPr="000354FC" w:rsidRDefault="00E31653" w:rsidP="00584CD9">
            <w:pPr>
              <w:jc w:val="both"/>
              <w:rPr>
                <w:rFonts w:ascii="Calibri" w:hAnsi="Calibri" w:cs="Calibri"/>
                <w:b/>
                <w:bCs/>
                <w:sz w:val="18"/>
                <w:szCs w:val="18"/>
              </w:rPr>
            </w:pPr>
          </w:p>
        </w:tc>
        <w:tc>
          <w:tcPr>
            <w:tcW w:w="1657" w:type="dxa"/>
          </w:tcPr>
          <w:p w14:paraId="352B5D20" w14:textId="77777777" w:rsidR="00E31653" w:rsidRPr="000354FC" w:rsidRDefault="00E31653" w:rsidP="00584CD9">
            <w:pPr>
              <w:jc w:val="both"/>
              <w:rPr>
                <w:rFonts w:ascii="Calibri" w:hAnsi="Calibri" w:cs="Calibri"/>
                <w:b/>
                <w:bCs/>
                <w:sz w:val="18"/>
                <w:szCs w:val="18"/>
              </w:rPr>
            </w:pPr>
          </w:p>
        </w:tc>
      </w:tr>
      <w:tr w:rsidR="00E31653" w:rsidRPr="000354FC" w14:paraId="5C85EE2A" w14:textId="77777777" w:rsidTr="009D3FC0">
        <w:tc>
          <w:tcPr>
            <w:tcW w:w="445" w:type="dxa"/>
          </w:tcPr>
          <w:p w14:paraId="336A4C09"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0FF3BE1A"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Urban Transport and Logistics Operators </w:t>
            </w:r>
          </w:p>
        </w:tc>
        <w:tc>
          <w:tcPr>
            <w:tcW w:w="1555" w:type="dxa"/>
          </w:tcPr>
          <w:p w14:paraId="14D0B434" w14:textId="77777777" w:rsidR="00E31653" w:rsidRPr="000354FC" w:rsidRDefault="00E31653" w:rsidP="00584CD9">
            <w:pPr>
              <w:jc w:val="both"/>
              <w:rPr>
                <w:rFonts w:ascii="Calibri" w:hAnsi="Calibri" w:cs="Calibri"/>
                <w:b/>
                <w:bCs/>
                <w:sz w:val="18"/>
                <w:szCs w:val="18"/>
              </w:rPr>
            </w:pPr>
          </w:p>
        </w:tc>
        <w:tc>
          <w:tcPr>
            <w:tcW w:w="1555" w:type="dxa"/>
          </w:tcPr>
          <w:p w14:paraId="259DF0AE" w14:textId="77777777" w:rsidR="00E31653" w:rsidRPr="000354FC" w:rsidRDefault="00E31653" w:rsidP="00584CD9">
            <w:pPr>
              <w:jc w:val="both"/>
              <w:rPr>
                <w:rFonts w:ascii="Calibri" w:hAnsi="Calibri" w:cs="Calibri"/>
                <w:b/>
                <w:bCs/>
                <w:sz w:val="18"/>
                <w:szCs w:val="18"/>
              </w:rPr>
            </w:pPr>
          </w:p>
        </w:tc>
        <w:tc>
          <w:tcPr>
            <w:tcW w:w="1657" w:type="dxa"/>
          </w:tcPr>
          <w:p w14:paraId="3727091F" w14:textId="77777777" w:rsidR="00E31653" w:rsidRPr="000354FC" w:rsidRDefault="00E31653" w:rsidP="00584CD9">
            <w:pPr>
              <w:jc w:val="both"/>
              <w:rPr>
                <w:rFonts w:ascii="Calibri" w:hAnsi="Calibri" w:cs="Calibri"/>
                <w:b/>
                <w:bCs/>
                <w:sz w:val="18"/>
                <w:szCs w:val="18"/>
              </w:rPr>
            </w:pPr>
          </w:p>
        </w:tc>
        <w:tc>
          <w:tcPr>
            <w:tcW w:w="1657" w:type="dxa"/>
          </w:tcPr>
          <w:p w14:paraId="6F95AFCB" w14:textId="77777777" w:rsidR="00E31653" w:rsidRPr="000354FC" w:rsidRDefault="00E31653" w:rsidP="00584CD9">
            <w:pPr>
              <w:jc w:val="both"/>
              <w:rPr>
                <w:rFonts w:ascii="Calibri" w:hAnsi="Calibri" w:cs="Calibri"/>
                <w:b/>
                <w:bCs/>
                <w:sz w:val="18"/>
                <w:szCs w:val="18"/>
              </w:rPr>
            </w:pPr>
          </w:p>
        </w:tc>
      </w:tr>
      <w:tr w:rsidR="00E31653" w:rsidRPr="000354FC" w14:paraId="7C7885B7" w14:textId="77777777" w:rsidTr="009D3FC0">
        <w:tc>
          <w:tcPr>
            <w:tcW w:w="445" w:type="dxa"/>
          </w:tcPr>
          <w:p w14:paraId="190E9EFF"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60F65907"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Port Authority</w:t>
            </w:r>
          </w:p>
        </w:tc>
        <w:tc>
          <w:tcPr>
            <w:tcW w:w="1555" w:type="dxa"/>
          </w:tcPr>
          <w:p w14:paraId="65C24AD1" w14:textId="77777777" w:rsidR="00E31653" w:rsidRPr="000354FC" w:rsidRDefault="00E31653" w:rsidP="00584CD9">
            <w:pPr>
              <w:jc w:val="both"/>
              <w:rPr>
                <w:rFonts w:ascii="Calibri" w:hAnsi="Calibri" w:cs="Calibri"/>
                <w:b/>
                <w:bCs/>
                <w:sz w:val="18"/>
                <w:szCs w:val="18"/>
              </w:rPr>
            </w:pPr>
          </w:p>
        </w:tc>
        <w:tc>
          <w:tcPr>
            <w:tcW w:w="1555" w:type="dxa"/>
          </w:tcPr>
          <w:p w14:paraId="69BD15A1" w14:textId="77777777" w:rsidR="00E31653" w:rsidRPr="000354FC" w:rsidRDefault="00E31653" w:rsidP="00584CD9">
            <w:pPr>
              <w:jc w:val="both"/>
              <w:rPr>
                <w:rFonts w:ascii="Calibri" w:hAnsi="Calibri" w:cs="Calibri"/>
                <w:b/>
                <w:bCs/>
                <w:sz w:val="18"/>
                <w:szCs w:val="18"/>
              </w:rPr>
            </w:pPr>
          </w:p>
        </w:tc>
        <w:tc>
          <w:tcPr>
            <w:tcW w:w="1657" w:type="dxa"/>
          </w:tcPr>
          <w:p w14:paraId="15F3BC4C" w14:textId="77777777" w:rsidR="00E31653" w:rsidRPr="000354FC" w:rsidRDefault="00E31653" w:rsidP="00584CD9">
            <w:pPr>
              <w:jc w:val="both"/>
              <w:rPr>
                <w:rFonts w:ascii="Calibri" w:hAnsi="Calibri" w:cs="Calibri"/>
                <w:b/>
                <w:bCs/>
                <w:sz w:val="18"/>
                <w:szCs w:val="18"/>
              </w:rPr>
            </w:pPr>
          </w:p>
        </w:tc>
        <w:tc>
          <w:tcPr>
            <w:tcW w:w="1657" w:type="dxa"/>
          </w:tcPr>
          <w:p w14:paraId="428B7E49" w14:textId="77777777" w:rsidR="00E31653" w:rsidRPr="000354FC" w:rsidRDefault="00E31653" w:rsidP="00584CD9">
            <w:pPr>
              <w:jc w:val="both"/>
              <w:rPr>
                <w:rFonts w:ascii="Calibri" w:hAnsi="Calibri" w:cs="Calibri"/>
                <w:b/>
                <w:bCs/>
                <w:sz w:val="18"/>
                <w:szCs w:val="18"/>
              </w:rPr>
            </w:pPr>
          </w:p>
        </w:tc>
      </w:tr>
      <w:tr w:rsidR="00E31653" w:rsidRPr="000354FC" w14:paraId="79F7C7B5" w14:textId="77777777" w:rsidTr="009D3FC0">
        <w:tc>
          <w:tcPr>
            <w:tcW w:w="445" w:type="dxa"/>
          </w:tcPr>
          <w:p w14:paraId="36AEBD75" w14:textId="77777777" w:rsidR="00E31653" w:rsidRPr="000354FC" w:rsidRDefault="00E31653">
            <w:pPr>
              <w:pStyle w:val="ListParagraph"/>
              <w:numPr>
                <w:ilvl w:val="0"/>
                <w:numId w:val="18"/>
              </w:numPr>
              <w:jc w:val="both"/>
              <w:rPr>
                <w:rFonts w:ascii="Calibri" w:hAnsi="Calibri" w:cs="Calibri"/>
                <w:sz w:val="18"/>
                <w:szCs w:val="18"/>
              </w:rPr>
            </w:pPr>
          </w:p>
        </w:tc>
        <w:tc>
          <w:tcPr>
            <w:tcW w:w="2698" w:type="dxa"/>
          </w:tcPr>
          <w:p w14:paraId="68A714A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Fishermen Committee </w:t>
            </w:r>
          </w:p>
        </w:tc>
        <w:tc>
          <w:tcPr>
            <w:tcW w:w="1555" w:type="dxa"/>
          </w:tcPr>
          <w:p w14:paraId="6CCF709A" w14:textId="77777777" w:rsidR="00E31653" w:rsidRPr="000354FC" w:rsidRDefault="00E31653" w:rsidP="00584CD9">
            <w:pPr>
              <w:jc w:val="both"/>
              <w:rPr>
                <w:rFonts w:ascii="Calibri" w:hAnsi="Calibri" w:cs="Calibri"/>
                <w:b/>
                <w:bCs/>
                <w:sz w:val="18"/>
                <w:szCs w:val="18"/>
              </w:rPr>
            </w:pPr>
          </w:p>
        </w:tc>
        <w:tc>
          <w:tcPr>
            <w:tcW w:w="1555" w:type="dxa"/>
          </w:tcPr>
          <w:p w14:paraId="6D1FB768" w14:textId="77777777" w:rsidR="00E31653" w:rsidRPr="000354FC" w:rsidRDefault="00E31653" w:rsidP="00584CD9">
            <w:pPr>
              <w:jc w:val="both"/>
              <w:rPr>
                <w:rFonts w:ascii="Calibri" w:hAnsi="Calibri" w:cs="Calibri"/>
                <w:b/>
                <w:bCs/>
                <w:sz w:val="18"/>
                <w:szCs w:val="18"/>
              </w:rPr>
            </w:pPr>
          </w:p>
        </w:tc>
        <w:tc>
          <w:tcPr>
            <w:tcW w:w="1657" w:type="dxa"/>
          </w:tcPr>
          <w:p w14:paraId="74CC0D89" w14:textId="77777777" w:rsidR="00E31653" w:rsidRPr="000354FC" w:rsidRDefault="00E31653" w:rsidP="00584CD9">
            <w:pPr>
              <w:jc w:val="both"/>
              <w:rPr>
                <w:rFonts w:ascii="Calibri" w:hAnsi="Calibri" w:cs="Calibri"/>
                <w:b/>
                <w:bCs/>
                <w:sz w:val="18"/>
                <w:szCs w:val="18"/>
              </w:rPr>
            </w:pPr>
          </w:p>
        </w:tc>
        <w:tc>
          <w:tcPr>
            <w:tcW w:w="1657" w:type="dxa"/>
          </w:tcPr>
          <w:p w14:paraId="53302B3E" w14:textId="77777777" w:rsidR="00E31653" w:rsidRPr="000354FC" w:rsidRDefault="00E31653" w:rsidP="00584CD9">
            <w:pPr>
              <w:jc w:val="both"/>
              <w:rPr>
                <w:rFonts w:ascii="Calibri" w:hAnsi="Calibri" w:cs="Calibri"/>
                <w:b/>
                <w:bCs/>
                <w:sz w:val="18"/>
                <w:szCs w:val="18"/>
              </w:rPr>
            </w:pPr>
          </w:p>
        </w:tc>
      </w:tr>
    </w:tbl>
    <w:p w14:paraId="31B550F5" w14:textId="77777777" w:rsidR="00E31653" w:rsidRPr="000354FC" w:rsidRDefault="00E31653" w:rsidP="00584CD9">
      <w:pPr>
        <w:spacing w:after="0" w:line="240" w:lineRule="auto"/>
        <w:jc w:val="both"/>
        <w:rPr>
          <w:rFonts w:ascii="Calibri" w:hAnsi="Calibri" w:cs="Calibri"/>
          <w:b/>
          <w:bCs/>
          <w:sz w:val="18"/>
          <w:szCs w:val="18"/>
        </w:rPr>
      </w:pPr>
    </w:p>
    <w:p w14:paraId="13EF978E" w14:textId="77777777" w:rsidR="00E31653" w:rsidRPr="000354FC" w:rsidRDefault="00E31653">
      <w:pPr>
        <w:pStyle w:val="ListParagraph"/>
        <w:numPr>
          <w:ilvl w:val="0"/>
          <w:numId w:val="16"/>
        </w:numPr>
        <w:spacing w:after="0" w:line="240" w:lineRule="auto"/>
        <w:jc w:val="both"/>
        <w:rPr>
          <w:rFonts w:ascii="Calibri" w:hAnsi="Calibri" w:cs="Calibri"/>
          <w:b/>
          <w:bCs/>
          <w:sz w:val="18"/>
          <w:szCs w:val="18"/>
        </w:rPr>
      </w:pPr>
      <w:r w:rsidRPr="000354FC">
        <w:rPr>
          <w:rFonts w:ascii="Calibri" w:hAnsi="Calibri" w:cs="Calibri"/>
          <w:b/>
          <w:bCs/>
          <w:sz w:val="18"/>
          <w:szCs w:val="18"/>
        </w:rPr>
        <w:t xml:space="preserve">Village level Civil Protection (CPC) </w:t>
      </w:r>
    </w:p>
    <w:tbl>
      <w:tblPr>
        <w:tblStyle w:val="TableGrid"/>
        <w:tblW w:w="9774" w:type="dxa"/>
        <w:tblInd w:w="-725" w:type="dxa"/>
        <w:tblLook w:val="04A0" w:firstRow="1" w:lastRow="0" w:firstColumn="1" w:lastColumn="0" w:noHBand="0" w:noVBand="1"/>
      </w:tblPr>
      <w:tblGrid>
        <w:gridCol w:w="450"/>
        <w:gridCol w:w="3140"/>
        <w:gridCol w:w="1555"/>
        <w:gridCol w:w="1555"/>
        <w:gridCol w:w="1537"/>
        <w:gridCol w:w="1537"/>
      </w:tblGrid>
      <w:tr w:rsidR="00E31653" w:rsidRPr="000354FC" w14:paraId="17A344AA" w14:textId="77777777" w:rsidTr="00142BA1">
        <w:trPr>
          <w:tblHeader/>
        </w:trPr>
        <w:tc>
          <w:tcPr>
            <w:tcW w:w="450" w:type="dxa"/>
            <w:shd w:val="clear" w:color="auto" w:fill="F2F2F2" w:themeFill="background1" w:themeFillShade="F2"/>
          </w:tcPr>
          <w:p w14:paraId="6995E02D"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SL</w:t>
            </w:r>
          </w:p>
        </w:tc>
        <w:tc>
          <w:tcPr>
            <w:tcW w:w="3140" w:type="dxa"/>
            <w:shd w:val="clear" w:color="auto" w:fill="F2F2F2" w:themeFill="background1" w:themeFillShade="F2"/>
          </w:tcPr>
          <w:p w14:paraId="35C60407"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Committee member</w:t>
            </w:r>
          </w:p>
        </w:tc>
        <w:tc>
          <w:tcPr>
            <w:tcW w:w="1555" w:type="dxa"/>
            <w:shd w:val="clear" w:color="auto" w:fill="F2F2F2" w:themeFill="background1" w:themeFillShade="F2"/>
          </w:tcPr>
          <w:p w14:paraId="089546AE"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 xml:space="preserve">During  normal time </w:t>
            </w:r>
          </w:p>
        </w:tc>
        <w:tc>
          <w:tcPr>
            <w:tcW w:w="1555" w:type="dxa"/>
            <w:shd w:val="clear" w:color="auto" w:fill="F2F2F2" w:themeFill="background1" w:themeFillShade="F2"/>
          </w:tcPr>
          <w:p w14:paraId="61C53549"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 xml:space="preserve">Roles /responsibilities during a disaster emergency </w:t>
            </w:r>
          </w:p>
        </w:tc>
        <w:tc>
          <w:tcPr>
            <w:tcW w:w="1537" w:type="dxa"/>
            <w:shd w:val="clear" w:color="auto" w:fill="F2F2F2" w:themeFill="background1" w:themeFillShade="F2"/>
          </w:tcPr>
          <w:p w14:paraId="659A1493"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Responsibilities for risk assessment</w:t>
            </w:r>
          </w:p>
        </w:tc>
        <w:tc>
          <w:tcPr>
            <w:tcW w:w="1537" w:type="dxa"/>
            <w:shd w:val="clear" w:color="auto" w:fill="F2F2F2" w:themeFill="background1" w:themeFillShade="F2"/>
          </w:tcPr>
          <w:p w14:paraId="63142A2F" w14:textId="77777777" w:rsidR="00E31653" w:rsidRPr="000354FC" w:rsidRDefault="00E31653" w:rsidP="00584CD9">
            <w:pPr>
              <w:jc w:val="both"/>
              <w:rPr>
                <w:rFonts w:ascii="Calibri" w:hAnsi="Calibri" w:cs="Calibri"/>
                <w:b/>
                <w:bCs/>
                <w:sz w:val="18"/>
                <w:szCs w:val="18"/>
              </w:rPr>
            </w:pPr>
            <w:r w:rsidRPr="000354FC">
              <w:rPr>
                <w:rFonts w:ascii="Calibri" w:hAnsi="Calibri" w:cs="Calibri"/>
                <w:b/>
                <w:bCs/>
                <w:sz w:val="18"/>
                <w:szCs w:val="18"/>
              </w:rPr>
              <w:t>Responsibilities for L &amp;D reporting</w:t>
            </w:r>
          </w:p>
        </w:tc>
      </w:tr>
      <w:tr w:rsidR="00E31653" w:rsidRPr="000354FC" w14:paraId="787827E7" w14:textId="77777777" w:rsidTr="00142BA1">
        <w:tc>
          <w:tcPr>
            <w:tcW w:w="450" w:type="dxa"/>
          </w:tcPr>
          <w:p w14:paraId="6D8DDD56"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76711331"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Traditional Elder/Leader </w:t>
            </w:r>
          </w:p>
        </w:tc>
        <w:tc>
          <w:tcPr>
            <w:tcW w:w="1555" w:type="dxa"/>
          </w:tcPr>
          <w:p w14:paraId="6AFA2ED1" w14:textId="77777777" w:rsidR="00E31653" w:rsidRPr="000354FC" w:rsidRDefault="00E31653" w:rsidP="00584CD9">
            <w:pPr>
              <w:jc w:val="both"/>
              <w:rPr>
                <w:rFonts w:ascii="Calibri" w:hAnsi="Calibri" w:cs="Calibri"/>
                <w:b/>
                <w:bCs/>
                <w:sz w:val="18"/>
                <w:szCs w:val="18"/>
              </w:rPr>
            </w:pPr>
          </w:p>
        </w:tc>
        <w:tc>
          <w:tcPr>
            <w:tcW w:w="1555" w:type="dxa"/>
          </w:tcPr>
          <w:p w14:paraId="1AE2F70C" w14:textId="77777777" w:rsidR="00E31653" w:rsidRPr="000354FC" w:rsidRDefault="00E31653" w:rsidP="00584CD9">
            <w:pPr>
              <w:jc w:val="both"/>
              <w:rPr>
                <w:rFonts w:ascii="Calibri" w:hAnsi="Calibri" w:cs="Calibri"/>
                <w:b/>
                <w:bCs/>
                <w:sz w:val="18"/>
                <w:szCs w:val="18"/>
              </w:rPr>
            </w:pPr>
          </w:p>
        </w:tc>
        <w:tc>
          <w:tcPr>
            <w:tcW w:w="1537" w:type="dxa"/>
          </w:tcPr>
          <w:p w14:paraId="102C4939" w14:textId="77777777" w:rsidR="00E31653" w:rsidRPr="000354FC" w:rsidRDefault="00E31653" w:rsidP="00584CD9">
            <w:pPr>
              <w:jc w:val="both"/>
              <w:rPr>
                <w:rFonts w:ascii="Calibri" w:hAnsi="Calibri" w:cs="Calibri"/>
                <w:b/>
                <w:bCs/>
                <w:sz w:val="18"/>
                <w:szCs w:val="18"/>
              </w:rPr>
            </w:pPr>
          </w:p>
        </w:tc>
        <w:tc>
          <w:tcPr>
            <w:tcW w:w="1537" w:type="dxa"/>
          </w:tcPr>
          <w:p w14:paraId="0E01DC96" w14:textId="77777777" w:rsidR="00E31653" w:rsidRPr="000354FC" w:rsidRDefault="00E31653" w:rsidP="00584CD9">
            <w:pPr>
              <w:jc w:val="both"/>
              <w:rPr>
                <w:rFonts w:ascii="Calibri" w:hAnsi="Calibri" w:cs="Calibri"/>
                <w:b/>
                <w:bCs/>
                <w:sz w:val="18"/>
                <w:szCs w:val="18"/>
              </w:rPr>
            </w:pPr>
          </w:p>
        </w:tc>
      </w:tr>
      <w:tr w:rsidR="00E31653" w:rsidRPr="000354FC" w14:paraId="7E1084BD" w14:textId="77777777" w:rsidTr="00142BA1">
        <w:tc>
          <w:tcPr>
            <w:tcW w:w="450" w:type="dxa"/>
          </w:tcPr>
          <w:p w14:paraId="349FB8B6"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6E7DF841"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Clan Leader</w:t>
            </w:r>
          </w:p>
        </w:tc>
        <w:tc>
          <w:tcPr>
            <w:tcW w:w="1555" w:type="dxa"/>
          </w:tcPr>
          <w:p w14:paraId="71A9C328" w14:textId="77777777" w:rsidR="00E31653" w:rsidRPr="000354FC" w:rsidRDefault="00E31653" w:rsidP="00584CD9">
            <w:pPr>
              <w:jc w:val="both"/>
              <w:rPr>
                <w:rFonts w:ascii="Calibri" w:hAnsi="Calibri" w:cs="Calibri"/>
                <w:b/>
                <w:bCs/>
                <w:sz w:val="18"/>
                <w:szCs w:val="18"/>
              </w:rPr>
            </w:pPr>
          </w:p>
        </w:tc>
        <w:tc>
          <w:tcPr>
            <w:tcW w:w="1555" w:type="dxa"/>
          </w:tcPr>
          <w:p w14:paraId="18B0C4F4" w14:textId="77777777" w:rsidR="00E31653" w:rsidRPr="000354FC" w:rsidRDefault="00E31653" w:rsidP="00584CD9">
            <w:pPr>
              <w:jc w:val="both"/>
              <w:rPr>
                <w:rFonts w:ascii="Calibri" w:hAnsi="Calibri" w:cs="Calibri"/>
                <w:b/>
                <w:bCs/>
                <w:sz w:val="18"/>
                <w:szCs w:val="18"/>
              </w:rPr>
            </w:pPr>
          </w:p>
        </w:tc>
        <w:tc>
          <w:tcPr>
            <w:tcW w:w="1537" w:type="dxa"/>
          </w:tcPr>
          <w:p w14:paraId="50807C03" w14:textId="77777777" w:rsidR="00E31653" w:rsidRPr="000354FC" w:rsidRDefault="00E31653" w:rsidP="00584CD9">
            <w:pPr>
              <w:jc w:val="both"/>
              <w:rPr>
                <w:rFonts w:ascii="Calibri" w:hAnsi="Calibri" w:cs="Calibri"/>
                <w:b/>
                <w:bCs/>
                <w:sz w:val="18"/>
                <w:szCs w:val="18"/>
              </w:rPr>
            </w:pPr>
          </w:p>
        </w:tc>
        <w:tc>
          <w:tcPr>
            <w:tcW w:w="1537" w:type="dxa"/>
          </w:tcPr>
          <w:p w14:paraId="6C2261D8" w14:textId="77777777" w:rsidR="00E31653" w:rsidRPr="000354FC" w:rsidRDefault="00E31653" w:rsidP="00584CD9">
            <w:pPr>
              <w:jc w:val="both"/>
              <w:rPr>
                <w:rFonts w:ascii="Calibri" w:hAnsi="Calibri" w:cs="Calibri"/>
                <w:b/>
                <w:bCs/>
                <w:sz w:val="18"/>
                <w:szCs w:val="18"/>
              </w:rPr>
            </w:pPr>
          </w:p>
        </w:tc>
      </w:tr>
      <w:tr w:rsidR="00E31653" w:rsidRPr="000354FC" w14:paraId="3E15571B" w14:textId="77777777" w:rsidTr="00142BA1">
        <w:tc>
          <w:tcPr>
            <w:tcW w:w="450" w:type="dxa"/>
          </w:tcPr>
          <w:p w14:paraId="5AC14ECE"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44F91053"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Traditional Elder/Leader </w:t>
            </w:r>
          </w:p>
        </w:tc>
        <w:tc>
          <w:tcPr>
            <w:tcW w:w="1555" w:type="dxa"/>
          </w:tcPr>
          <w:p w14:paraId="21F411AD" w14:textId="77777777" w:rsidR="00E31653" w:rsidRPr="000354FC" w:rsidRDefault="00E31653" w:rsidP="00584CD9">
            <w:pPr>
              <w:jc w:val="both"/>
              <w:rPr>
                <w:rFonts w:ascii="Calibri" w:hAnsi="Calibri" w:cs="Calibri"/>
                <w:b/>
                <w:bCs/>
                <w:sz w:val="18"/>
                <w:szCs w:val="18"/>
              </w:rPr>
            </w:pPr>
          </w:p>
        </w:tc>
        <w:tc>
          <w:tcPr>
            <w:tcW w:w="1555" w:type="dxa"/>
          </w:tcPr>
          <w:p w14:paraId="2B56E54D" w14:textId="77777777" w:rsidR="00E31653" w:rsidRPr="000354FC" w:rsidRDefault="00E31653" w:rsidP="00584CD9">
            <w:pPr>
              <w:jc w:val="both"/>
              <w:rPr>
                <w:rFonts w:ascii="Calibri" w:hAnsi="Calibri" w:cs="Calibri"/>
                <w:b/>
                <w:bCs/>
                <w:sz w:val="18"/>
                <w:szCs w:val="18"/>
              </w:rPr>
            </w:pPr>
          </w:p>
        </w:tc>
        <w:tc>
          <w:tcPr>
            <w:tcW w:w="1537" w:type="dxa"/>
          </w:tcPr>
          <w:p w14:paraId="3FA79171" w14:textId="77777777" w:rsidR="00E31653" w:rsidRPr="000354FC" w:rsidRDefault="00E31653" w:rsidP="00584CD9">
            <w:pPr>
              <w:jc w:val="both"/>
              <w:rPr>
                <w:rFonts w:ascii="Calibri" w:hAnsi="Calibri" w:cs="Calibri"/>
                <w:b/>
                <w:bCs/>
                <w:sz w:val="18"/>
                <w:szCs w:val="18"/>
              </w:rPr>
            </w:pPr>
          </w:p>
        </w:tc>
        <w:tc>
          <w:tcPr>
            <w:tcW w:w="1537" w:type="dxa"/>
          </w:tcPr>
          <w:p w14:paraId="1A83670E" w14:textId="77777777" w:rsidR="00E31653" w:rsidRPr="000354FC" w:rsidRDefault="00E31653" w:rsidP="00584CD9">
            <w:pPr>
              <w:jc w:val="both"/>
              <w:rPr>
                <w:rFonts w:ascii="Calibri" w:hAnsi="Calibri" w:cs="Calibri"/>
                <w:b/>
                <w:bCs/>
                <w:sz w:val="18"/>
                <w:szCs w:val="18"/>
              </w:rPr>
            </w:pPr>
          </w:p>
        </w:tc>
      </w:tr>
      <w:tr w:rsidR="00E31653" w:rsidRPr="000354FC" w14:paraId="469D6CB7" w14:textId="77777777" w:rsidTr="00142BA1">
        <w:tc>
          <w:tcPr>
            <w:tcW w:w="450" w:type="dxa"/>
          </w:tcPr>
          <w:p w14:paraId="53BB8A8A"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5CBEA0E7"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Imam of the Mosque</w:t>
            </w:r>
          </w:p>
        </w:tc>
        <w:tc>
          <w:tcPr>
            <w:tcW w:w="1555" w:type="dxa"/>
          </w:tcPr>
          <w:p w14:paraId="182FB6C8" w14:textId="77777777" w:rsidR="00E31653" w:rsidRPr="000354FC" w:rsidRDefault="00E31653" w:rsidP="00584CD9">
            <w:pPr>
              <w:jc w:val="both"/>
              <w:rPr>
                <w:rFonts w:ascii="Calibri" w:hAnsi="Calibri" w:cs="Calibri"/>
                <w:b/>
                <w:bCs/>
                <w:sz w:val="18"/>
                <w:szCs w:val="18"/>
              </w:rPr>
            </w:pPr>
          </w:p>
        </w:tc>
        <w:tc>
          <w:tcPr>
            <w:tcW w:w="1555" w:type="dxa"/>
          </w:tcPr>
          <w:p w14:paraId="7983C99B" w14:textId="77777777" w:rsidR="00E31653" w:rsidRPr="000354FC" w:rsidRDefault="00E31653" w:rsidP="00584CD9">
            <w:pPr>
              <w:jc w:val="both"/>
              <w:rPr>
                <w:rFonts w:ascii="Calibri" w:hAnsi="Calibri" w:cs="Calibri"/>
                <w:b/>
                <w:bCs/>
                <w:sz w:val="18"/>
                <w:szCs w:val="18"/>
              </w:rPr>
            </w:pPr>
          </w:p>
        </w:tc>
        <w:tc>
          <w:tcPr>
            <w:tcW w:w="1537" w:type="dxa"/>
          </w:tcPr>
          <w:p w14:paraId="4FDA2CEE" w14:textId="77777777" w:rsidR="00E31653" w:rsidRPr="000354FC" w:rsidRDefault="00E31653" w:rsidP="00584CD9">
            <w:pPr>
              <w:jc w:val="both"/>
              <w:rPr>
                <w:rFonts w:ascii="Calibri" w:hAnsi="Calibri" w:cs="Calibri"/>
                <w:b/>
                <w:bCs/>
                <w:sz w:val="18"/>
                <w:szCs w:val="18"/>
              </w:rPr>
            </w:pPr>
          </w:p>
        </w:tc>
        <w:tc>
          <w:tcPr>
            <w:tcW w:w="1537" w:type="dxa"/>
          </w:tcPr>
          <w:p w14:paraId="7FFA7668" w14:textId="77777777" w:rsidR="00E31653" w:rsidRPr="000354FC" w:rsidRDefault="00E31653" w:rsidP="00584CD9">
            <w:pPr>
              <w:jc w:val="both"/>
              <w:rPr>
                <w:rFonts w:ascii="Calibri" w:hAnsi="Calibri" w:cs="Calibri"/>
                <w:b/>
                <w:bCs/>
                <w:sz w:val="18"/>
                <w:szCs w:val="18"/>
              </w:rPr>
            </w:pPr>
          </w:p>
        </w:tc>
      </w:tr>
      <w:tr w:rsidR="00E31653" w:rsidRPr="000354FC" w14:paraId="1ADE6FD9" w14:textId="77777777" w:rsidTr="00142BA1">
        <w:tc>
          <w:tcPr>
            <w:tcW w:w="450" w:type="dxa"/>
          </w:tcPr>
          <w:p w14:paraId="206088EA"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32714A15"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Religious elder </w:t>
            </w:r>
          </w:p>
        </w:tc>
        <w:tc>
          <w:tcPr>
            <w:tcW w:w="1555" w:type="dxa"/>
          </w:tcPr>
          <w:p w14:paraId="3F33CFA3" w14:textId="77777777" w:rsidR="00E31653" w:rsidRPr="000354FC" w:rsidRDefault="00E31653" w:rsidP="00584CD9">
            <w:pPr>
              <w:jc w:val="both"/>
              <w:rPr>
                <w:rFonts w:ascii="Calibri" w:hAnsi="Calibri" w:cs="Calibri"/>
                <w:b/>
                <w:bCs/>
                <w:sz w:val="18"/>
                <w:szCs w:val="18"/>
              </w:rPr>
            </w:pPr>
          </w:p>
        </w:tc>
        <w:tc>
          <w:tcPr>
            <w:tcW w:w="1555" w:type="dxa"/>
          </w:tcPr>
          <w:p w14:paraId="41B1690C" w14:textId="77777777" w:rsidR="00E31653" w:rsidRPr="000354FC" w:rsidRDefault="00E31653" w:rsidP="00584CD9">
            <w:pPr>
              <w:jc w:val="both"/>
              <w:rPr>
                <w:rFonts w:ascii="Calibri" w:hAnsi="Calibri" w:cs="Calibri"/>
                <w:b/>
                <w:bCs/>
                <w:sz w:val="18"/>
                <w:szCs w:val="18"/>
              </w:rPr>
            </w:pPr>
          </w:p>
        </w:tc>
        <w:tc>
          <w:tcPr>
            <w:tcW w:w="1537" w:type="dxa"/>
          </w:tcPr>
          <w:p w14:paraId="4E17BA1D" w14:textId="77777777" w:rsidR="00E31653" w:rsidRPr="000354FC" w:rsidRDefault="00E31653" w:rsidP="00584CD9">
            <w:pPr>
              <w:jc w:val="both"/>
              <w:rPr>
                <w:rFonts w:ascii="Calibri" w:hAnsi="Calibri" w:cs="Calibri"/>
                <w:b/>
                <w:bCs/>
                <w:sz w:val="18"/>
                <w:szCs w:val="18"/>
              </w:rPr>
            </w:pPr>
          </w:p>
        </w:tc>
        <w:tc>
          <w:tcPr>
            <w:tcW w:w="1537" w:type="dxa"/>
          </w:tcPr>
          <w:p w14:paraId="7F4BD2AF" w14:textId="77777777" w:rsidR="00E31653" w:rsidRPr="000354FC" w:rsidRDefault="00E31653" w:rsidP="00584CD9">
            <w:pPr>
              <w:jc w:val="both"/>
              <w:rPr>
                <w:rFonts w:ascii="Calibri" w:hAnsi="Calibri" w:cs="Calibri"/>
                <w:b/>
                <w:bCs/>
                <w:sz w:val="18"/>
                <w:szCs w:val="18"/>
              </w:rPr>
            </w:pPr>
          </w:p>
        </w:tc>
      </w:tr>
      <w:tr w:rsidR="00E31653" w:rsidRPr="000354FC" w14:paraId="78267856" w14:textId="77777777" w:rsidTr="00142BA1">
        <w:tc>
          <w:tcPr>
            <w:tcW w:w="450" w:type="dxa"/>
          </w:tcPr>
          <w:p w14:paraId="62759D70"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5525C813"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Religious Leader </w:t>
            </w:r>
          </w:p>
        </w:tc>
        <w:tc>
          <w:tcPr>
            <w:tcW w:w="1555" w:type="dxa"/>
          </w:tcPr>
          <w:p w14:paraId="25795A72" w14:textId="77777777" w:rsidR="00E31653" w:rsidRPr="000354FC" w:rsidRDefault="00E31653" w:rsidP="00584CD9">
            <w:pPr>
              <w:jc w:val="both"/>
              <w:rPr>
                <w:rFonts w:ascii="Calibri" w:hAnsi="Calibri" w:cs="Calibri"/>
                <w:b/>
                <w:bCs/>
                <w:sz w:val="18"/>
                <w:szCs w:val="18"/>
              </w:rPr>
            </w:pPr>
          </w:p>
        </w:tc>
        <w:tc>
          <w:tcPr>
            <w:tcW w:w="1555" w:type="dxa"/>
          </w:tcPr>
          <w:p w14:paraId="3B8F7D37" w14:textId="77777777" w:rsidR="00E31653" w:rsidRPr="000354FC" w:rsidRDefault="00E31653" w:rsidP="00584CD9">
            <w:pPr>
              <w:jc w:val="both"/>
              <w:rPr>
                <w:rFonts w:ascii="Calibri" w:hAnsi="Calibri" w:cs="Calibri"/>
                <w:b/>
                <w:bCs/>
                <w:sz w:val="18"/>
                <w:szCs w:val="18"/>
              </w:rPr>
            </w:pPr>
          </w:p>
        </w:tc>
        <w:tc>
          <w:tcPr>
            <w:tcW w:w="1537" w:type="dxa"/>
          </w:tcPr>
          <w:p w14:paraId="0AC36A7F" w14:textId="77777777" w:rsidR="00E31653" w:rsidRPr="000354FC" w:rsidRDefault="00E31653" w:rsidP="00584CD9">
            <w:pPr>
              <w:jc w:val="both"/>
              <w:rPr>
                <w:rFonts w:ascii="Calibri" w:hAnsi="Calibri" w:cs="Calibri"/>
                <w:b/>
                <w:bCs/>
                <w:sz w:val="18"/>
                <w:szCs w:val="18"/>
              </w:rPr>
            </w:pPr>
          </w:p>
        </w:tc>
        <w:tc>
          <w:tcPr>
            <w:tcW w:w="1537" w:type="dxa"/>
          </w:tcPr>
          <w:p w14:paraId="05D93081" w14:textId="77777777" w:rsidR="00E31653" w:rsidRPr="000354FC" w:rsidRDefault="00E31653" w:rsidP="00584CD9">
            <w:pPr>
              <w:jc w:val="both"/>
              <w:rPr>
                <w:rFonts w:ascii="Calibri" w:hAnsi="Calibri" w:cs="Calibri"/>
                <w:b/>
                <w:bCs/>
                <w:sz w:val="18"/>
                <w:szCs w:val="18"/>
              </w:rPr>
            </w:pPr>
          </w:p>
        </w:tc>
      </w:tr>
      <w:tr w:rsidR="00E31653" w:rsidRPr="000354FC" w14:paraId="47E5CEAE" w14:textId="77777777" w:rsidTr="00142BA1">
        <w:tc>
          <w:tcPr>
            <w:tcW w:w="450" w:type="dxa"/>
          </w:tcPr>
          <w:p w14:paraId="76E37346"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0ECA4456"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Agropastoralist </w:t>
            </w:r>
          </w:p>
        </w:tc>
        <w:tc>
          <w:tcPr>
            <w:tcW w:w="1555" w:type="dxa"/>
          </w:tcPr>
          <w:p w14:paraId="00AC4D1F" w14:textId="77777777" w:rsidR="00E31653" w:rsidRPr="000354FC" w:rsidRDefault="00E31653" w:rsidP="00584CD9">
            <w:pPr>
              <w:jc w:val="both"/>
              <w:rPr>
                <w:rFonts w:ascii="Calibri" w:hAnsi="Calibri" w:cs="Calibri"/>
                <w:b/>
                <w:bCs/>
                <w:sz w:val="18"/>
                <w:szCs w:val="18"/>
              </w:rPr>
            </w:pPr>
          </w:p>
        </w:tc>
        <w:tc>
          <w:tcPr>
            <w:tcW w:w="1555" w:type="dxa"/>
          </w:tcPr>
          <w:p w14:paraId="6D174260" w14:textId="77777777" w:rsidR="00E31653" w:rsidRPr="000354FC" w:rsidRDefault="00E31653" w:rsidP="00584CD9">
            <w:pPr>
              <w:jc w:val="both"/>
              <w:rPr>
                <w:rFonts w:ascii="Calibri" w:hAnsi="Calibri" w:cs="Calibri"/>
                <w:b/>
                <w:bCs/>
                <w:sz w:val="18"/>
                <w:szCs w:val="18"/>
              </w:rPr>
            </w:pPr>
          </w:p>
        </w:tc>
        <w:tc>
          <w:tcPr>
            <w:tcW w:w="1537" w:type="dxa"/>
          </w:tcPr>
          <w:p w14:paraId="305A4BD9" w14:textId="77777777" w:rsidR="00E31653" w:rsidRPr="000354FC" w:rsidRDefault="00E31653" w:rsidP="00584CD9">
            <w:pPr>
              <w:jc w:val="both"/>
              <w:rPr>
                <w:rFonts w:ascii="Calibri" w:hAnsi="Calibri" w:cs="Calibri"/>
                <w:b/>
                <w:bCs/>
                <w:sz w:val="18"/>
                <w:szCs w:val="18"/>
              </w:rPr>
            </w:pPr>
          </w:p>
        </w:tc>
        <w:tc>
          <w:tcPr>
            <w:tcW w:w="1537" w:type="dxa"/>
          </w:tcPr>
          <w:p w14:paraId="131C834D" w14:textId="77777777" w:rsidR="00E31653" w:rsidRPr="000354FC" w:rsidRDefault="00E31653" w:rsidP="00584CD9">
            <w:pPr>
              <w:jc w:val="both"/>
              <w:rPr>
                <w:rFonts w:ascii="Calibri" w:hAnsi="Calibri" w:cs="Calibri"/>
                <w:b/>
                <w:bCs/>
                <w:sz w:val="18"/>
                <w:szCs w:val="18"/>
              </w:rPr>
            </w:pPr>
          </w:p>
        </w:tc>
      </w:tr>
      <w:tr w:rsidR="00E31653" w:rsidRPr="000354FC" w14:paraId="3D2314C3" w14:textId="77777777" w:rsidTr="00142BA1">
        <w:tc>
          <w:tcPr>
            <w:tcW w:w="450" w:type="dxa"/>
          </w:tcPr>
          <w:p w14:paraId="5636BB68"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0CC06897"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Pastoralists</w:t>
            </w:r>
          </w:p>
        </w:tc>
        <w:tc>
          <w:tcPr>
            <w:tcW w:w="1555" w:type="dxa"/>
          </w:tcPr>
          <w:p w14:paraId="4C791A3C" w14:textId="77777777" w:rsidR="00E31653" w:rsidRPr="000354FC" w:rsidRDefault="00E31653" w:rsidP="00584CD9">
            <w:pPr>
              <w:jc w:val="both"/>
              <w:rPr>
                <w:rFonts w:ascii="Calibri" w:hAnsi="Calibri" w:cs="Calibri"/>
                <w:b/>
                <w:bCs/>
                <w:sz w:val="18"/>
                <w:szCs w:val="18"/>
              </w:rPr>
            </w:pPr>
          </w:p>
        </w:tc>
        <w:tc>
          <w:tcPr>
            <w:tcW w:w="1555" w:type="dxa"/>
          </w:tcPr>
          <w:p w14:paraId="5CF03E2C" w14:textId="77777777" w:rsidR="00E31653" w:rsidRPr="000354FC" w:rsidRDefault="00E31653" w:rsidP="00584CD9">
            <w:pPr>
              <w:jc w:val="both"/>
              <w:rPr>
                <w:rFonts w:ascii="Calibri" w:hAnsi="Calibri" w:cs="Calibri"/>
                <w:b/>
                <w:bCs/>
                <w:sz w:val="18"/>
                <w:szCs w:val="18"/>
              </w:rPr>
            </w:pPr>
          </w:p>
        </w:tc>
        <w:tc>
          <w:tcPr>
            <w:tcW w:w="1537" w:type="dxa"/>
          </w:tcPr>
          <w:p w14:paraId="078DF7AD" w14:textId="77777777" w:rsidR="00E31653" w:rsidRPr="000354FC" w:rsidRDefault="00E31653" w:rsidP="00584CD9">
            <w:pPr>
              <w:jc w:val="both"/>
              <w:rPr>
                <w:rFonts w:ascii="Calibri" w:hAnsi="Calibri" w:cs="Calibri"/>
                <w:b/>
                <w:bCs/>
                <w:sz w:val="18"/>
                <w:szCs w:val="18"/>
              </w:rPr>
            </w:pPr>
          </w:p>
        </w:tc>
        <w:tc>
          <w:tcPr>
            <w:tcW w:w="1537" w:type="dxa"/>
          </w:tcPr>
          <w:p w14:paraId="6C636B95" w14:textId="77777777" w:rsidR="00E31653" w:rsidRPr="000354FC" w:rsidRDefault="00E31653" w:rsidP="00584CD9">
            <w:pPr>
              <w:jc w:val="both"/>
              <w:rPr>
                <w:rFonts w:ascii="Calibri" w:hAnsi="Calibri" w:cs="Calibri"/>
                <w:b/>
                <w:bCs/>
                <w:sz w:val="18"/>
                <w:szCs w:val="18"/>
              </w:rPr>
            </w:pPr>
          </w:p>
        </w:tc>
      </w:tr>
      <w:tr w:rsidR="00E31653" w:rsidRPr="000354FC" w14:paraId="5C43C60E" w14:textId="77777777" w:rsidTr="00142BA1">
        <w:tc>
          <w:tcPr>
            <w:tcW w:w="450" w:type="dxa"/>
          </w:tcPr>
          <w:p w14:paraId="05E04A65"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0892B819"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Community leader</w:t>
            </w:r>
          </w:p>
        </w:tc>
        <w:tc>
          <w:tcPr>
            <w:tcW w:w="1555" w:type="dxa"/>
          </w:tcPr>
          <w:p w14:paraId="7FAD3B6B" w14:textId="77777777" w:rsidR="00E31653" w:rsidRPr="000354FC" w:rsidRDefault="00E31653" w:rsidP="00584CD9">
            <w:pPr>
              <w:jc w:val="both"/>
              <w:rPr>
                <w:rFonts w:ascii="Calibri" w:hAnsi="Calibri" w:cs="Calibri"/>
                <w:b/>
                <w:bCs/>
                <w:sz w:val="18"/>
                <w:szCs w:val="18"/>
              </w:rPr>
            </w:pPr>
          </w:p>
        </w:tc>
        <w:tc>
          <w:tcPr>
            <w:tcW w:w="1555" w:type="dxa"/>
          </w:tcPr>
          <w:p w14:paraId="33CD7BBF" w14:textId="77777777" w:rsidR="00E31653" w:rsidRPr="000354FC" w:rsidRDefault="00E31653" w:rsidP="00584CD9">
            <w:pPr>
              <w:jc w:val="both"/>
              <w:rPr>
                <w:rFonts w:ascii="Calibri" w:hAnsi="Calibri" w:cs="Calibri"/>
                <w:b/>
                <w:bCs/>
                <w:sz w:val="18"/>
                <w:szCs w:val="18"/>
              </w:rPr>
            </w:pPr>
          </w:p>
        </w:tc>
        <w:tc>
          <w:tcPr>
            <w:tcW w:w="1537" w:type="dxa"/>
          </w:tcPr>
          <w:p w14:paraId="6D111C3C" w14:textId="77777777" w:rsidR="00E31653" w:rsidRPr="000354FC" w:rsidRDefault="00E31653" w:rsidP="00584CD9">
            <w:pPr>
              <w:jc w:val="both"/>
              <w:rPr>
                <w:rFonts w:ascii="Calibri" w:hAnsi="Calibri" w:cs="Calibri"/>
                <w:b/>
                <w:bCs/>
                <w:sz w:val="18"/>
                <w:szCs w:val="18"/>
              </w:rPr>
            </w:pPr>
          </w:p>
        </w:tc>
        <w:tc>
          <w:tcPr>
            <w:tcW w:w="1537" w:type="dxa"/>
          </w:tcPr>
          <w:p w14:paraId="44751F6F" w14:textId="77777777" w:rsidR="00E31653" w:rsidRPr="000354FC" w:rsidRDefault="00E31653" w:rsidP="00584CD9">
            <w:pPr>
              <w:jc w:val="both"/>
              <w:rPr>
                <w:rFonts w:ascii="Calibri" w:hAnsi="Calibri" w:cs="Calibri"/>
                <w:b/>
                <w:bCs/>
                <w:sz w:val="18"/>
                <w:szCs w:val="18"/>
              </w:rPr>
            </w:pPr>
          </w:p>
        </w:tc>
      </w:tr>
      <w:tr w:rsidR="00E31653" w:rsidRPr="000354FC" w14:paraId="1C1F0248" w14:textId="77777777" w:rsidTr="00142BA1">
        <w:tc>
          <w:tcPr>
            <w:tcW w:w="450" w:type="dxa"/>
          </w:tcPr>
          <w:p w14:paraId="2F11F408"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5ECBB4CA"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Village chief</w:t>
            </w:r>
          </w:p>
        </w:tc>
        <w:tc>
          <w:tcPr>
            <w:tcW w:w="1555" w:type="dxa"/>
          </w:tcPr>
          <w:p w14:paraId="47E39A13" w14:textId="77777777" w:rsidR="00E31653" w:rsidRPr="000354FC" w:rsidRDefault="00E31653" w:rsidP="00584CD9">
            <w:pPr>
              <w:jc w:val="both"/>
              <w:rPr>
                <w:rFonts w:ascii="Calibri" w:hAnsi="Calibri" w:cs="Calibri"/>
                <w:b/>
                <w:bCs/>
                <w:sz w:val="18"/>
                <w:szCs w:val="18"/>
              </w:rPr>
            </w:pPr>
          </w:p>
        </w:tc>
        <w:tc>
          <w:tcPr>
            <w:tcW w:w="1555" w:type="dxa"/>
          </w:tcPr>
          <w:p w14:paraId="019AABF0" w14:textId="77777777" w:rsidR="00E31653" w:rsidRPr="000354FC" w:rsidRDefault="00E31653" w:rsidP="00584CD9">
            <w:pPr>
              <w:jc w:val="both"/>
              <w:rPr>
                <w:rFonts w:ascii="Calibri" w:hAnsi="Calibri" w:cs="Calibri"/>
                <w:b/>
                <w:bCs/>
                <w:sz w:val="18"/>
                <w:szCs w:val="18"/>
              </w:rPr>
            </w:pPr>
          </w:p>
        </w:tc>
        <w:tc>
          <w:tcPr>
            <w:tcW w:w="1537" w:type="dxa"/>
          </w:tcPr>
          <w:p w14:paraId="25C2D248" w14:textId="77777777" w:rsidR="00E31653" w:rsidRPr="000354FC" w:rsidRDefault="00E31653" w:rsidP="00584CD9">
            <w:pPr>
              <w:jc w:val="both"/>
              <w:rPr>
                <w:rFonts w:ascii="Calibri" w:hAnsi="Calibri" w:cs="Calibri"/>
                <w:b/>
                <w:bCs/>
                <w:sz w:val="18"/>
                <w:szCs w:val="18"/>
              </w:rPr>
            </w:pPr>
          </w:p>
        </w:tc>
        <w:tc>
          <w:tcPr>
            <w:tcW w:w="1537" w:type="dxa"/>
          </w:tcPr>
          <w:p w14:paraId="3E09E18F" w14:textId="77777777" w:rsidR="00E31653" w:rsidRPr="000354FC" w:rsidRDefault="00E31653" w:rsidP="00584CD9">
            <w:pPr>
              <w:jc w:val="both"/>
              <w:rPr>
                <w:rFonts w:ascii="Calibri" w:hAnsi="Calibri" w:cs="Calibri"/>
                <w:b/>
                <w:bCs/>
                <w:sz w:val="18"/>
                <w:szCs w:val="18"/>
              </w:rPr>
            </w:pPr>
          </w:p>
        </w:tc>
      </w:tr>
      <w:tr w:rsidR="00E31653" w:rsidRPr="000354FC" w14:paraId="307F3E58" w14:textId="77777777" w:rsidTr="00142BA1">
        <w:tc>
          <w:tcPr>
            <w:tcW w:w="450" w:type="dxa"/>
          </w:tcPr>
          <w:p w14:paraId="6CA73F59"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67362633"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Agropastoralist </w:t>
            </w:r>
          </w:p>
        </w:tc>
        <w:tc>
          <w:tcPr>
            <w:tcW w:w="1555" w:type="dxa"/>
          </w:tcPr>
          <w:p w14:paraId="23646FE2" w14:textId="77777777" w:rsidR="00E31653" w:rsidRPr="000354FC" w:rsidRDefault="00E31653" w:rsidP="00584CD9">
            <w:pPr>
              <w:jc w:val="both"/>
              <w:rPr>
                <w:rFonts w:ascii="Calibri" w:hAnsi="Calibri" w:cs="Calibri"/>
                <w:b/>
                <w:bCs/>
                <w:sz w:val="18"/>
                <w:szCs w:val="18"/>
              </w:rPr>
            </w:pPr>
          </w:p>
        </w:tc>
        <w:tc>
          <w:tcPr>
            <w:tcW w:w="1555" w:type="dxa"/>
          </w:tcPr>
          <w:p w14:paraId="5F250685" w14:textId="77777777" w:rsidR="00E31653" w:rsidRPr="000354FC" w:rsidRDefault="00E31653" w:rsidP="00584CD9">
            <w:pPr>
              <w:jc w:val="both"/>
              <w:rPr>
                <w:rFonts w:ascii="Calibri" w:hAnsi="Calibri" w:cs="Calibri"/>
                <w:b/>
                <w:bCs/>
                <w:sz w:val="18"/>
                <w:szCs w:val="18"/>
              </w:rPr>
            </w:pPr>
          </w:p>
        </w:tc>
        <w:tc>
          <w:tcPr>
            <w:tcW w:w="1537" w:type="dxa"/>
          </w:tcPr>
          <w:p w14:paraId="2A77F8DB" w14:textId="77777777" w:rsidR="00E31653" w:rsidRPr="000354FC" w:rsidRDefault="00E31653" w:rsidP="00584CD9">
            <w:pPr>
              <w:jc w:val="both"/>
              <w:rPr>
                <w:rFonts w:ascii="Calibri" w:hAnsi="Calibri" w:cs="Calibri"/>
                <w:b/>
                <w:bCs/>
                <w:sz w:val="18"/>
                <w:szCs w:val="18"/>
              </w:rPr>
            </w:pPr>
          </w:p>
        </w:tc>
        <w:tc>
          <w:tcPr>
            <w:tcW w:w="1537" w:type="dxa"/>
          </w:tcPr>
          <w:p w14:paraId="5792A98C" w14:textId="77777777" w:rsidR="00E31653" w:rsidRPr="000354FC" w:rsidRDefault="00E31653" w:rsidP="00584CD9">
            <w:pPr>
              <w:jc w:val="both"/>
              <w:rPr>
                <w:rFonts w:ascii="Calibri" w:hAnsi="Calibri" w:cs="Calibri"/>
                <w:b/>
                <w:bCs/>
                <w:sz w:val="18"/>
                <w:szCs w:val="18"/>
              </w:rPr>
            </w:pPr>
          </w:p>
        </w:tc>
      </w:tr>
      <w:tr w:rsidR="00E31653" w:rsidRPr="000354FC" w14:paraId="37C07137" w14:textId="77777777" w:rsidTr="00142BA1">
        <w:tc>
          <w:tcPr>
            <w:tcW w:w="450" w:type="dxa"/>
          </w:tcPr>
          <w:p w14:paraId="1C8791AF"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17ECA6A4"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Pastoralists</w:t>
            </w:r>
          </w:p>
        </w:tc>
        <w:tc>
          <w:tcPr>
            <w:tcW w:w="1555" w:type="dxa"/>
          </w:tcPr>
          <w:p w14:paraId="6CC1A0AA" w14:textId="77777777" w:rsidR="00E31653" w:rsidRPr="000354FC" w:rsidRDefault="00E31653" w:rsidP="00584CD9">
            <w:pPr>
              <w:jc w:val="both"/>
              <w:rPr>
                <w:rFonts w:ascii="Calibri" w:hAnsi="Calibri" w:cs="Calibri"/>
                <w:b/>
                <w:bCs/>
                <w:sz w:val="18"/>
                <w:szCs w:val="18"/>
              </w:rPr>
            </w:pPr>
          </w:p>
        </w:tc>
        <w:tc>
          <w:tcPr>
            <w:tcW w:w="1555" w:type="dxa"/>
          </w:tcPr>
          <w:p w14:paraId="5B3D97B6" w14:textId="77777777" w:rsidR="00E31653" w:rsidRPr="000354FC" w:rsidRDefault="00E31653" w:rsidP="00584CD9">
            <w:pPr>
              <w:jc w:val="both"/>
              <w:rPr>
                <w:rFonts w:ascii="Calibri" w:hAnsi="Calibri" w:cs="Calibri"/>
                <w:b/>
                <w:bCs/>
                <w:sz w:val="18"/>
                <w:szCs w:val="18"/>
              </w:rPr>
            </w:pPr>
          </w:p>
        </w:tc>
        <w:tc>
          <w:tcPr>
            <w:tcW w:w="1537" w:type="dxa"/>
          </w:tcPr>
          <w:p w14:paraId="64F207FE" w14:textId="77777777" w:rsidR="00E31653" w:rsidRPr="000354FC" w:rsidRDefault="00E31653" w:rsidP="00584CD9">
            <w:pPr>
              <w:jc w:val="both"/>
              <w:rPr>
                <w:rFonts w:ascii="Calibri" w:hAnsi="Calibri" w:cs="Calibri"/>
                <w:b/>
                <w:bCs/>
                <w:sz w:val="18"/>
                <w:szCs w:val="18"/>
              </w:rPr>
            </w:pPr>
          </w:p>
        </w:tc>
        <w:tc>
          <w:tcPr>
            <w:tcW w:w="1537" w:type="dxa"/>
          </w:tcPr>
          <w:p w14:paraId="3429842D" w14:textId="77777777" w:rsidR="00E31653" w:rsidRPr="000354FC" w:rsidRDefault="00E31653" w:rsidP="00584CD9">
            <w:pPr>
              <w:jc w:val="both"/>
              <w:rPr>
                <w:rFonts w:ascii="Calibri" w:hAnsi="Calibri" w:cs="Calibri"/>
                <w:b/>
                <w:bCs/>
                <w:sz w:val="18"/>
                <w:szCs w:val="18"/>
              </w:rPr>
            </w:pPr>
          </w:p>
        </w:tc>
      </w:tr>
      <w:tr w:rsidR="00E31653" w:rsidRPr="000354FC" w14:paraId="1C06A0C5" w14:textId="77777777" w:rsidTr="00142BA1">
        <w:tc>
          <w:tcPr>
            <w:tcW w:w="450" w:type="dxa"/>
          </w:tcPr>
          <w:p w14:paraId="6CC40DAA"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384D25EC"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University Student representative</w:t>
            </w:r>
          </w:p>
        </w:tc>
        <w:tc>
          <w:tcPr>
            <w:tcW w:w="1555" w:type="dxa"/>
          </w:tcPr>
          <w:p w14:paraId="02B4AF9F" w14:textId="77777777" w:rsidR="00E31653" w:rsidRPr="000354FC" w:rsidRDefault="00E31653" w:rsidP="00584CD9">
            <w:pPr>
              <w:jc w:val="both"/>
              <w:rPr>
                <w:rFonts w:ascii="Calibri" w:hAnsi="Calibri" w:cs="Calibri"/>
                <w:b/>
                <w:bCs/>
                <w:sz w:val="18"/>
                <w:szCs w:val="18"/>
              </w:rPr>
            </w:pPr>
          </w:p>
        </w:tc>
        <w:tc>
          <w:tcPr>
            <w:tcW w:w="1555" w:type="dxa"/>
          </w:tcPr>
          <w:p w14:paraId="68C214EA" w14:textId="77777777" w:rsidR="00E31653" w:rsidRPr="000354FC" w:rsidRDefault="00E31653" w:rsidP="00584CD9">
            <w:pPr>
              <w:jc w:val="both"/>
              <w:rPr>
                <w:rFonts w:ascii="Calibri" w:hAnsi="Calibri" w:cs="Calibri"/>
                <w:b/>
                <w:bCs/>
                <w:sz w:val="18"/>
                <w:szCs w:val="18"/>
              </w:rPr>
            </w:pPr>
          </w:p>
        </w:tc>
        <w:tc>
          <w:tcPr>
            <w:tcW w:w="1537" w:type="dxa"/>
          </w:tcPr>
          <w:p w14:paraId="78A95103" w14:textId="77777777" w:rsidR="00E31653" w:rsidRPr="000354FC" w:rsidRDefault="00E31653" w:rsidP="00584CD9">
            <w:pPr>
              <w:jc w:val="both"/>
              <w:rPr>
                <w:rFonts w:ascii="Calibri" w:hAnsi="Calibri" w:cs="Calibri"/>
                <w:b/>
                <w:bCs/>
                <w:sz w:val="18"/>
                <w:szCs w:val="18"/>
              </w:rPr>
            </w:pPr>
          </w:p>
        </w:tc>
        <w:tc>
          <w:tcPr>
            <w:tcW w:w="1537" w:type="dxa"/>
          </w:tcPr>
          <w:p w14:paraId="1295E88A" w14:textId="77777777" w:rsidR="00E31653" w:rsidRPr="000354FC" w:rsidRDefault="00E31653" w:rsidP="00584CD9">
            <w:pPr>
              <w:jc w:val="both"/>
              <w:rPr>
                <w:rFonts w:ascii="Calibri" w:hAnsi="Calibri" w:cs="Calibri"/>
                <w:b/>
                <w:bCs/>
                <w:sz w:val="18"/>
                <w:szCs w:val="18"/>
              </w:rPr>
            </w:pPr>
          </w:p>
        </w:tc>
      </w:tr>
      <w:tr w:rsidR="00E31653" w:rsidRPr="000354FC" w14:paraId="65998646" w14:textId="77777777" w:rsidTr="00142BA1">
        <w:tc>
          <w:tcPr>
            <w:tcW w:w="450" w:type="dxa"/>
          </w:tcPr>
          <w:p w14:paraId="4552669B"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05371544"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High School Youth representative</w:t>
            </w:r>
          </w:p>
        </w:tc>
        <w:tc>
          <w:tcPr>
            <w:tcW w:w="1555" w:type="dxa"/>
          </w:tcPr>
          <w:p w14:paraId="2D3773B9" w14:textId="77777777" w:rsidR="00E31653" w:rsidRPr="000354FC" w:rsidRDefault="00E31653" w:rsidP="00584CD9">
            <w:pPr>
              <w:jc w:val="both"/>
              <w:rPr>
                <w:rFonts w:ascii="Calibri" w:hAnsi="Calibri" w:cs="Calibri"/>
                <w:b/>
                <w:bCs/>
                <w:sz w:val="18"/>
                <w:szCs w:val="18"/>
              </w:rPr>
            </w:pPr>
          </w:p>
        </w:tc>
        <w:tc>
          <w:tcPr>
            <w:tcW w:w="1555" w:type="dxa"/>
          </w:tcPr>
          <w:p w14:paraId="435F4584" w14:textId="77777777" w:rsidR="00E31653" w:rsidRPr="000354FC" w:rsidRDefault="00E31653" w:rsidP="00584CD9">
            <w:pPr>
              <w:jc w:val="both"/>
              <w:rPr>
                <w:rFonts w:ascii="Calibri" w:hAnsi="Calibri" w:cs="Calibri"/>
                <w:b/>
                <w:bCs/>
                <w:sz w:val="18"/>
                <w:szCs w:val="18"/>
              </w:rPr>
            </w:pPr>
          </w:p>
        </w:tc>
        <w:tc>
          <w:tcPr>
            <w:tcW w:w="1537" w:type="dxa"/>
          </w:tcPr>
          <w:p w14:paraId="38FAB378" w14:textId="77777777" w:rsidR="00E31653" w:rsidRPr="000354FC" w:rsidRDefault="00E31653" w:rsidP="00584CD9">
            <w:pPr>
              <w:jc w:val="both"/>
              <w:rPr>
                <w:rFonts w:ascii="Calibri" w:hAnsi="Calibri" w:cs="Calibri"/>
                <w:b/>
                <w:bCs/>
                <w:sz w:val="18"/>
                <w:szCs w:val="18"/>
              </w:rPr>
            </w:pPr>
          </w:p>
        </w:tc>
        <w:tc>
          <w:tcPr>
            <w:tcW w:w="1537" w:type="dxa"/>
          </w:tcPr>
          <w:p w14:paraId="04C3C642" w14:textId="77777777" w:rsidR="00E31653" w:rsidRPr="000354FC" w:rsidRDefault="00E31653" w:rsidP="00584CD9">
            <w:pPr>
              <w:jc w:val="both"/>
              <w:rPr>
                <w:rFonts w:ascii="Calibri" w:hAnsi="Calibri" w:cs="Calibri"/>
                <w:b/>
                <w:bCs/>
                <w:sz w:val="18"/>
                <w:szCs w:val="18"/>
              </w:rPr>
            </w:pPr>
          </w:p>
        </w:tc>
      </w:tr>
      <w:tr w:rsidR="00E31653" w:rsidRPr="000354FC" w14:paraId="17635A14" w14:textId="77777777" w:rsidTr="00142BA1">
        <w:tc>
          <w:tcPr>
            <w:tcW w:w="450" w:type="dxa"/>
          </w:tcPr>
          <w:p w14:paraId="4DC12364"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057785C1"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Secondary School Youth representative</w:t>
            </w:r>
          </w:p>
        </w:tc>
        <w:tc>
          <w:tcPr>
            <w:tcW w:w="1555" w:type="dxa"/>
          </w:tcPr>
          <w:p w14:paraId="5552E918" w14:textId="77777777" w:rsidR="00E31653" w:rsidRPr="000354FC" w:rsidRDefault="00E31653" w:rsidP="00584CD9">
            <w:pPr>
              <w:jc w:val="both"/>
              <w:rPr>
                <w:rFonts w:ascii="Calibri" w:hAnsi="Calibri" w:cs="Calibri"/>
                <w:b/>
                <w:bCs/>
                <w:sz w:val="18"/>
                <w:szCs w:val="18"/>
              </w:rPr>
            </w:pPr>
          </w:p>
        </w:tc>
        <w:tc>
          <w:tcPr>
            <w:tcW w:w="1555" w:type="dxa"/>
          </w:tcPr>
          <w:p w14:paraId="68C52F75" w14:textId="77777777" w:rsidR="00E31653" w:rsidRPr="000354FC" w:rsidRDefault="00E31653" w:rsidP="00584CD9">
            <w:pPr>
              <w:jc w:val="both"/>
              <w:rPr>
                <w:rFonts w:ascii="Calibri" w:hAnsi="Calibri" w:cs="Calibri"/>
                <w:b/>
                <w:bCs/>
                <w:sz w:val="18"/>
                <w:szCs w:val="18"/>
              </w:rPr>
            </w:pPr>
          </w:p>
        </w:tc>
        <w:tc>
          <w:tcPr>
            <w:tcW w:w="1537" w:type="dxa"/>
          </w:tcPr>
          <w:p w14:paraId="6FBA915D" w14:textId="77777777" w:rsidR="00E31653" w:rsidRPr="000354FC" w:rsidRDefault="00E31653" w:rsidP="00584CD9">
            <w:pPr>
              <w:jc w:val="both"/>
              <w:rPr>
                <w:rFonts w:ascii="Calibri" w:hAnsi="Calibri" w:cs="Calibri"/>
                <w:b/>
                <w:bCs/>
                <w:sz w:val="18"/>
                <w:szCs w:val="18"/>
              </w:rPr>
            </w:pPr>
          </w:p>
        </w:tc>
        <w:tc>
          <w:tcPr>
            <w:tcW w:w="1537" w:type="dxa"/>
          </w:tcPr>
          <w:p w14:paraId="63679245" w14:textId="77777777" w:rsidR="00E31653" w:rsidRPr="000354FC" w:rsidRDefault="00E31653" w:rsidP="00584CD9">
            <w:pPr>
              <w:jc w:val="both"/>
              <w:rPr>
                <w:rFonts w:ascii="Calibri" w:hAnsi="Calibri" w:cs="Calibri"/>
                <w:b/>
                <w:bCs/>
                <w:sz w:val="18"/>
                <w:szCs w:val="18"/>
              </w:rPr>
            </w:pPr>
          </w:p>
        </w:tc>
      </w:tr>
      <w:tr w:rsidR="00E31653" w:rsidRPr="000354FC" w14:paraId="79C05A43" w14:textId="77777777" w:rsidTr="00142BA1">
        <w:tc>
          <w:tcPr>
            <w:tcW w:w="450" w:type="dxa"/>
          </w:tcPr>
          <w:p w14:paraId="59837227"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22BF278C"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Women representative</w:t>
            </w:r>
          </w:p>
        </w:tc>
        <w:tc>
          <w:tcPr>
            <w:tcW w:w="1555" w:type="dxa"/>
          </w:tcPr>
          <w:p w14:paraId="1A5CF67C" w14:textId="77777777" w:rsidR="00E31653" w:rsidRPr="000354FC" w:rsidRDefault="00E31653" w:rsidP="00584CD9">
            <w:pPr>
              <w:jc w:val="both"/>
              <w:rPr>
                <w:rFonts w:ascii="Calibri" w:hAnsi="Calibri" w:cs="Calibri"/>
                <w:b/>
                <w:bCs/>
                <w:sz w:val="18"/>
                <w:szCs w:val="18"/>
              </w:rPr>
            </w:pPr>
          </w:p>
        </w:tc>
        <w:tc>
          <w:tcPr>
            <w:tcW w:w="1555" w:type="dxa"/>
          </w:tcPr>
          <w:p w14:paraId="7B68B79A" w14:textId="77777777" w:rsidR="00E31653" w:rsidRPr="000354FC" w:rsidRDefault="00E31653" w:rsidP="00584CD9">
            <w:pPr>
              <w:jc w:val="both"/>
              <w:rPr>
                <w:rFonts w:ascii="Calibri" w:hAnsi="Calibri" w:cs="Calibri"/>
                <w:b/>
                <w:bCs/>
                <w:sz w:val="18"/>
                <w:szCs w:val="18"/>
              </w:rPr>
            </w:pPr>
          </w:p>
        </w:tc>
        <w:tc>
          <w:tcPr>
            <w:tcW w:w="1537" w:type="dxa"/>
          </w:tcPr>
          <w:p w14:paraId="7B5896DD" w14:textId="77777777" w:rsidR="00E31653" w:rsidRPr="000354FC" w:rsidRDefault="00E31653" w:rsidP="00584CD9">
            <w:pPr>
              <w:jc w:val="both"/>
              <w:rPr>
                <w:rFonts w:ascii="Calibri" w:hAnsi="Calibri" w:cs="Calibri"/>
                <w:b/>
                <w:bCs/>
                <w:sz w:val="18"/>
                <w:szCs w:val="18"/>
              </w:rPr>
            </w:pPr>
          </w:p>
        </w:tc>
        <w:tc>
          <w:tcPr>
            <w:tcW w:w="1537" w:type="dxa"/>
          </w:tcPr>
          <w:p w14:paraId="10A0894F" w14:textId="77777777" w:rsidR="00E31653" w:rsidRPr="000354FC" w:rsidRDefault="00E31653" w:rsidP="00584CD9">
            <w:pPr>
              <w:jc w:val="both"/>
              <w:rPr>
                <w:rFonts w:ascii="Calibri" w:hAnsi="Calibri" w:cs="Calibri"/>
                <w:b/>
                <w:bCs/>
                <w:sz w:val="18"/>
                <w:szCs w:val="18"/>
              </w:rPr>
            </w:pPr>
          </w:p>
        </w:tc>
      </w:tr>
      <w:tr w:rsidR="00E31653" w:rsidRPr="000354FC" w14:paraId="70820D9A" w14:textId="77777777" w:rsidTr="00142BA1">
        <w:tc>
          <w:tcPr>
            <w:tcW w:w="450" w:type="dxa"/>
          </w:tcPr>
          <w:p w14:paraId="6353AFE1"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1C8F282D"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Community leader</w:t>
            </w:r>
          </w:p>
        </w:tc>
        <w:tc>
          <w:tcPr>
            <w:tcW w:w="1555" w:type="dxa"/>
          </w:tcPr>
          <w:p w14:paraId="3B050D3B" w14:textId="77777777" w:rsidR="00E31653" w:rsidRPr="000354FC" w:rsidRDefault="00E31653" w:rsidP="00584CD9">
            <w:pPr>
              <w:jc w:val="both"/>
              <w:rPr>
                <w:rFonts w:ascii="Calibri" w:hAnsi="Calibri" w:cs="Calibri"/>
                <w:b/>
                <w:bCs/>
                <w:sz w:val="18"/>
                <w:szCs w:val="18"/>
              </w:rPr>
            </w:pPr>
          </w:p>
        </w:tc>
        <w:tc>
          <w:tcPr>
            <w:tcW w:w="1555" w:type="dxa"/>
          </w:tcPr>
          <w:p w14:paraId="4BD963D4" w14:textId="77777777" w:rsidR="00E31653" w:rsidRPr="000354FC" w:rsidRDefault="00E31653" w:rsidP="00584CD9">
            <w:pPr>
              <w:jc w:val="both"/>
              <w:rPr>
                <w:rFonts w:ascii="Calibri" w:hAnsi="Calibri" w:cs="Calibri"/>
                <w:b/>
                <w:bCs/>
                <w:sz w:val="18"/>
                <w:szCs w:val="18"/>
              </w:rPr>
            </w:pPr>
          </w:p>
        </w:tc>
        <w:tc>
          <w:tcPr>
            <w:tcW w:w="1537" w:type="dxa"/>
          </w:tcPr>
          <w:p w14:paraId="6DD79C39" w14:textId="77777777" w:rsidR="00E31653" w:rsidRPr="000354FC" w:rsidRDefault="00E31653" w:rsidP="00584CD9">
            <w:pPr>
              <w:jc w:val="both"/>
              <w:rPr>
                <w:rFonts w:ascii="Calibri" w:hAnsi="Calibri" w:cs="Calibri"/>
                <w:b/>
                <w:bCs/>
                <w:sz w:val="18"/>
                <w:szCs w:val="18"/>
              </w:rPr>
            </w:pPr>
          </w:p>
        </w:tc>
        <w:tc>
          <w:tcPr>
            <w:tcW w:w="1537" w:type="dxa"/>
          </w:tcPr>
          <w:p w14:paraId="0391193E" w14:textId="77777777" w:rsidR="00E31653" w:rsidRPr="000354FC" w:rsidRDefault="00E31653" w:rsidP="00584CD9">
            <w:pPr>
              <w:jc w:val="both"/>
              <w:rPr>
                <w:rFonts w:ascii="Calibri" w:hAnsi="Calibri" w:cs="Calibri"/>
                <w:b/>
                <w:bCs/>
                <w:sz w:val="18"/>
                <w:szCs w:val="18"/>
              </w:rPr>
            </w:pPr>
          </w:p>
        </w:tc>
      </w:tr>
      <w:tr w:rsidR="00E31653" w:rsidRPr="000354FC" w14:paraId="2CDC9FC2" w14:textId="77777777" w:rsidTr="00142BA1">
        <w:tc>
          <w:tcPr>
            <w:tcW w:w="450" w:type="dxa"/>
          </w:tcPr>
          <w:p w14:paraId="4850C1FC"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5D2EAFE5"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CSO representative </w:t>
            </w:r>
          </w:p>
        </w:tc>
        <w:tc>
          <w:tcPr>
            <w:tcW w:w="1555" w:type="dxa"/>
          </w:tcPr>
          <w:p w14:paraId="631ECBBE" w14:textId="77777777" w:rsidR="00E31653" w:rsidRPr="000354FC" w:rsidRDefault="00E31653" w:rsidP="00584CD9">
            <w:pPr>
              <w:jc w:val="both"/>
              <w:rPr>
                <w:rFonts w:ascii="Calibri" w:hAnsi="Calibri" w:cs="Calibri"/>
                <w:b/>
                <w:bCs/>
                <w:sz w:val="18"/>
                <w:szCs w:val="18"/>
              </w:rPr>
            </w:pPr>
          </w:p>
        </w:tc>
        <w:tc>
          <w:tcPr>
            <w:tcW w:w="1555" w:type="dxa"/>
          </w:tcPr>
          <w:p w14:paraId="2F7B12EA" w14:textId="77777777" w:rsidR="00E31653" w:rsidRPr="000354FC" w:rsidRDefault="00E31653" w:rsidP="00584CD9">
            <w:pPr>
              <w:jc w:val="both"/>
              <w:rPr>
                <w:rFonts w:ascii="Calibri" w:hAnsi="Calibri" w:cs="Calibri"/>
                <w:b/>
                <w:bCs/>
                <w:sz w:val="18"/>
                <w:szCs w:val="18"/>
              </w:rPr>
            </w:pPr>
          </w:p>
        </w:tc>
        <w:tc>
          <w:tcPr>
            <w:tcW w:w="1537" w:type="dxa"/>
          </w:tcPr>
          <w:p w14:paraId="1F915B26" w14:textId="77777777" w:rsidR="00E31653" w:rsidRPr="000354FC" w:rsidRDefault="00E31653" w:rsidP="00584CD9">
            <w:pPr>
              <w:jc w:val="both"/>
              <w:rPr>
                <w:rFonts w:ascii="Calibri" w:hAnsi="Calibri" w:cs="Calibri"/>
                <w:b/>
                <w:bCs/>
                <w:sz w:val="18"/>
                <w:szCs w:val="18"/>
              </w:rPr>
            </w:pPr>
          </w:p>
        </w:tc>
        <w:tc>
          <w:tcPr>
            <w:tcW w:w="1537" w:type="dxa"/>
          </w:tcPr>
          <w:p w14:paraId="266286DD" w14:textId="77777777" w:rsidR="00E31653" w:rsidRPr="000354FC" w:rsidRDefault="00E31653" w:rsidP="00584CD9">
            <w:pPr>
              <w:jc w:val="both"/>
              <w:rPr>
                <w:rFonts w:ascii="Calibri" w:hAnsi="Calibri" w:cs="Calibri"/>
                <w:b/>
                <w:bCs/>
                <w:sz w:val="18"/>
                <w:szCs w:val="18"/>
              </w:rPr>
            </w:pPr>
          </w:p>
        </w:tc>
      </w:tr>
      <w:tr w:rsidR="00E31653" w:rsidRPr="000354FC" w14:paraId="3FA61780" w14:textId="77777777" w:rsidTr="00142BA1">
        <w:tc>
          <w:tcPr>
            <w:tcW w:w="450" w:type="dxa"/>
          </w:tcPr>
          <w:p w14:paraId="26E9964B"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6A37734A"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 xml:space="preserve">Somalia Red Cross agency </w:t>
            </w:r>
          </w:p>
        </w:tc>
        <w:tc>
          <w:tcPr>
            <w:tcW w:w="1555" w:type="dxa"/>
          </w:tcPr>
          <w:p w14:paraId="6C4ED8FD" w14:textId="77777777" w:rsidR="00E31653" w:rsidRPr="000354FC" w:rsidRDefault="00E31653" w:rsidP="00584CD9">
            <w:pPr>
              <w:jc w:val="both"/>
              <w:rPr>
                <w:rFonts w:ascii="Calibri" w:hAnsi="Calibri" w:cs="Calibri"/>
                <w:b/>
                <w:bCs/>
                <w:sz w:val="18"/>
                <w:szCs w:val="18"/>
              </w:rPr>
            </w:pPr>
          </w:p>
        </w:tc>
        <w:tc>
          <w:tcPr>
            <w:tcW w:w="1555" w:type="dxa"/>
          </w:tcPr>
          <w:p w14:paraId="27E74C76" w14:textId="77777777" w:rsidR="00E31653" w:rsidRPr="000354FC" w:rsidRDefault="00E31653" w:rsidP="00584CD9">
            <w:pPr>
              <w:jc w:val="both"/>
              <w:rPr>
                <w:rFonts w:ascii="Calibri" w:hAnsi="Calibri" w:cs="Calibri"/>
                <w:b/>
                <w:bCs/>
                <w:sz w:val="18"/>
                <w:szCs w:val="18"/>
              </w:rPr>
            </w:pPr>
          </w:p>
        </w:tc>
        <w:tc>
          <w:tcPr>
            <w:tcW w:w="1537" w:type="dxa"/>
          </w:tcPr>
          <w:p w14:paraId="6F6D09BB" w14:textId="77777777" w:rsidR="00E31653" w:rsidRPr="000354FC" w:rsidRDefault="00E31653" w:rsidP="00584CD9">
            <w:pPr>
              <w:jc w:val="both"/>
              <w:rPr>
                <w:rFonts w:ascii="Calibri" w:hAnsi="Calibri" w:cs="Calibri"/>
                <w:b/>
                <w:bCs/>
                <w:sz w:val="18"/>
                <w:szCs w:val="18"/>
              </w:rPr>
            </w:pPr>
          </w:p>
        </w:tc>
        <w:tc>
          <w:tcPr>
            <w:tcW w:w="1537" w:type="dxa"/>
          </w:tcPr>
          <w:p w14:paraId="451B33FC" w14:textId="77777777" w:rsidR="00E31653" w:rsidRPr="000354FC" w:rsidRDefault="00E31653" w:rsidP="00584CD9">
            <w:pPr>
              <w:jc w:val="both"/>
              <w:rPr>
                <w:rFonts w:ascii="Calibri" w:hAnsi="Calibri" w:cs="Calibri"/>
                <w:b/>
                <w:bCs/>
                <w:sz w:val="18"/>
                <w:szCs w:val="18"/>
              </w:rPr>
            </w:pPr>
          </w:p>
        </w:tc>
      </w:tr>
      <w:tr w:rsidR="00E31653" w:rsidRPr="000354FC" w14:paraId="75C3933F" w14:textId="77777777" w:rsidTr="00142BA1">
        <w:tc>
          <w:tcPr>
            <w:tcW w:w="450" w:type="dxa"/>
          </w:tcPr>
          <w:p w14:paraId="61E051E1"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75B21068"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Imam of the Mosque</w:t>
            </w:r>
          </w:p>
        </w:tc>
        <w:tc>
          <w:tcPr>
            <w:tcW w:w="1555" w:type="dxa"/>
          </w:tcPr>
          <w:p w14:paraId="4B2C66A8" w14:textId="77777777" w:rsidR="00E31653" w:rsidRPr="000354FC" w:rsidRDefault="00E31653" w:rsidP="00584CD9">
            <w:pPr>
              <w:jc w:val="both"/>
              <w:rPr>
                <w:rFonts w:ascii="Calibri" w:hAnsi="Calibri" w:cs="Calibri"/>
                <w:b/>
                <w:bCs/>
                <w:sz w:val="18"/>
                <w:szCs w:val="18"/>
              </w:rPr>
            </w:pPr>
          </w:p>
        </w:tc>
        <w:tc>
          <w:tcPr>
            <w:tcW w:w="1555" w:type="dxa"/>
          </w:tcPr>
          <w:p w14:paraId="016B250F" w14:textId="77777777" w:rsidR="00E31653" w:rsidRPr="000354FC" w:rsidRDefault="00E31653" w:rsidP="00584CD9">
            <w:pPr>
              <w:jc w:val="both"/>
              <w:rPr>
                <w:rFonts w:ascii="Calibri" w:hAnsi="Calibri" w:cs="Calibri"/>
                <w:b/>
                <w:bCs/>
                <w:sz w:val="18"/>
                <w:szCs w:val="18"/>
              </w:rPr>
            </w:pPr>
          </w:p>
        </w:tc>
        <w:tc>
          <w:tcPr>
            <w:tcW w:w="1537" w:type="dxa"/>
          </w:tcPr>
          <w:p w14:paraId="067964C1" w14:textId="77777777" w:rsidR="00E31653" w:rsidRPr="000354FC" w:rsidRDefault="00E31653" w:rsidP="00584CD9">
            <w:pPr>
              <w:jc w:val="both"/>
              <w:rPr>
                <w:rFonts w:ascii="Calibri" w:hAnsi="Calibri" w:cs="Calibri"/>
                <w:b/>
                <w:bCs/>
                <w:sz w:val="18"/>
                <w:szCs w:val="18"/>
              </w:rPr>
            </w:pPr>
          </w:p>
        </w:tc>
        <w:tc>
          <w:tcPr>
            <w:tcW w:w="1537" w:type="dxa"/>
          </w:tcPr>
          <w:p w14:paraId="7A1AEB58" w14:textId="77777777" w:rsidR="00E31653" w:rsidRPr="000354FC" w:rsidRDefault="00E31653" w:rsidP="00584CD9">
            <w:pPr>
              <w:jc w:val="both"/>
              <w:rPr>
                <w:rFonts w:ascii="Calibri" w:hAnsi="Calibri" w:cs="Calibri"/>
                <w:b/>
                <w:bCs/>
                <w:sz w:val="18"/>
                <w:szCs w:val="18"/>
              </w:rPr>
            </w:pPr>
          </w:p>
        </w:tc>
      </w:tr>
      <w:tr w:rsidR="00E31653" w:rsidRPr="000354FC" w14:paraId="11CC6BFE" w14:textId="77777777" w:rsidTr="00142BA1">
        <w:tc>
          <w:tcPr>
            <w:tcW w:w="450" w:type="dxa"/>
          </w:tcPr>
          <w:p w14:paraId="6AF4D7A3"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4E017CE1"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Pastoralists</w:t>
            </w:r>
          </w:p>
        </w:tc>
        <w:tc>
          <w:tcPr>
            <w:tcW w:w="1555" w:type="dxa"/>
          </w:tcPr>
          <w:p w14:paraId="2A209689" w14:textId="77777777" w:rsidR="00E31653" w:rsidRPr="000354FC" w:rsidRDefault="00E31653" w:rsidP="00584CD9">
            <w:pPr>
              <w:jc w:val="both"/>
              <w:rPr>
                <w:rFonts w:ascii="Calibri" w:hAnsi="Calibri" w:cs="Calibri"/>
                <w:b/>
                <w:bCs/>
                <w:sz w:val="18"/>
                <w:szCs w:val="18"/>
              </w:rPr>
            </w:pPr>
          </w:p>
        </w:tc>
        <w:tc>
          <w:tcPr>
            <w:tcW w:w="1555" w:type="dxa"/>
          </w:tcPr>
          <w:p w14:paraId="3F3BD498" w14:textId="77777777" w:rsidR="00E31653" w:rsidRPr="000354FC" w:rsidRDefault="00E31653" w:rsidP="00584CD9">
            <w:pPr>
              <w:jc w:val="both"/>
              <w:rPr>
                <w:rFonts w:ascii="Calibri" w:hAnsi="Calibri" w:cs="Calibri"/>
                <w:b/>
                <w:bCs/>
                <w:sz w:val="18"/>
                <w:szCs w:val="18"/>
              </w:rPr>
            </w:pPr>
          </w:p>
        </w:tc>
        <w:tc>
          <w:tcPr>
            <w:tcW w:w="1537" w:type="dxa"/>
          </w:tcPr>
          <w:p w14:paraId="7557A85A" w14:textId="77777777" w:rsidR="00E31653" w:rsidRPr="000354FC" w:rsidRDefault="00E31653" w:rsidP="00584CD9">
            <w:pPr>
              <w:jc w:val="both"/>
              <w:rPr>
                <w:rFonts w:ascii="Calibri" w:hAnsi="Calibri" w:cs="Calibri"/>
                <w:b/>
                <w:bCs/>
                <w:sz w:val="18"/>
                <w:szCs w:val="18"/>
              </w:rPr>
            </w:pPr>
          </w:p>
        </w:tc>
        <w:tc>
          <w:tcPr>
            <w:tcW w:w="1537" w:type="dxa"/>
          </w:tcPr>
          <w:p w14:paraId="3EE27C6E" w14:textId="77777777" w:rsidR="00E31653" w:rsidRPr="000354FC" w:rsidRDefault="00E31653" w:rsidP="00584CD9">
            <w:pPr>
              <w:jc w:val="both"/>
              <w:rPr>
                <w:rFonts w:ascii="Calibri" w:hAnsi="Calibri" w:cs="Calibri"/>
                <w:b/>
                <w:bCs/>
                <w:sz w:val="18"/>
                <w:szCs w:val="18"/>
              </w:rPr>
            </w:pPr>
          </w:p>
        </w:tc>
      </w:tr>
      <w:tr w:rsidR="00E31653" w:rsidRPr="000354FC" w14:paraId="7DB653D6" w14:textId="77777777" w:rsidTr="00142BA1">
        <w:tc>
          <w:tcPr>
            <w:tcW w:w="450" w:type="dxa"/>
          </w:tcPr>
          <w:p w14:paraId="6A57B58E"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41DCF0F6"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University Student representative</w:t>
            </w:r>
          </w:p>
        </w:tc>
        <w:tc>
          <w:tcPr>
            <w:tcW w:w="1555" w:type="dxa"/>
          </w:tcPr>
          <w:p w14:paraId="5414E82E" w14:textId="77777777" w:rsidR="00E31653" w:rsidRPr="000354FC" w:rsidRDefault="00E31653" w:rsidP="00584CD9">
            <w:pPr>
              <w:jc w:val="both"/>
              <w:rPr>
                <w:rFonts w:ascii="Calibri" w:hAnsi="Calibri" w:cs="Calibri"/>
                <w:b/>
                <w:bCs/>
                <w:sz w:val="18"/>
                <w:szCs w:val="18"/>
              </w:rPr>
            </w:pPr>
          </w:p>
        </w:tc>
        <w:tc>
          <w:tcPr>
            <w:tcW w:w="1555" w:type="dxa"/>
          </w:tcPr>
          <w:p w14:paraId="411C0C3F" w14:textId="77777777" w:rsidR="00E31653" w:rsidRPr="000354FC" w:rsidRDefault="00E31653" w:rsidP="00584CD9">
            <w:pPr>
              <w:jc w:val="both"/>
              <w:rPr>
                <w:rFonts w:ascii="Calibri" w:hAnsi="Calibri" w:cs="Calibri"/>
                <w:b/>
                <w:bCs/>
                <w:sz w:val="18"/>
                <w:szCs w:val="18"/>
              </w:rPr>
            </w:pPr>
          </w:p>
        </w:tc>
        <w:tc>
          <w:tcPr>
            <w:tcW w:w="1537" w:type="dxa"/>
          </w:tcPr>
          <w:p w14:paraId="6C0E9710" w14:textId="77777777" w:rsidR="00E31653" w:rsidRPr="000354FC" w:rsidRDefault="00E31653" w:rsidP="00584CD9">
            <w:pPr>
              <w:jc w:val="both"/>
              <w:rPr>
                <w:rFonts w:ascii="Calibri" w:hAnsi="Calibri" w:cs="Calibri"/>
                <w:b/>
                <w:bCs/>
                <w:sz w:val="18"/>
                <w:szCs w:val="18"/>
              </w:rPr>
            </w:pPr>
          </w:p>
        </w:tc>
        <w:tc>
          <w:tcPr>
            <w:tcW w:w="1537" w:type="dxa"/>
          </w:tcPr>
          <w:p w14:paraId="06C63A46" w14:textId="77777777" w:rsidR="00E31653" w:rsidRPr="000354FC" w:rsidRDefault="00E31653" w:rsidP="00584CD9">
            <w:pPr>
              <w:jc w:val="both"/>
              <w:rPr>
                <w:rFonts w:ascii="Calibri" w:hAnsi="Calibri" w:cs="Calibri"/>
                <w:b/>
                <w:bCs/>
                <w:sz w:val="18"/>
                <w:szCs w:val="18"/>
              </w:rPr>
            </w:pPr>
          </w:p>
        </w:tc>
      </w:tr>
      <w:tr w:rsidR="00E31653" w:rsidRPr="000354FC" w14:paraId="48600210" w14:textId="77777777" w:rsidTr="00142BA1">
        <w:tc>
          <w:tcPr>
            <w:tcW w:w="450" w:type="dxa"/>
          </w:tcPr>
          <w:p w14:paraId="56BB32B9"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6695D851"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High School Youth representative</w:t>
            </w:r>
          </w:p>
        </w:tc>
        <w:tc>
          <w:tcPr>
            <w:tcW w:w="1555" w:type="dxa"/>
          </w:tcPr>
          <w:p w14:paraId="1D9897F6" w14:textId="77777777" w:rsidR="00E31653" w:rsidRPr="000354FC" w:rsidRDefault="00E31653" w:rsidP="00584CD9">
            <w:pPr>
              <w:jc w:val="both"/>
              <w:rPr>
                <w:rFonts w:ascii="Calibri" w:hAnsi="Calibri" w:cs="Calibri"/>
                <w:b/>
                <w:bCs/>
                <w:sz w:val="18"/>
                <w:szCs w:val="18"/>
              </w:rPr>
            </w:pPr>
          </w:p>
        </w:tc>
        <w:tc>
          <w:tcPr>
            <w:tcW w:w="1555" w:type="dxa"/>
          </w:tcPr>
          <w:p w14:paraId="020A6780" w14:textId="77777777" w:rsidR="00E31653" w:rsidRPr="000354FC" w:rsidRDefault="00E31653" w:rsidP="00584CD9">
            <w:pPr>
              <w:jc w:val="both"/>
              <w:rPr>
                <w:rFonts w:ascii="Calibri" w:hAnsi="Calibri" w:cs="Calibri"/>
                <w:b/>
                <w:bCs/>
                <w:sz w:val="18"/>
                <w:szCs w:val="18"/>
              </w:rPr>
            </w:pPr>
          </w:p>
        </w:tc>
        <w:tc>
          <w:tcPr>
            <w:tcW w:w="1537" w:type="dxa"/>
          </w:tcPr>
          <w:p w14:paraId="643156A4" w14:textId="77777777" w:rsidR="00E31653" w:rsidRPr="000354FC" w:rsidRDefault="00E31653" w:rsidP="00584CD9">
            <w:pPr>
              <w:jc w:val="both"/>
              <w:rPr>
                <w:rFonts w:ascii="Calibri" w:hAnsi="Calibri" w:cs="Calibri"/>
                <w:b/>
                <w:bCs/>
                <w:sz w:val="18"/>
                <w:szCs w:val="18"/>
              </w:rPr>
            </w:pPr>
          </w:p>
        </w:tc>
        <w:tc>
          <w:tcPr>
            <w:tcW w:w="1537" w:type="dxa"/>
          </w:tcPr>
          <w:p w14:paraId="53D5B3D0" w14:textId="77777777" w:rsidR="00E31653" w:rsidRPr="000354FC" w:rsidRDefault="00E31653" w:rsidP="00584CD9">
            <w:pPr>
              <w:jc w:val="both"/>
              <w:rPr>
                <w:rFonts w:ascii="Calibri" w:hAnsi="Calibri" w:cs="Calibri"/>
                <w:b/>
                <w:bCs/>
                <w:sz w:val="18"/>
                <w:szCs w:val="18"/>
              </w:rPr>
            </w:pPr>
          </w:p>
        </w:tc>
      </w:tr>
      <w:tr w:rsidR="00E31653" w:rsidRPr="000354FC" w14:paraId="29B1C38B" w14:textId="77777777" w:rsidTr="00142BA1">
        <w:tc>
          <w:tcPr>
            <w:tcW w:w="450" w:type="dxa"/>
          </w:tcPr>
          <w:p w14:paraId="263BEEF0"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644A3FD5" w14:textId="77777777" w:rsidR="00E31653" w:rsidRPr="000354FC" w:rsidRDefault="00E31653" w:rsidP="00584CD9">
            <w:pPr>
              <w:jc w:val="both"/>
              <w:rPr>
                <w:rFonts w:ascii="Calibri" w:hAnsi="Calibri" w:cs="Calibri"/>
                <w:b/>
                <w:bCs/>
                <w:sz w:val="18"/>
                <w:szCs w:val="18"/>
              </w:rPr>
            </w:pPr>
            <w:r w:rsidRPr="000354FC">
              <w:rPr>
                <w:rFonts w:ascii="Calibri" w:hAnsi="Calibri" w:cs="Calibri"/>
                <w:sz w:val="18"/>
                <w:szCs w:val="18"/>
              </w:rPr>
              <w:t>Secondary School Youth representative</w:t>
            </w:r>
          </w:p>
        </w:tc>
        <w:tc>
          <w:tcPr>
            <w:tcW w:w="1555" w:type="dxa"/>
          </w:tcPr>
          <w:p w14:paraId="0F7FB5A2" w14:textId="77777777" w:rsidR="00E31653" w:rsidRPr="000354FC" w:rsidRDefault="00E31653" w:rsidP="00584CD9">
            <w:pPr>
              <w:jc w:val="both"/>
              <w:rPr>
                <w:rFonts w:ascii="Calibri" w:hAnsi="Calibri" w:cs="Calibri"/>
                <w:b/>
                <w:bCs/>
                <w:sz w:val="18"/>
                <w:szCs w:val="18"/>
              </w:rPr>
            </w:pPr>
          </w:p>
        </w:tc>
        <w:tc>
          <w:tcPr>
            <w:tcW w:w="1555" w:type="dxa"/>
          </w:tcPr>
          <w:p w14:paraId="3167C6DE" w14:textId="77777777" w:rsidR="00E31653" w:rsidRPr="000354FC" w:rsidRDefault="00E31653" w:rsidP="00584CD9">
            <w:pPr>
              <w:jc w:val="both"/>
              <w:rPr>
                <w:rFonts w:ascii="Calibri" w:hAnsi="Calibri" w:cs="Calibri"/>
                <w:b/>
                <w:bCs/>
                <w:sz w:val="18"/>
                <w:szCs w:val="18"/>
              </w:rPr>
            </w:pPr>
          </w:p>
        </w:tc>
        <w:tc>
          <w:tcPr>
            <w:tcW w:w="1537" w:type="dxa"/>
          </w:tcPr>
          <w:p w14:paraId="75450345" w14:textId="77777777" w:rsidR="00E31653" w:rsidRPr="000354FC" w:rsidRDefault="00E31653" w:rsidP="00584CD9">
            <w:pPr>
              <w:jc w:val="both"/>
              <w:rPr>
                <w:rFonts w:ascii="Calibri" w:hAnsi="Calibri" w:cs="Calibri"/>
                <w:b/>
                <w:bCs/>
                <w:sz w:val="18"/>
                <w:szCs w:val="18"/>
              </w:rPr>
            </w:pPr>
          </w:p>
        </w:tc>
        <w:tc>
          <w:tcPr>
            <w:tcW w:w="1537" w:type="dxa"/>
          </w:tcPr>
          <w:p w14:paraId="739B58FC" w14:textId="77777777" w:rsidR="00E31653" w:rsidRPr="000354FC" w:rsidRDefault="00E31653" w:rsidP="00584CD9">
            <w:pPr>
              <w:jc w:val="both"/>
              <w:rPr>
                <w:rFonts w:ascii="Calibri" w:hAnsi="Calibri" w:cs="Calibri"/>
                <w:b/>
                <w:bCs/>
                <w:sz w:val="18"/>
                <w:szCs w:val="18"/>
              </w:rPr>
            </w:pPr>
          </w:p>
        </w:tc>
      </w:tr>
      <w:tr w:rsidR="00E31653" w:rsidRPr="000354FC" w14:paraId="3B342484" w14:textId="77777777" w:rsidTr="00142BA1">
        <w:tc>
          <w:tcPr>
            <w:tcW w:w="450" w:type="dxa"/>
          </w:tcPr>
          <w:p w14:paraId="23A7790D"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6ADB9B1F"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Women representative</w:t>
            </w:r>
          </w:p>
        </w:tc>
        <w:tc>
          <w:tcPr>
            <w:tcW w:w="1555" w:type="dxa"/>
          </w:tcPr>
          <w:p w14:paraId="05DAE555" w14:textId="77777777" w:rsidR="00E31653" w:rsidRPr="000354FC" w:rsidRDefault="00E31653" w:rsidP="00584CD9">
            <w:pPr>
              <w:jc w:val="both"/>
              <w:rPr>
                <w:rFonts w:ascii="Calibri" w:hAnsi="Calibri" w:cs="Calibri"/>
                <w:b/>
                <w:bCs/>
                <w:sz w:val="18"/>
                <w:szCs w:val="18"/>
              </w:rPr>
            </w:pPr>
          </w:p>
        </w:tc>
        <w:tc>
          <w:tcPr>
            <w:tcW w:w="1555" w:type="dxa"/>
          </w:tcPr>
          <w:p w14:paraId="399CA51A" w14:textId="77777777" w:rsidR="00E31653" w:rsidRPr="000354FC" w:rsidRDefault="00E31653" w:rsidP="00584CD9">
            <w:pPr>
              <w:jc w:val="both"/>
              <w:rPr>
                <w:rFonts w:ascii="Calibri" w:hAnsi="Calibri" w:cs="Calibri"/>
                <w:b/>
                <w:bCs/>
                <w:sz w:val="18"/>
                <w:szCs w:val="18"/>
              </w:rPr>
            </w:pPr>
          </w:p>
        </w:tc>
        <w:tc>
          <w:tcPr>
            <w:tcW w:w="1537" w:type="dxa"/>
          </w:tcPr>
          <w:p w14:paraId="4976AB44" w14:textId="77777777" w:rsidR="00E31653" w:rsidRPr="000354FC" w:rsidRDefault="00E31653" w:rsidP="00584CD9">
            <w:pPr>
              <w:jc w:val="both"/>
              <w:rPr>
                <w:rFonts w:ascii="Calibri" w:hAnsi="Calibri" w:cs="Calibri"/>
                <w:b/>
                <w:bCs/>
                <w:sz w:val="18"/>
                <w:szCs w:val="18"/>
              </w:rPr>
            </w:pPr>
          </w:p>
        </w:tc>
        <w:tc>
          <w:tcPr>
            <w:tcW w:w="1537" w:type="dxa"/>
          </w:tcPr>
          <w:p w14:paraId="68951ADB" w14:textId="77777777" w:rsidR="00E31653" w:rsidRPr="000354FC" w:rsidRDefault="00E31653" w:rsidP="00584CD9">
            <w:pPr>
              <w:jc w:val="both"/>
              <w:rPr>
                <w:rFonts w:ascii="Calibri" w:hAnsi="Calibri" w:cs="Calibri"/>
                <w:b/>
                <w:bCs/>
                <w:sz w:val="18"/>
                <w:szCs w:val="18"/>
              </w:rPr>
            </w:pPr>
          </w:p>
        </w:tc>
      </w:tr>
      <w:tr w:rsidR="00E31653" w:rsidRPr="000354FC" w14:paraId="0AA71041" w14:textId="77777777" w:rsidTr="00142BA1">
        <w:tc>
          <w:tcPr>
            <w:tcW w:w="450" w:type="dxa"/>
          </w:tcPr>
          <w:p w14:paraId="5A69B770"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24AF3B93"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Representation of Women-Led Organization </w:t>
            </w:r>
          </w:p>
        </w:tc>
        <w:tc>
          <w:tcPr>
            <w:tcW w:w="1555" w:type="dxa"/>
          </w:tcPr>
          <w:p w14:paraId="718D41DA" w14:textId="77777777" w:rsidR="00E31653" w:rsidRPr="000354FC" w:rsidRDefault="00E31653" w:rsidP="00584CD9">
            <w:pPr>
              <w:jc w:val="both"/>
              <w:rPr>
                <w:rFonts w:ascii="Calibri" w:hAnsi="Calibri" w:cs="Calibri"/>
                <w:b/>
                <w:bCs/>
                <w:sz w:val="18"/>
                <w:szCs w:val="18"/>
              </w:rPr>
            </w:pPr>
          </w:p>
        </w:tc>
        <w:tc>
          <w:tcPr>
            <w:tcW w:w="1555" w:type="dxa"/>
          </w:tcPr>
          <w:p w14:paraId="53244506" w14:textId="77777777" w:rsidR="00E31653" w:rsidRPr="000354FC" w:rsidRDefault="00E31653" w:rsidP="00584CD9">
            <w:pPr>
              <w:jc w:val="both"/>
              <w:rPr>
                <w:rFonts w:ascii="Calibri" w:hAnsi="Calibri" w:cs="Calibri"/>
                <w:b/>
                <w:bCs/>
                <w:sz w:val="18"/>
                <w:szCs w:val="18"/>
              </w:rPr>
            </w:pPr>
          </w:p>
        </w:tc>
        <w:tc>
          <w:tcPr>
            <w:tcW w:w="1537" w:type="dxa"/>
          </w:tcPr>
          <w:p w14:paraId="3178E8B2" w14:textId="77777777" w:rsidR="00E31653" w:rsidRPr="000354FC" w:rsidRDefault="00E31653" w:rsidP="00584CD9">
            <w:pPr>
              <w:jc w:val="both"/>
              <w:rPr>
                <w:rFonts w:ascii="Calibri" w:hAnsi="Calibri" w:cs="Calibri"/>
                <w:b/>
                <w:bCs/>
                <w:sz w:val="18"/>
                <w:szCs w:val="18"/>
              </w:rPr>
            </w:pPr>
          </w:p>
        </w:tc>
        <w:tc>
          <w:tcPr>
            <w:tcW w:w="1537" w:type="dxa"/>
          </w:tcPr>
          <w:p w14:paraId="0683D5A0" w14:textId="77777777" w:rsidR="00E31653" w:rsidRPr="000354FC" w:rsidRDefault="00E31653" w:rsidP="00584CD9">
            <w:pPr>
              <w:jc w:val="both"/>
              <w:rPr>
                <w:rFonts w:ascii="Calibri" w:hAnsi="Calibri" w:cs="Calibri"/>
                <w:b/>
                <w:bCs/>
                <w:sz w:val="18"/>
                <w:szCs w:val="18"/>
              </w:rPr>
            </w:pPr>
          </w:p>
        </w:tc>
      </w:tr>
      <w:tr w:rsidR="00E31653" w:rsidRPr="000354FC" w14:paraId="317EC259" w14:textId="77777777" w:rsidTr="00142BA1">
        <w:tc>
          <w:tcPr>
            <w:tcW w:w="450" w:type="dxa"/>
          </w:tcPr>
          <w:p w14:paraId="462738C6"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69B9CF61"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Community leader</w:t>
            </w:r>
          </w:p>
        </w:tc>
        <w:tc>
          <w:tcPr>
            <w:tcW w:w="1555" w:type="dxa"/>
          </w:tcPr>
          <w:p w14:paraId="1855B912" w14:textId="77777777" w:rsidR="00E31653" w:rsidRPr="000354FC" w:rsidRDefault="00E31653" w:rsidP="00584CD9">
            <w:pPr>
              <w:jc w:val="both"/>
              <w:rPr>
                <w:rFonts w:ascii="Calibri" w:hAnsi="Calibri" w:cs="Calibri"/>
                <w:b/>
                <w:bCs/>
                <w:sz w:val="18"/>
                <w:szCs w:val="18"/>
              </w:rPr>
            </w:pPr>
          </w:p>
        </w:tc>
        <w:tc>
          <w:tcPr>
            <w:tcW w:w="1555" w:type="dxa"/>
          </w:tcPr>
          <w:p w14:paraId="2BA9B28B" w14:textId="77777777" w:rsidR="00E31653" w:rsidRPr="000354FC" w:rsidRDefault="00E31653" w:rsidP="00584CD9">
            <w:pPr>
              <w:jc w:val="both"/>
              <w:rPr>
                <w:rFonts w:ascii="Calibri" w:hAnsi="Calibri" w:cs="Calibri"/>
                <w:b/>
                <w:bCs/>
                <w:sz w:val="18"/>
                <w:szCs w:val="18"/>
              </w:rPr>
            </w:pPr>
          </w:p>
        </w:tc>
        <w:tc>
          <w:tcPr>
            <w:tcW w:w="1537" w:type="dxa"/>
          </w:tcPr>
          <w:p w14:paraId="28335185" w14:textId="77777777" w:rsidR="00E31653" w:rsidRPr="000354FC" w:rsidRDefault="00E31653" w:rsidP="00584CD9">
            <w:pPr>
              <w:jc w:val="both"/>
              <w:rPr>
                <w:rFonts w:ascii="Calibri" w:hAnsi="Calibri" w:cs="Calibri"/>
                <w:b/>
                <w:bCs/>
                <w:sz w:val="18"/>
                <w:szCs w:val="18"/>
              </w:rPr>
            </w:pPr>
          </w:p>
        </w:tc>
        <w:tc>
          <w:tcPr>
            <w:tcW w:w="1537" w:type="dxa"/>
          </w:tcPr>
          <w:p w14:paraId="53CB18AF" w14:textId="77777777" w:rsidR="00E31653" w:rsidRPr="000354FC" w:rsidRDefault="00E31653" w:rsidP="00584CD9">
            <w:pPr>
              <w:jc w:val="both"/>
              <w:rPr>
                <w:rFonts w:ascii="Calibri" w:hAnsi="Calibri" w:cs="Calibri"/>
                <w:b/>
                <w:bCs/>
                <w:sz w:val="18"/>
                <w:szCs w:val="18"/>
              </w:rPr>
            </w:pPr>
          </w:p>
        </w:tc>
      </w:tr>
      <w:tr w:rsidR="00E31653" w:rsidRPr="000354FC" w14:paraId="1B438B0F" w14:textId="77777777" w:rsidTr="00142BA1">
        <w:tc>
          <w:tcPr>
            <w:tcW w:w="450" w:type="dxa"/>
          </w:tcPr>
          <w:p w14:paraId="66F2A2D3"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055D7856"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CSO representative </w:t>
            </w:r>
          </w:p>
        </w:tc>
        <w:tc>
          <w:tcPr>
            <w:tcW w:w="1555" w:type="dxa"/>
          </w:tcPr>
          <w:p w14:paraId="6DDE1C22" w14:textId="77777777" w:rsidR="00E31653" w:rsidRPr="000354FC" w:rsidRDefault="00E31653" w:rsidP="00584CD9">
            <w:pPr>
              <w:jc w:val="both"/>
              <w:rPr>
                <w:rFonts w:ascii="Calibri" w:hAnsi="Calibri" w:cs="Calibri"/>
                <w:b/>
                <w:bCs/>
                <w:sz w:val="18"/>
                <w:szCs w:val="18"/>
              </w:rPr>
            </w:pPr>
          </w:p>
        </w:tc>
        <w:tc>
          <w:tcPr>
            <w:tcW w:w="1555" w:type="dxa"/>
          </w:tcPr>
          <w:p w14:paraId="7CEA3A96" w14:textId="77777777" w:rsidR="00E31653" w:rsidRPr="000354FC" w:rsidRDefault="00E31653" w:rsidP="00584CD9">
            <w:pPr>
              <w:jc w:val="both"/>
              <w:rPr>
                <w:rFonts w:ascii="Calibri" w:hAnsi="Calibri" w:cs="Calibri"/>
                <w:b/>
                <w:bCs/>
                <w:sz w:val="18"/>
                <w:szCs w:val="18"/>
              </w:rPr>
            </w:pPr>
          </w:p>
        </w:tc>
        <w:tc>
          <w:tcPr>
            <w:tcW w:w="1537" w:type="dxa"/>
          </w:tcPr>
          <w:p w14:paraId="40D67E9C" w14:textId="77777777" w:rsidR="00E31653" w:rsidRPr="000354FC" w:rsidRDefault="00E31653" w:rsidP="00584CD9">
            <w:pPr>
              <w:jc w:val="both"/>
              <w:rPr>
                <w:rFonts w:ascii="Calibri" w:hAnsi="Calibri" w:cs="Calibri"/>
                <w:b/>
                <w:bCs/>
                <w:sz w:val="18"/>
                <w:szCs w:val="18"/>
              </w:rPr>
            </w:pPr>
          </w:p>
        </w:tc>
        <w:tc>
          <w:tcPr>
            <w:tcW w:w="1537" w:type="dxa"/>
          </w:tcPr>
          <w:p w14:paraId="7FC3F2B8" w14:textId="77777777" w:rsidR="00E31653" w:rsidRPr="000354FC" w:rsidRDefault="00E31653" w:rsidP="00584CD9">
            <w:pPr>
              <w:jc w:val="both"/>
              <w:rPr>
                <w:rFonts w:ascii="Calibri" w:hAnsi="Calibri" w:cs="Calibri"/>
                <w:b/>
                <w:bCs/>
                <w:sz w:val="18"/>
                <w:szCs w:val="18"/>
              </w:rPr>
            </w:pPr>
          </w:p>
        </w:tc>
      </w:tr>
      <w:tr w:rsidR="00E31653" w:rsidRPr="000354FC" w14:paraId="26ACF452" w14:textId="77777777" w:rsidTr="00142BA1">
        <w:tc>
          <w:tcPr>
            <w:tcW w:w="450" w:type="dxa"/>
          </w:tcPr>
          <w:p w14:paraId="093A8F00"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268CB098"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Somalia Red Cross agency </w:t>
            </w:r>
          </w:p>
        </w:tc>
        <w:tc>
          <w:tcPr>
            <w:tcW w:w="1555" w:type="dxa"/>
          </w:tcPr>
          <w:p w14:paraId="7E5F7688" w14:textId="77777777" w:rsidR="00E31653" w:rsidRPr="000354FC" w:rsidRDefault="00E31653" w:rsidP="00584CD9">
            <w:pPr>
              <w:jc w:val="both"/>
              <w:rPr>
                <w:rFonts w:ascii="Calibri" w:hAnsi="Calibri" w:cs="Calibri"/>
                <w:b/>
                <w:bCs/>
                <w:sz w:val="18"/>
                <w:szCs w:val="18"/>
              </w:rPr>
            </w:pPr>
          </w:p>
        </w:tc>
        <w:tc>
          <w:tcPr>
            <w:tcW w:w="1555" w:type="dxa"/>
          </w:tcPr>
          <w:p w14:paraId="2F532BE7" w14:textId="77777777" w:rsidR="00E31653" w:rsidRPr="000354FC" w:rsidRDefault="00E31653" w:rsidP="00584CD9">
            <w:pPr>
              <w:jc w:val="both"/>
              <w:rPr>
                <w:rFonts w:ascii="Calibri" w:hAnsi="Calibri" w:cs="Calibri"/>
                <w:b/>
                <w:bCs/>
                <w:sz w:val="18"/>
                <w:szCs w:val="18"/>
              </w:rPr>
            </w:pPr>
          </w:p>
        </w:tc>
        <w:tc>
          <w:tcPr>
            <w:tcW w:w="1537" w:type="dxa"/>
          </w:tcPr>
          <w:p w14:paraId="24C8175C" w14:textId="77777777" w:rsidR="00E31653" w:rsidRPr="000354FC" w:rsidRDefault="00E31653" w:rsidP="00584CD9">
            <w:pPr>
              <w:jc w:val="both"/>
              <w:rPr>
                <w:rFonts w:ascii="Calibri" w:hAnsi="Calibri" w:cs="Calibri"/>
                <w:b/>
                <w:bCs/>
                <w:sz w:val="18"/>
                <w:szCs w:val="18"/>
              </w:rPr>
            </w:pPr>
          </w:p>
        </w:tc>
        <w:tc>
          <w:tcPr>
            <w:tcW w:w="1537" w:type="dxa"/>
          </w:tcPr>
          <w:p w14:paraId="2B34E11E" w14:textId="77777777" w:rsidR="00E31653" w:rsidRPr="000354FC" w:rsidRDefault="00E31653" w:rsidP="00584CD9">
            <w:pPr>
              <w:jc w:val="both"/>
              <w:rPr>
                <w:rFonts w:ascii="Calibri" w:hAnsi="Calibri" w:cs="Calibri"/>
                <w:b/>
                <w:bCs/>
                <w:sz w:val="18"/>
                <w:szCs w:val="18"/>
              </w:rPr>
            </w:pPr>
          </w:p>
        </w:tc>
      </w:tr>
      <w:tr w:rsidR="00E31653" w:rsidRPr="000354FC" w14:paraId="4E090535" w14:textId="77777777" w:rsidTr="00142BA1">
        <w:tc>
          <w:tcPr>
            <w:tcW w:w="450" w:type="dxa"/>
          </w:tcPr>
          <w:p w14:paraId="5425BF03"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471DAC08"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Women representative</w:t>
            </w:r>
          </w:p>
        </w:tc>
        <w:tc>
          <w:tcPr>
            <w:tcW w:w="1555" w:type="dxa"/>
          </w:tcPr>
          <w:p w14:paraId="585D95DB" w14:textId="77777777" w:rsidR="00E31653" w:rsidRPr="000354FC" w:rsidRDefault="00E31653" w:rsidP="00584CD9">
            <w:pPr>
              <w:jc w:val="both"/>
              <w:rPr>
                <w:rFonts w:ascii="Calibri" w:hAnsi="Calibri" w:cs="Calibri"/>
                <w:b/>
                <w:bCs/>
                <w:sz w:val="18"/>
                <w:szCs w:val="18"/>
              </w:rPr>
            </w:pPr>
          </w:p>
        </w:tc>
        <w:tc>
          <w:tcPr>
            <w:tcW w:w="1555" w:type="dxa"/>
          </w:tcPr>
          <w:p w14:paraId="194AE26E" w14:textId="77777777" w:rsidR="00E31653" w:rsidRPr="000354FC" w:rsidRDefault="00E31653" w:rsidP="00584CD9">
            <w:pPr>
              <w:jc w:val="both"/>
              <w:rPr>
                <w:rFonts w:ascii="Calibri" w:hAnsi="Calibri" w:cs="Calibri"/>
                <w:b/>
                <w:bCs/>
                <w:sz w:val="18"/>
                <w:szCs w:val="18"/>
              </w:rPr>
            </w:pPr>
          </w:p>
        </w:tc>
        <w:tc>
          <w:tcPr>
            <w:tcW w:w="1537" w:type="dxa"/>
          </w:tcPr>
          <w:p w14:paraId="68DD50B4" w14:textId="77777777" w:rsidR="00E31653" w:rsidRPr="000354FC" w:rsidRDefault="00E31653" w:rsidP="00584CD9">
            <w:pPr>
              <w:jc w:val="both"/>
              <w:rPr>
                <w:rFonts w:ascii="Calibri" w:hAnsi="Calibri" w:cs="Calibri"/>
                <w:b/>
                <w:bCs/>
                <w:sz w:val="18"/>
                <w:szCs w:val="18"/>
              </w:rPr>
            </w:pPr>
          </w:p>
        </w:tc>
        <w:tc>
          <w:tcPr>
            <w:tcW w:w="1537" w:type="dxa"/>
          </w:tcPr>
          <w:p w14:paraId="0D6DF2D1" w14:textId="77777777" w:rsidR="00E31653" w:rsidRPr="000354FC" w:rsidRDefault="00E31653" w:rsidP="00584CD9">
            <w:pPr>
              <w:jc w:val="both"/>
              <w:rPr>
                <w:rFonts w:ascii="Calibri" w:hAnsi="Calibri" w:cs="Calibri"/>
                <w:b/>
                <w:bCs/>
                <w:sz w:val="18"/>
                <w:szCs w:val="18"/>
              </w:rPr>
            </w:pPr>
          </w:p>
        </w:tc>
      </w:tr>
      <w:tr w:rsidR="00E31653" w:rsidRPr="000354FC" w14:paraId="07DE2A7B" w14:textId="77777777" w:rsidTr="00142BA1">
        <w:tc>
          <w:tcPr>
            <w:tcW w:w="450" w:type="dxa"/>
          </w:tcPr>
          <w:p w14:paraId="4B198E75"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2E7AEDEE"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Livestock herder </w:t>
            </w:r>
          </w:p>
        </w:tc>
        <w:tc>
          <w:tcPr>
            <w:tcW w:w="1555" w:type="dxa"/>
          </w:tcPr>
          <w:p w14:paraId="3D068B9E" w14:textId="77777777" w:rsidR="00E31653" w:rsidRPr="000354FC" w:rsidRDefault="00E31653" w:rsidP="00584CD9">
            <w:pPr>
              <w:jc w:val="both"/>
              <w:rPr>
                <w:rFonts w:ascii="Calibri" w:hAnsi="Calibri" w:cs="Calibri"/>
                <w:b/>
                <w:bCs/>
                <w:sz w:val="18"/>
                <w:szCs w:val="18"/>
              </w:rPr>
            </w:pPr>
          </w:p>
        </w:tc>
        <w:tc>
          <w:tcPr>
            <w:tcW w:w="1555" w:type="dxa"/>
          </w:tcPr>
          <w:p w14:paraId="3F27032A" w14:textId="77777777" w:rsidR="00E31653" w:rsidRPr="000354FC" w:rsidRDefault="00E31653" w:rsidP="00584CD9">
            <w:pPr>
              <w:jc w:val="both"/>
              <w:rPr>
                <w:rFonts w:ascii="Calibri" w:hAnsi="Calibri" w:cs="Calibri"/>
                <w:b/>
                <w:bCs/>
                <w:sz w:val="18"/>
                <w:szCs w:val="18"/>
              </w:rPr>
            </w:pPr>
          </w:p>
        </w:tc>
        <w:tc>
          <w:tcPr>
            <w:tcW w:w="1537" w:type="dxa"/>
          </w:tcPr>
          <w:p w14:paraId="56B14922" w14:textId="77777777" w:rsidR="00E31653" w:rsidRPr="000354FC" w:rsidRDefault="00E31653" w:rsidP="00584CD9">
            <w:pPr>
              <w:jc w:val="both"/>
              <w:rPr>
                <w:rFonts w:ascii="Calibri" w:hAnsi="Calibri" w:cs="Calibri"/>
                <w:b/>
                <w:bCs/>
                <w:sz w:val="18"/>
                <w:szCs w:val="18"/>
              </w:rPr>
            </w:pPr>
          </w:p>
        </w:tc>
        <w:tc>
          <w:tcPr>
            <w:tcW w:w="1537" w:type="dxa"/>
          </w:tcPr>
          <w:p w14:paraId="6A4F8640" w14:textId="77777777" w:rsidR="00E31653" w:rsidRPr="000354FC" w:rsidRDefault="00E31653" w:rsidP="00584CD9">
            <w:pPr>
              <w:jc w:val="both"/>
              <w:rPr>
                <w:rFonts w:ascii="Calibri" w:hAnsi="Calibri" w:cs="Calibri"/>
                <w:b/>
                <w:bCs/>
                <w:sz w:val="18"/>
                <w:szCs w:val="18"/>
              </w:rPr>
            </w:pPr>
          </w:p>
        </w:tc>
      </w:tr>
      <w:tr w:rsidR="00E31653" w:rsidRPr="000354FC" w14:paraId="5D3336D8" w14:textId="77777777" w:rsidTr="00142BA1">
        <w:tc>
          <w:tcPr>
            <w:tcW w:w="450" w:type="dxa"/>
          </w:tcPr>
          <w:p w14:paraId="7110735E"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1F26D051"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Farmers</w:t>
            </w:r>
          </w:p>
        </w:tc>
        <w:tc>
          <w:tcPr>
            <w:tcW w:w="1555" w:type="dxa"/>
          </w:tcPr>
          <w:p w14:paraId="2F126DF2" w14:textId="77777777" w:rsidR="00E31653" w:rsidRPr="000354FC" w:rsidRDefault="00E31653" w:rsidP="00584CD9">
            <w:pPr>
              <w:jc w:val="both"/>
              <w:rPr>
                <w:rFonts w:ascii="Calibri" w:hAnsi="Calibri" w:cs="Calibri"/>
                <w:b/>
                <w:bCs/>
                <w:sz w:val="18"/>
                <w:szCs w:val="18"/>
              </w:rPr>
            </w:pPr>
          </w:p>
        </w:tc>
        <w:tc>
          <w:tcPr>
            <w:tcW w:w="1555" w:type="dxa"/>
          </w:tcPr>
          <w:p w14:paraId="7110B16E" w14:textId="77777777" w:rsidR="00E31653" w:rsidRPr="000354FC" w:rsidRDefault="00E31653" w:rsidP="00584CD9">
            <w:pPr>
              <w:jc w:val="both"/>
              <w:rPr>
                <w:rFonts w:ascii="Calibri" w:hAnsi="Calibri" w:cs="Calibri"/>
                <w:b/>
                <w:bCs/>
                <w:sz w:val="18"/>
                <w:szCs w:val="18"/>
              </w:rPr>
            </w:pPr>
          </w:p>
        </w:tc>
        <w:tc>
          <w:tcPr>
            <w:tcW w:w="1537" w:type="dxa"/>
          </w:tcPr>
          <w:p w14:paraId="2873C4F8" w14:textId="77777777" w:rsidR="00E31653" w:rsidRPr="000354FC" w:rsidRDefault="00E31653" w:rsidP="00584CD9">
            <w:pPr>
              <w:jc w:val="both"/>
              <w:rPr>
                <w:rFonts w:ascii="Calibri" w:hAnsi="Calibri" w:cs="Calibri"/>
                <w:b/>
                <w:bCs/>
                <w:sz w:val="18"/>
                <w:szCs w:val="18"/>
              </w:rPr>
            </w:pPr>
          </w:p>
        </w:tc>
        <w:tc>
          <w:tcPr>
            <w:tcW w:w="1537" w:type="dxa"/>
          </w:tcPr>
          <w:p w14:paraId="7C58293E" w14:textId="77777777" w:rsidR="00E31653" w:rsidRPr="000354FC" w:rsidRDefault="00E31653" w:rsidP="00584CD9">
            <w:pPr>
              <w:jc w:val="both"/>
              <w:rPr>
                <w:rFonts w:ascii="Calibri" w:hAnsi="Calibri" w:cs="Calibri"/>
                <w:b/>
                <w:bCs/>
                <w:sz w:val="18"/>
                <w:szCs w:val="18"/>
              </w:rPr>
            </w:pPr>
          </w:p>
        </w:tc>
      </w:tr>
      <w:tr w:rsidR="00E31653" w:rsidRPr="000354FC" w14:paraId="462479DF" w14:textId="77777777" w:rsidTr="00142BA1">
        <w:tc>
          <w:tcPr>
            <w:tcW w:w="450" w:type="dxa"/>
          </w:tcPr>
          <w:p w14:paraId="10CBD81C"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772E6344"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Health worker</w:t>
            </w:r>
          </w:p>
        </w:tc>
        <w:tc>
          <w:tcPr>
            <w:tcW w:w="1555" w:type="dxa"/>
          </w:tcPr>
          <w:p w14:paraId="49A31147" w14:textId="77777777" w:rsidR="00E31653" w:rsidRPr="000354FC" w:rsidRDefault="00E31653" w:rsidP="00584CD9">
            <w:pPr>
              <w:jc w:val="both"/>
              <w:rPr>
                <w:rFonts w:ascii="Calibri" w:hAnsi="Calibri" w:cs="Calibri"/>
                <w:b/>
                <w:bCs/>
                <w:sz w:val="18"/>
                <w:szCs w:val="18"/>
              </w:rPr>
            </w:pPr>
          </w:p>
        </w:tc>
        <w:tc>
          <w:tcPr>
            <w:tcW w:w="1555" w:type="dxa"/>
          </w:tcPr>
          <w:p w14:paraId="0FDAA816" w14:textId="77777777" w:rsidR="00E31653" w:rsidRPr="000354FC" w:rsidRDefault="00E31653" w:rsidP="00584CD9">
            <w:pPr>
              <w:jc w:val="both"/>
              <w:rPr>
                <w:rFonts w:ascii="Calibri" w:hAnsi="Calibri" w:cs="Calibri"/>
                <w:b/>
                <w:bCs/>
                <w:sz w:val="18"/>
                <w:szCs w:val="18"/>
              </w:rPr>
            </w:pPr>
          </w:p>
        </w:tc>
        <w:tc>
          <w:tcPr>
            <w:tcW w:w="1537" w:type="dxa"/>
          </w:tcPr>
          <w:p w14:paraId="526F1EEB" w14:textId="77777777" w:rsidR="00E31653" w:rsidRPr="000354FC" w:rsidRDefault="00E31653" w:rsidP="00584CD9">
            <w:pPr>
              <w:jc w:val="both"/>
              <w:rPr>
                <w:rFonts w:ascii="Calibri" w:hAnsi="Calibri" w:cs="Calibri"/>
                <w:b/>
                <w:bCs/>
                <w:sz w:val="18"/>
                <w:szCs w:val="18"/>
              </w:rPr>
            </w:pPr>
          </w:p>
        </w:tc>
        <w:tc>
          <w:tcPr>
            <w:tcW w:w="1537" w:type="dxa"/>
          </w:tcPr>
          <w:p w14:paraId="0C020FCA" w14:textId="77777777" w:rsidR="00E31653" w:rsidRPr="000354FC" w:rsidRDefault="00E31653" w:rsidP="00584CD9">
            <w:pPr>
              <w:jc w:val="both"/>
              <w:rPr>
                <w:rFonts w:ascii="Calibri" w:hAnsi="Calibri" w:cs="Calibri"/>
                <w:b/>
                <w:bCs/>
                <w:sz w:val="18"/>
                <w:szCs w:val="18"/>
              </w:rPr>
            </w:pPr>
          </w:p>
        </w:tc>
      </w:tr>
      <w:tr w:rsidR="00E31653" w:rsidRPr="000354FC" w14:paraId="4FE841E0" w14:textId="77777777" w:rsidTr="00142BA1">
        <w:tc>
          <w:tcPr>
            <w:tcW w:w="450" w:type="dxa"/>
          </w:tcPr>
          <w:p w14:paraId="0064306A"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1EA2022A"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Family Planning technician </w:t>
            </w:r>
          </w:p>
        </w:tc>
        <w:tc>
          <w:tcPr>
            <w:tcW w:w="1555" w:type="dxa"/>
          </w:tcPr>
          <w:p w14:paraId="4839CCD1" w14:textId="77777777" w:rsidR="00E31653" w:rsidRPr="000354FC" w:rsidRDefault="00E31653" w:rsidP="00584CD9">
            <w:pPr>
              <w:jc w:val="both"/>
              <w:rPr>
                <w:rFonts w:ascii="Calibri" w:hAnsi="Calibri" w:cs="Calibri"/>
                <w:b/>
                <w:bCs/>
                <w:sz w:val="18"/>
                <w:szCs w:val="18"/>
              </w:rPr>
            </w:pPr>
          </w:p>
        </w:tc>
        <w:tc>
          <w:tcPr>
            <w:tcW w:w="1555" w:type="dxa"/>
          </w:tcPr>
          <w:p w14:paraId="6C7341B1" w14:textId="77777777" w:rsidR="00E31653" w:rsidRPr="000354FC" w:rsidRDefault="00E31653" w:rsidP="00584CD9">
            <w:pPr>
              <w:jc w:val="both"/>
              <w:rPr>
                <w:rFonts w:ascii="Calibri" w:hAnsi="Calibri" w:cs="Calibri"/>
                <w:b/>
                <w:bCs/>
                <w:sz w:val="18"/>
                <w:szCs w:val="18"/>
              </w:rPr>
            </w:pPr>
          </w:p>
        </w:tc>
        <w:tc>
          <w:tcPr>
            <w:tcW w:w="1537" w:type="dxa"/>
          </w:tcPr>
          <w:p w14:paraId="1CAC265A" w14:textId="77777777" w:rsidR="00E31653" w:rsidRPr="000354FC" w:rsidRDefault="00E31653" w:rsidP="00584CD9">
            <w:pPr>
              <w:jc w:val="both"/>
              <w:rPr>
                <w:rFonts w:ascii="Calibri" w:hAnsi="Calibri" w:cs="Calibri"/>
                <w:b/>
                <w:bCs/>
                <w:sz w:val="18"/>
                <w:szCs w:val="18"/>
              </w:rPr>
            </w:pPr>
          </w:p>
        </w:tc>
        <w:tc>
          <w:tcPr>
            <w:tcW w:w="1537" w:type="dxa"/>
          </w:tcPr>
          <w:p w14:paraId="134818B3" w14:textId="77777777" w:rsidR="00E31653" w:rsidRPr="000354FC" w:rsidRDefault="00E31653" w:rsidP="00584CD9">
            <w:pPr>
              <w:jc w:val="both"/>
              <w:rPr>
                <w:rFonts w:ascii="Calibri" w:hAnsi="Calibri" w:cs="Calibri"/>
                <w:b/>
                <w:bCs/>
                <w:sz w:val="18"/>
                <w:szCs w:val="18"/>
              </w:rPr>
            </w:pPr>
          </w:p>
        </w:tc>
      </w:tr>
      <w:tr w:rsidR="00E31653" w:rsidRPr="000354FC" w14:paraId="2E888287" w14:textId="77777777" w:rsidTr="00142BA1">
        <w:tc>
          <w:tcPr>
            <w:tcW w:w="450" w:type="dxa"/>
          </w:tcPr>
          <w:p w14:paraId="1C3406B8"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12F27A3E"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Veterinary technician </w:t>
            </w:r>
          </w:p>
        </w:tc>
        <w:tc>
          <w:tcPr>
            <w:tcW w:w="1555" w:type="dxa"/>
          </w:tcPr>
          <w:p w14:paraId="7B48553E" w14:textId="77777777" w:rsidR="00E31653" w:rsidRPr="000354FC" w:rsidRDefault="00E31653" w:rsidP="00584CD9">
            <w:pPr>
              <w:jc w:val="both"/>
              <w:rPr>
                <w:rFonts w:ascii="Calibri" w:hAnsi="Calibri" w:cs="Calibri"/>
                <w:b/>
                <w:bCs/>
                <w:sz w:val="18"/>
                <w:szCs w:val="18"/>
              </w:rPr>
            </w:pPr>
          </w:p>
        </w:tc>
        <w:tc>
          <w:tcPr>
            <w:tcW w:w="1555" w:type="dxa"/>
          </w:tcPr>
          <w:p w14:paraId="20FB189F" w14:textId="77777777" w:rsidR="00E31653" w:rsidRPr="000354FC" w:rsidRDefault="00E31653" w:rsidP="00584CD9">
            <w:pPr>
              <w:jc w:val="both"/>
              <w:rPr>
                <w:rFonts w:ascii="Calibri" w:hAnsi="Calibri" w:cs="Calibri"/>
                <w:b/>
                <w:bCs/>
                <w:sz w:val="18"/>
                <w:szCs w:val="18"/>
              </w:rPr>
            </w:pPr>
          </w:p>
        </w:tc>
        <w:tc>
          <w:tcPr>
            <w:tcW w:w="1537" w:type="dxa"/>
          </w:tcPr>
          <w:p w14:paraId="5BEC5138" w14:textId="77777777" w:rsidR="00E31653" w:rsidRPr="000354FC" w:rsidRDefault="00E31653" w:rsidP="00584CD9">
            <w:pPr>
              <w:jc w:val="both"/>
              <w:rPr>
                <w:rFonts w:ascii="Calibri" w:hAnsi="Calibri" w:cs="Calibri"/>
                <w:b/>
                <w:bCs/>
                <w:sz w:val="18"/>
                <w:szCs w:val="18"/>
              </w:rPr>
            </w:pPr>
          </w:p>
        </w:tc>
        <w:tc>
          <w:tcPr>
            <w:tcW w:w="1537" w:type="dxa"/>
          </w:tcPr>
          <w:p w14:paraId="13F4B9CC" w14:textId="77777777" w:rsidR="00E31653" w:rsidRPr="000354FC" w:rsidRDefault="00E31653" w:rsidP="00584CD9">
            <w:pPr>
              <w:jc w:val="both"/>
              <w:rPr>
                <w:rFonts w:ascii="Calibri" w:hAnsi="Calibri" w:cs="Calibri"/>
                <w:b/>
                <w:bCs/>
                <w:sz w:val="18"/>
                <w:szCs w:val="18"/>
              </w:rPr>
            </w:pPr>
          </w:p>
        </w:tc>
      </w:tr>
      <w:tr w:rsidR="00E31653" w:rsidRPr="000354FC" w14:paraId="2E741F90" w14:textId="77777777" w:rsidTr="00142BA1">
        <w:tc>
          <w:tcPr>
            <w:tcW w:w="450" w:type="dxa"/>
          </w:tcPr>
          <w:p w14:paraId="46045075"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2E8F630F"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Medical Representative </w:t>
            </w:r>
          </w:p>
        </w:tc>
        <w:tc>
          <w:tcPr>
            <w:tcW w:w="1555" w:type="dxa"/>
          </w:tcPr>
          <w:p w14:paraId="4DD80606" w14:textId="77777777" w:rsidR="00E31653" w:rsidRPr="000354FC" w:rsidRDefault="00E31653" w:rsidP="00584CD9">
            <w:pPr>
              <w:jc w:val="both"/>
              <w:rPr>
                <w:rFonts w:ascii="Calibri" w:hAnsi="Calibri" w:cs="Calibri"/>
                <w:b/>
                <w:bCs/>
                <w:sz w:val="18"/>
                <w:szCs w:val="18"/>
              </w:rPr>
            </w:pPr>
          </w:p>
        </w:tc>
        <w:tc>
          <w:tcPr>
            <w:tcW w:w="1555" w:type="dxa"/>
          </w:tcPr>
          <w:p w14:paraId="736BEA45" w14:textId="77777777" w:rsidR="00E31653" w:rsidRPr="000354FC" w:rsidRDefault="00E31653" w:rsidP="00584CD9">
            <w:pPr>
              <w:jc w:val="both"/>
              <w:rPr>
                <w:rFonts w:ascii="Calibri" w:hAnsi="Calibri" w:cs="Calibri"/>
                <w:b/>
                <w:bCs/>
                <w:sz w:val="18"/>
                <w:szCs w:val="18"/>
              </w:rPr>
            </w:pPr>
          </w:p>
        </w:tc>
        <w:tc>
          <w:tcPr>
            <w:tcW w:w="1537" w:type="dxa"/>
          </w:tcPr>
          <w:p w14:paraId="0E074DF5" w14:textId="77777777" w:rsidR="00E31653" w:rsidRPr="000354FC" w:rsidRDefault="00E31653" w:rsidP="00584CD9">
            <w:pPr>
              <w:jc w:val="both"/>
              <w:rPr>
                <w:rFonts w:ascii="Calibri" w:hAnsi="Calibri" w:cs="Calibri"/>
                <w:b/>
                <w:bCs/>
                <w:sz w:val="18"/>
                <w:szCs w:val="18"/>
              </w:rPr>
            </w:pPr>
          </w:p>
        </w:tc>
        <w:tc>
          <w:tcPr>
            <w:tcW w:w="1537" w:type="dxa"/>
          </w:tcPr>
          <w:p w14:paraId="49467144" w14:textId="77777777" w:rsidR="00E31653" w:rsidRPr="000354FC" w:rsidRDefault="00E31653" w:rsidP="00584CD9">
            <w:pPr>
              <w:jc w:val="both"/>
              <w:rPr>
                <w:rFonts w:ascii="Calibri" w:hAnsi="Calibri" w:cs="Calibri"/>
                <w:b/>
                <w:bCs/>
                <w:sz w:val="18"/>
                <w:szCs w:val="18"/>
              </w:rPr>
            </w:pPr>
          </w:p>
        </w:tc>
      </w:tr>
      <w:tr w:rsidR="00E31653" w:rsidRPr="000354FC" w14:paraId="64C74794" w14:textId="77777777" w:rsidTr="00142BA1">
        <w:tc>
          <w:tcPr>
            <w:tcW w:w="450" w:type="dxa"/>
          </w:tcPr>
          <w:p w14:paraId="37EB9355"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637FEA4F"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Cold storage operator</w:t>
            </w:r>
          </w:p>
        </w:tc>
        <w:tc>
          <w:tcPr>
            <w:tcW w:w="1555" w:type="dxa"/>
          </w:tcPr>
          <w:p w14:paraId="3D4CCF03" w14:textId="77777777" w:rsidR="00E31653" w:rsidRPr="000354FC" w:rsidRDefault="00E31653" w:rsidP="00584CD9">
            <w:pPr>
              <w:jc w:val="both"/>
              <w:rPr>
                <w:rFonts w:ascii="Calibri" w:hAnsi="Calibri" w:cs="Calibri"/>
                <w:b/>
                <w:bCs/>
                <w:sz w:val="18"/>
                <w:szCs w:val="18"/>
              </w:rPr>
            </w:pPr>
          </w:p>
        </w:tc>
        <w:tc>
          <w:tcPr>
            <w:tcW w:w="1555" w:type="dxa"/>
          </w:tcPr>
          <w:p w14:paraId="46AE78A9" w14:textId="77777777" w:rsidR="00E31653" w:rsidRPr="000354FC" w:rsidRDefault="00E31653" w:rsidP="00584CD9">
            <w:pPr>
              <w:jc w:val="both"/>
              <w:rPr>
                <w:rFonts w:ascii="Calibri" w:hAnsi="Calibri" w:cs="Calibri"/>
                <w:b/>
                <w:bCs/>
                <w:sz w:val="18"/>
                <w:szCs w:val="18"/>
              </w:rPr>
            </w:pPr>
          </w:p>
        </w:tc>
        <w:tc>
          <w:tcPr>
            <w:tcW w:w="1537" w:type="dxa"/>
          </w:tcPr>
          <w:p w14:paraId="2E57CBAE" w14:textId="77777777" w:rsidR="00E31653" w:rsidRPr="000354FC" w:rsidRDefault="00E31653" w:rsidP="00584CD9">
            <w:pPr>
              <w:jc w:val="both"/>
              <w:rPr>
                <w:rFonts w:ascii="Calibri" w:hAnsi="Calibri" w:cs="Calibri"/>
                <w:b/>
                <w:bCs/>
                <w:sz w:val="18"/>
                <w:szCs w:val="18"/>
              </w:rPr>
            </w:pPr>
          </w:p>
        </w:tc>
        <w:tc>
          <w:tcPr>
            <w:tcW w:w="1537" w:type="dxa"/>
          </w:tcPr>
          <w:p w14:paraId="792D9558" w14:textId="77777777" w:rsidR="00E31653" w:rsidRPr="000354FC" w:rsidRDefault="00E31653" w:rsidP="00584CD9">
            <w:pPr>
              <w:jc w:val="both"/>
              <w:rPr>
                <w:rFonts w:ascii="Calibri" w:hAnsi="Calibri" w:cs="Calibri"/>
                <w:b/>
                <w:bCs/>
                <w:sz w:val="18"/>
                <w:szCs w:val="18"/>
              </w:rPr>
            </w:pPr>
          </w:p>
        </w:tc>
      </w:tr>
      <w:tr w:rsidR="00E31653" w:rsidRPr="000354FC" w14:paraId="3594B403" w14:textId="77777777" w:rsidTr="00142BA1">
        <w:tc>
          <w:tcPr>
            <w:tcW w:w="450" w:type="dxa"/>
          </w:tcPr>
          <w:p w14:paraId="4C11E749"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65E2B249"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Local fertilizer dealers</w:t>
            </w:r>
          </w:p>
        </w:tc>
        <w:tc>
          <w:tcPr>
            <w:tcW w:w="1555" w:type="dxa"/>
          </w:tcPr>
          <w:p w14:paraId="44DE8165" w14:textId="77777777" w:rsidR="00E31653" w:rsidRPr="000354FC" w:rsidRDefault="00E31653" w:rsidP="00584CD9">
            <w:pPr>
              <w:jc w:val="both"/>
              <w:rPr>
                <w:rFonts w:ascii="Calibri" w:hAnsi="Calibri" w:cs="Calibri"/>
                <w:b/>
                <w:bCs/>
                <w:sz w:val="18"/>
                <w:szCs w:val="18"/>
              </w:rPr>
            </w:pPr>
          </w:p>
        </w:tc>
        <w:tc>
          <w:tcPr>
            <w:tcW w:w="1555" w:type="dxa"/>
          </w:tcPr>
          <w:p w14:paraId="2716E898" w14:textId="77777777" w:rsidR="00E31653" w:rsidRPr="000354FC" w:rsidRDefault="00E31653" w:rsidP="00584CD9">
            <w:pPr>
              <w:jc w:val="both"/>
              <w:rPr>
                <w:rFonts w:ascii="Calibri" w:hAnsi="Calibri" w:cs="Calibri"/>
                <w:b/>
                <w:bCs/>
                <w:sz w:val="18"/>
                <w:szCs w:val="18"/>
              </w:rPr>
            </w:pPr>
          </w:p>
        </w:tc>
        <w:tc>
          <w:tcPr>
            <w:tcW w:w="1537" w:type="dxa"/>
          </w:tcPr>
          <w:p w14:paraId="34E5CE16" w14:textId="77777777" w:rsidR="00E31653" w:rsidRPr="000354FC" w:rsidRDefault="00E31653" w:rsidP="00584CD9">
            <w:pPr>
              <w:jc w:val="both"/>
              <w:rPr>
                <w:rFonts w:ascii="Calibri" w:hAnsi="Calibri" w:cs="Calibri"/>
                <w:b/>
                <w:bCs/>
                <w:sz w:val="18"/>
                <w:szCs w:val="18"/>
              </w:rPr>
            </w:pPr>
          </w:p>
        </w:tc>
        <w:tc>
          <w:tcPr>
            <w:tcW w:w="1537" w:type="dxa"/>
          </w:tcPr>
          <w:p w14:paraId="6F1FE4AD" w14:textId="77777777" w:rsidR="00E31653" w:rsidRPr="000354FC" w:rsidRDefault="00E31653" w:rsidP="00584CD9">
            <w:pPr>
              <w:jc w:val="both"/>
              <w:rPr>
                <w:rFonts w:ascii="Calibri" w:hAnsi="Calibri" w:cs="Calibri"/>
                <w:b/>
                <w:bCs/>
                <w:sz w:val="18"/>
                <w:szCs w:val="18"/>
              </w:rPr>
            </w:pPr>
          </w:p>
        </w:tc>
      </w:tr>
      <w:tr w:rsidR="00E31653" w:rsidRPr="000354FC" w14:paraId="3C16B64E" w14:textId="77777777" w:rsidTr="00142BA1">
        <w:tc>
          <w:tcPr>
            <w:tcW w:w="450" w:type="dxa"/>
          </w:tcPr>
          <w:p w14:paraId="24CAB7F9"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10009FFB"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Local Poultry dealer/farmers</w:t>
            </w:r>
          </w:p>
        </w:tc>
        <w:tc>
          <w:tcPr>
            <w:tcW w:w="1555" w:type="dxa"/>
          </w:tcPr>
          <w:p w14:paraId="03060F78" w14:textId="77777777" w:rsidR="00E31653" w:rsidRPr="000354FC" w:rsidRDefault="00E31653" w:rsidP="00584CD9">
            <w:pPr>
              <w:jc w:val="both"/>
              <w:rPr>
                <w:rFonts w:ascii="Calibri" w:hAnsi="Calibri" w:cs="Calibri"/>
                <w:b/>
                <w:bCs/>
                <w:sz w:val="18"/>
                <w:szCs w:val="18"/>
              </w:rPr>
            </w:pPr>
          </w:p>
        </w:tc>
        <w:tc>
          <w:tcPr>
            <w:tcW w:w="1555" w:type="dxa"/>
          </w:tcPr>
          <w:p w14:paraId="1A8C1350" w14:textId="77777777" w:rsidR="00E31653" w:rsidRPr="000354FC" w:rsidRDefault="00E31653" w:rsidP="00584CD9">
            <w:pPr>
              <w:jc w:val="both"/>
              <w:rPr>
                <w:rFonts w:ascii="Calibri" w:hAnsi="Calibri" w:cs="Calibri"/>
                <w:b/>
                <w:bCs/>
                <w:sz w:val="18"/>
                <w:szCs w:val="18"/>
              </w:rPr>
            </w:pPr>
          </w:p>
        </w:tc>
        <w:tc>
          <w:tcPr>
            <w:tcW w:w="1537" w:type="dxa"/>
          </w:tcPr>
          <w:p w14:paraId="0ACD97B2" w14:textId="77777777" w:rsidR="00E31653" w:rsidRPr="000354FC" w:rsidRDefault="00E31653" w:rsidP="00584CD9">
            <w:pPr>
              <w:jc w:val="both"/>
              <w:rPr>
                <w:rFonts w:ascii="Calibri" w:hAnsi="Calibri" w:cs="Calibri"/>
                <w:b/>
                <w:bCs/>
                <w:sz w:val="18"/>
                <w:szCs w:val="18"/>
              </w:rPr>
            </w:pPr>
          </w:p>
        </w:tc>
        <w:tc>
          <w:tcPr>
            <w:tcW w:w="1537" w:type="dxa"/>
          </w:tcPr>
          <w:p w14:paraId="0C41318D" w14:textId="77777777" w:rsidR="00E31653" w:rsidRPr="000354FC" w:rsidRDefault="00E31653" w:rsidP="00584CD9">
            <w:pPr>
              <w:jc w:val="both"/>
              <w:rPr>
                <w:rFonts w:ascii="Calibri" w:hAnsi="Calibri" w:cs="Calibri"/>
                <w:b/>
                <w:bCs/>
                <w:sz w:val="18"/>
                <w:szCs w:val="18"/>
              </w:rPr>
            </w:pPr>
          </w:p>
        </w:tc>
      </w:tr>
      <w:tr w:rsidR="00E31653" w:rsidRPr="000354FC" w14:paraId="6A086FF1" w14:textId="77777777" w:rsidTr="00142BA1">
        <w:tc>
          <w:tcPr>
            <w:tcW w:w="450" w:type="dxa"/>
          </w:tcPr>
          <w:p w14:paraId="4E5C9E22"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522B6959"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Local Livestock  dealer </w:t>
            </w:r>
          </w:p>
        </w:tc>
        <w:tc>
          <w:tcPr>
            <w:tcW w:w="1555" w:type="dxa"/>
          </w:tcPr>
          <w:p w14:paraId="667563DB" w14:textId="77777777" w:rsidR="00E31653" w:rsidRPr="000354FC" w:rsidRDefault="00E31653" w:rsidP="00584CD9">
            <w:pPr>
              <w:jc w:val="both"/>
              <w:rPr>
                <w:rFonts w:ascii="Calibri" w:hAnsi="Calibri" w:cs="Calibri"/>
                <w:b/>
                <w:bCs/>
                <w:sz w:val="18"/>
                <w:szCs w:val="18"/>
              </w:rPr>
            </w:pPr>
          </w:p>
        </w:tc>
        <w:tc>
          <w:tcPr>
            <w:tcW w:w="1555" w:type="dxa"/>
          </w:tcPr>
          <w:p w14:paraId="4084B14F" w14:textId="77777777" w:rsidR="00E31653" w:rsidRPr="000354FC" w:rsidRDefault="00E31653" w:rsidP="00584CD9">
            <w:pPr>
              <w:jc w:val="both"/>
              <w:rPr>
                <w:rFonts w:ascii="Calibri" w:hAnsi="Calibri" w:cs="Calibri"/>
                <w:b/>
                <w:bCs/>
                <w:sz w:val="18"/>
                <w:szCs w:val="18"/>
              </w:rPr>
            </w:pPr>
          </w:p>
        </w:tc>
        <w:tc>
          <w:tcPr>
            <w:tcW w:w="1537" w:type="dxa"/>
          </w:tcPr>
          <w:p w14:paraId="3D92FAFE" w14:textId="77777777" w:rsidR="00E31653" w:rsidRPr="000354FC" w:rsidRDefault="00E31653" w:rsidP="00584CD9">
            <w:pPr>
              <w:jc w:val="both"/>
              <w:rPr>
                <w:rFonts w:ascii="Calibri" w:hAnsi="Calibri" w:cs="Calibri"/>
                <w:b/>
                <w:bCs/>
                <w:sz w:val="18"/>
                <w:szCs w:val="18"/>
              </w:rPr>
            </w:pPr>
          </w:p>
        </w:tc>
        <w:tc>
          <w:tcPr>
            <w:tcW w:w="1537" w:type="dxa"/>
          </w:tcPr>
          <w:p w14:paraId="4AB3AD34" w14:textId="77777777" w:rsidR="00E31653" w:rsidRPr="000354FC" w:rsidRDefault="00E31653" w:rsidP="00584CD9">
            <w:pPr>
              <w:jc w:val="both"/>
              <w:rPr>
                <w:rFonts w:ascii="Calibri" w:hAnsi="Calibri" w:cs="Calibri"/>
                <w:b/>
                <w:bCs/>
                <w:sz w:val="18"/>
                <w:szCs w:val="18"/>
              </w:rPr>
            </w:pPr>
          </w:p>
        </w:tc>
      </w:tr>
      <w:tr w:rsidR="00E31653" w:rsidRPr="000354FC" w14:paraId="08B0A8A4" w14:textId="77777777" w:rsidTr="00142BA1">
        <w:tc>
          <w:tcPr>
            <w:tcW w:w="450" w:type="dxa"/>
          </w:tcPr>
          <w:p w14:paraId="60BB5866"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0E3B37D2"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Fruit gender </w:t>
            </w:r>
          </w:p>
        </w:tc>
        <w:tc>
          <w:tcPr>
            <w:tcW w:w="1555" w:type="dxa"/>
          </w:tcPr>
          <w:p w14:paraId="10D922F2" w14:textId="77777777" w:rsidR="00E31653" w:rsidRPr="000354FC" w:rsidRDefault="00E31653" w:rsidP="00584CD9">
            <w:pPr>
              <w:jc w:val="both"/>
              <w:rPr>
                <w:rFonts w:ascii="Calibri" w:hAnsi="Calibri" w:cs="Calibri"/>
                <w:b/>
                <w:bCs/>
                <w:sz w:val="18"/>
                <w:szCs w:val="18"/>
              </w:rPr>
            </w:pPr>
          </w:p>
        </w:tc>
        <w:tc>
          <w:tcPr>
            <w:tcW w:w="1555" w:type="dxa"/>
          </w:tcPr>
          <w:p w14:paraId="751E6578" w14:textId="77777777" w:rsidR="00E31653" w:rsidRPr="000354FC" w:rsidRDefault="00E31653" w:rsidP="00584CD9">
            <w:pPr>
              <w:jc w:val="both"/>
              <w:rPr>
                <w:rFonts w:ascii="Calibri" w:hAnsi="Calibri" w:cs="Calibri"/>
                <w:b/>
                <w:bCs/>
                <w:sz w:val="18"/>
                <w:szCs w:val="18"/>
              </w:rPr>
            </w:pPr>
          </w:p>
        </w:tc>
        <w:tc>
          <w:tcPr>
            <w:tcW w:w="1537" w:type="dxa"/>
          </w:tcPr>
          <w:p w14:paraId="2A279858" w14:textId="77777777" w:rsidR="00E31653" w:rsidRPr="000354FC" w:rsidRDefault="00E31653" w:rsidP="00584CD9">
            <w:pPr>
              <w:jc w:val="both"/>
              <w:rPr>
                <w:rFonts w:ascii="Calibri" w:hAnsi="Calibri" w:cs="Calibri"/>
                <w:b/>
                <w:bCs/>
                <w:sz w:val="18"/>
                <w:szCs w:val="18"/>
              </w:rPr>
            </w:pPr>
          </w:p>
        </w:tc>
        <w:tc>
          <w:tcPr>
            <w:tcW w:w="1537" w:type="dxa"/>
          </w:tcPr>
          <w:p w14:paraId="4C0C233D" w14:textId="77777777" w:rsidR="00E31653" w:rsidRPr="000354FC" w:rsidRDefault="00E31653" w:rsidP="00584CD9">
            <w:pPr>
              <w:jc w:val="both"/>
              <w:rPr>
                <w:rFonts w:ascii="Calibri" w:hAnsi="Calibri" w:cs="Calibri"/>
                <w:b/>
                <w:bCs/>
                <w:sz w:val="18"/>
                <w:szCs w:val="18"/>
              </w:rPr>
            </w:pPr>
          </w:p>
        </w:tc>
      </w:tr>
      <w:tr w:rsidR="00E31653" w:rsidRPr="000354FC" w14:paraId="372F9218" w14:textId="77777777" w:rsidTr="00142BA1">
        <w:tc>
          <w:tcPr>
            <w:tcW w:w="450" w:type="dxa"/>
          </w:tcPr>
          <w:p w14:paraId="7C424802"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15D169EB"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Vegetables garden</w:t>
            </w:r>
          </w:p>
        </w:tc>
        <w:tc>
          <w:tcPr>
            <w:tcW w:w="1555" w:type="dxa"/>
          </w:tcPr>
          <w:p w14:paraId="1DD91325" w14:textId="77777777" w:rsidR="00E31653" w:rsidRPr="000354FC" w:rsidRDefault="00E31653" w:rsidP="00584CD9">
            <w:pPr>
              <w:jc w:val="both"/>
              <w:rPr>
                <w:rFonts w:ascii="Calibri" w:hAnsi="Calibri" w:cs="Calibri"/>
                <w:b/>
                <w:bCs/>
                <w:sz w:val="18"/>
                <w:szCs w:val="18"/>
              </w:rPr>
            </w:pPr>
          </w:p>
        </w:tc>
        <w:tc>
          <w:tcPr>
            <w:tcW w:w="1555" w:type="dxa"/>
          </w:tcPr>
          <w:p w14:paraId="2BC043D1" w14:textId="77777777" w:rsidR="00E31653" w:rsidRPr="000354FC" w:rsidRDefault="00E31653" w:rsidP="00584CD9">
            <w:pPr>
              <w:jc w:val="both"/>
              <w:rPr>
                <w:rFonts w:ascii="Calibri" w:hAnsi="Calibri" w:cs="Calibri"/>
                <w:b/>
                <w:bCs/>
                <w:sz w:val="18"/>
                <w:szCs w:val="18"/>
              </w:rPr>
            </w:pPr>
          </w:p>
        </w:tc>
        <w:tc>
          <w:tcPr>
            <w:tcW w:w="1537" w:type="dxa"/>
          </w:tcPr>
          <w:p w14:paraId="09F66672" w14:textId="77777777" w:rsidR="00E31653" w:rsidRPr="000354FC" w:rsidRDefault="00E31653" w:rsidP="00584CD9">
            <w:pPr>
              <w:jc w:val="both"/>
              <w:rPr>
                <w:rFonts w:ascii="Calibri" w:hAnsi="Calibri" w:cs="Calibri"/>
                <w:b/>
                <w:bCs/>
                <w:sz w:val="18"/>
                <w:szCs w:val="18"/>
              </w:rPr>
            </w:pPr>
          </w:p>
        </w:tc>
        <w:tc>
          <w:tcPr>
            <w:tcW w:w="1537" w:type="dxa"/>
          </w:tcPr>
          <w:p w14:paraId="4CC4DBC2" w14:textId="77777777" w:rsidR="00E31653" w:rsidRPr="000354FC" w:rsidRDefault="00E31653" w:rsidP="00584CD9">
            <w:pPr>
              <w:jc w:val="both"/>
              <w:rPr>
                <w:rFonts w:ascii="Calibri" w:hAnsi="Calibri" w:cs="Calibri"/>
                <w:b/>
                <w:bCs/>
                <w:sz w:val="18"/>
                <w:szCs w:val="18"/>
              </w:rPr>
            </w:pPr>
          </w:p>
        </w:tc>
      </w:tr>
      <w:tr w:rsidR="00E31653" w:rsidRPr="000354FC" w14:paraId="4C00A2AC" w14:textId="77777777" w:rsidTr="00142BA1">
        <w:tc>
          <w:tcPr>
            <w:tcW w:w="450" w:type="dxa"/>
          </w:tcPr>
          <w:p w14:paraId="37047CC9"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4233EB3C"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Local traders </w:t>
            </w:r>
          </w:p>
        </w:tc>
        <w:tc>
          <w:tcPr>
            <w:tcW w:w="1555" w:type="dxa"/>
          </w:tcPr>
          <w:p w14:paraId="5CD429D2" w14:textId="77777777" w:rsidR="00E31653" w:rsidRPr="000354FC" w:rsidRDefault="00E31653" w:rsidP="00584CD9">
            <w:pPr>
              <w:jc w:val="both"/>
              <w:rPr>
                <w:rFonts w:ascii="Calibri" w:hAnsi="Calibri" w:cs="Calibri"/>
                <w:b/>
                <w:bCs/>
                <w:sz w:val="18"/>
                <w:szCs w:val="18"/>
              </w:rPr>
            </w:pPr>
          </w:p>
        </w:tc>
        <w:tc>
          <w:tcPr>
            <w:tcW w:w="1555" w:type="dxa"/>
          </w:tcPr>
          <w:p w14:paraId="52555300" w14:textId="77777777" w:rsidR="00E31653" w:rsidRPr="000354FC" w:rsidRDefault="00E31653" w:rsidP="00584CD9">
            <w:pPr>
              <w:jc w:val="both"/>
              <w:rPr>
                <w:rFonts w:ascii="Calibri" w:hAnsi="Calibri" w:cs="Calibri"/>
                <w:b/>
                <w:bCs/>
                <w:sz w:val="18"/>
                <w:szCs w:val="18"/>
              </w:rPr>
            </w:pPr>
          </w:p>
        </w:tc>
        <w:tc>
          <w:tcPr>
            <w:tcW w:w="1537" w:type="dxa"/>
          </w:tcPr>
          <w:p w14:paraId="2E5E0E8D" w14:textId="77777777" w:rsidR="00E31653" w:rsidRPr="000354FC" w:rsidRDefault="00E31653" w:rsidP="00584CD9">
            <w:pPr>
              <w:jc w:val="both"/>
              <w:rPr>
                <w:rFonts w:ascii="Calibri" w:hAnsi="Calibri" w:cs="Calibri"/>
                <w:b/>
                <w:bCs/>
                <w:sz w:val="18"/>
                <w:szCs w:val="18"/>
              </w:rPr>
            </w:pPr>
          </w:p>
        </w:tc>
        <w:tc>
          <w:tcPr>
            <w:tcW w:w="1537" w:type="dxa"/>
          </w:tcPr>
          <w:p w14:paraId="6961121C" w14:textId="77777777" w:rsidR="00E31653" w:rsidRPr="000354FC" w:rsidRDefault="00E31653" w:rsidP="00584CD9">
            <w:pPr>
              <w:jc w:val="both"/>
              <w:rPr>
                <w:rFonts w:ascii="Calibri" w:hAnsi="Calibri" w:cs="Calibri"/>
                <w:b/>
                <w:bCs/>
                <w:sz w:val="18"/>
                <w:szCs w:val="18"/>
              </w:rPr>
            </w:pPr>
          </w:p>
        </w:tc>
      </w:tr>
      <w:tr w:rsidR="00E31653" w:rsidRPr="000354FC" w14:paraId="4E2090A8" w14:textId="77777777" w:rsidTr="00142BA1">
        <w:tc>
          <w:tcPr>
            <w:tcW w:w="450" w:type="dxa"/>
          </w:tcPr>
          <w:p w14:paraId="4F6D8CE8"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38C373C1"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NGO worker</w:t>
            </w:r>
          </w:p>
        </w:tc>
        <w:tc>
          <w:tcPr>
            <w:tcW w:w="1555" w:type="dxa"/>
          </w:tcPr>
          <w:p w14:paraId="3D3C73ED" w14:textId="77777777" w:rsidR="00E31653" w:rsidRPr="000354FC" w:rsidRDefault="00E31653" w:rsidP="00584CD9">
            <w:pPr>
              <w:jc w:val="both"/>
              <w:rPr>
                <w:rFonts w:ascii="Calibri" w:hAnsi="Calibri" w:cs="Calibri"/>
                <w:b/>
                <w:bCs/>
                <w:sz w:val="18"/>
                <w:szCs w:val="18"/>
              </w:rPr>
            </w:pPr>
          </w:p>
        </w:tc>
        <w:tc>
          <w:tcPr>
            <w:tcW w:w="1555" w:type="dxa"/>
          </w:tcPr>
          <w:p w14:paraId="53382982" w14:textId="77777777" w:rsidR="00E31653" w:rsidRPr="000354FC" w:rsidRDefault="00E31653" w:rsidP="00584CD9">
            <w:pPr>
              <w:jc w:val="both"/>
              <w:rPr>
                <w:rFonts w:ascii="Calibri" w:hAnsi="Calibri" w:cs="Calibri"/>
                <w:b/>
                <w:bCs/>
                <w:sz w:val="18"/>
                <w:szCs w:val="18"/>
              </w:rPr>
            </w:pPr>
          </w:p>
        </w:tc>
        <w:tc>
          <w:tcPr>
            <w:tcW w:w="1537" w:type="dxa"/>
          </w:tcPr>
          <w:p w14:paraId="2C9D34F9" w14:textId="77777777" w:rsidR="00E31653" w:rsidRPr="000354FC" w:rsidRDefault="00E31653" w:rsidP="00584CD9">
            <w:pPr>
              <w:jc w:val="both"/>
              <w:rPr>
                <w:rFonts w:ascii="Calibri" w:hAnsi="Calibri" w:cs="Calibri"/>
                <w:b/>
                <w:bCs/>
                <w:sz w:val="18"/>
                <w:szCs w:val="18"/>
              </w:rPr>
            </w:pPr>
          </w:p>
        </w:tc>
        <w:tc>
          <w:tcPr>
            <w:tcW w:w="1537" w:type="dxa"/>
          </w:tcPr>
          <w:p w14:paraId="2605F8A5" w14:textId="77777777" w:rsidR="00E31653" w:rsidRPr="000354FC" w:rsidRDefault="00E31653" w:rsidP="00584CD9">
            <w:pPr>
              <w:jc w:val="both"/>
              <w:rPr>
                <w:rFonts w:ascii="Calibri" w:hAnsi="Calibri" w:cs="Calibri"/>
                <w:b/>
                <w:bCs/>
                <w:sz w:val="18"/>
                <w:szCs w:val="18"/>
              </w:rPr>
            </w:pPr>
          </w:p>
        </w:tc>
      </w:tr>
      <w:tr w:rsidR="00E31653" w:rsidRPr="000354FC" w14:paraId="260F170E" w14:textId="77777777" w:rsidTr="00142BA1">
        <w:tc>
          <w:tcPr>
            <w:tcW w:w="450" w:type="dxa"/>
          </w:tcPr>
          <w:p w14:paraId="525A5825"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6EF4587C"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Village police</w:t>
            </w:r>
          </w:p>
        </w:tc>
        <w:tc>
          <w:tcPr>
            <w:tcW w:w="1555" w:type="dxa"/>
          </w:tcPr>
          <w:p w14:paraId="2EF36D1B" w14:textId="77777777" w:rsidR="00E31653" w:rsidRPr="000354FC" w:rsidRDefault="00E31653" w:rsidP="00584CD9">
            <w:pPr>
              <w:jc w:val="both"/>
              <w:rPr>
                <w:rFonts w:ascii="Calibri" w:hAnsi="Calibri" w:cs="Calibri"/>
                <w:b/>
                <w:bCs/>
                <w:sz w:val="18"/>
                <w:szCs w:val="18"/>
              </w:rPr>
            </w:pPr>
          </w:p>
        </w:tc>
        <w:tc>
          <w:tcPr>
            <w:tcW w:w="1555" w:type="dxa"/>
          </w:tcPr>
          <w:p w14:paraId="4BAD798D" w14:textId="77777777" w:rsidR="00E31653" w:rsidRPr="000354FC" w:rsidRDefault="00E31653" w:rsidP="00584CD9">
            <w:pPr>
              <w:jc w:val="both"/>
              <w:rPr>
                <w:rFonts w:ascii="Calibri" w:hAnsi="Calibri" w:cs="Calibri"/>
                <w:b/>
                <w:bCs/>
                <w:sz w:val="18"/>
                <w:szCs w:val="18"/>
              </w:rPr>
            </w:pPr>
          </w:p>
        </w:tc>
        <w:tc>
          <w:tcPr>
            <w:tcW w:w="1537" w:type="dxa"/>
          </w:tcPr>
          <w:p w14:paraId="591D00C5" w14:textId="77777777" w:rsidR="00E31653" w:rsidRPr="000354FC" w:rsidRDefault="00E31653" w:rsidP="00584CD9">
            <w:pPr>
              <w:jc w:val="both"/>
              <w:rPr>
                <w:rFonts w:ascii="Calibri" w:hAnsi="Calibri" w:cs="Calibri"/>
                <w:b/>
                <w:bCs/>
                <w:sz w:val="18"/>
                <w:szCs w:val="18"/>
              </w:rPr>
            </w:pPr>
          </w:p>
        </w:tc>
        <w:tc>
          <w:tcPr>
            <w:tcW w:w="1537" w:type="dxa"/>
          </w:tcPr>
          <w:p w14:paraId="48B36AA5" w14:textId="77777777" w:rsidR="00E31653" w:rsidRPr="000354FC" w:rsidRDefault="00E31653" w:rsidP="00584CD9">
            <w:pPr>
              <w:jc w:val="both"/>
              <w:rPr>
                <w:rFonts w:ascii="Calibri" w:hAnsi="Calibri" w:cs="Calibri"/>
                <w:b/>
                <w:bCs/>
                <w:sz w:val="18"/>
                <w:szCs w:val="18"/>
              </w:rPr>
            </w:pPr>
          </w:p>
        </w:tc>
      </w:tr>
      <w:tr w:rsidR="00E31653" w:rsidRPr="000354FC" w14:paraId="08F02A82" w14:textId="77777777" w:rsidTr="00142BA1">
        <w:tc>
          <w:tcPr>
            <w:tcW w:w="450" w:type="dxa"/>
          </w:tcPr>
          <w:p w14:paraId="2BF44922"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55A6570C" w14:textId="77777777" w:rsidR="00E31653" w:rsidRPr="000354FC" w:rsidRDefault="00E31653" w:rsidP="00584CD9">
            <w:pPr>
              <w:jc w:val="both"/>
              <w:rPr>
                <w:rFonts w:ascii="Calibri" w:hAnsi="Calibri" w:cs="Calibri"/>
                <w:sz w:val="18"/>
                <w:szCs w:val="18"/>
              </w:rPr>
            </w:pPr>
            <w:r w:rsidRPr="000354FC">
              <w:rPr>
                <w:rFonts w:ascii="Calibri" w:hAnsi="Calibri" w:cs="Calibri"/>
                <w:color w:val="000000"/>
                <w:kern w:val="0"/>
                <w:sz w:val="18"/>
                <w:szCs w:val="18"/>
              </w:rPr>
              <w:t>Private Sector service providers</w:t>
            </w:r>
          </w:p>
        </w:tc>
        <w:tc>
          <w:tcPr>
            <w:tcW w:w="1555" w:type="dxa"/>
          </w:tcPr>
          <w:p w14:paraId="69663BF4" w14:textId="77777777" w:rsidR="00E31653" w:rsidRPr="000354FC" w:rsidRDefault="00E31653" w:rsidP="00584CD9">
            <w:pPr>
              <w:jc w:val="both"/>
              <w:rPr>
                <w:rFonts w:ascii="Calibri" w:hAnsi="Calibri" w:cs="Calibri"/>
                <w:b/>
                <w:bCs/>
                <w:sz w:val="18"/>
                <w:szCs w:val="18"/>
              </w:rPr>
            </w:pPr>
          </w:p>
        </w:tc>
        <w:tc>
          <w:tcPr>
            <w:tcW w:w="1555" w:type="dxa"/>
          </w:tcPr>
          <w:p w14:paraId="1216DC41" w14:textId="77777777" w:rsidR="00E31653" w:rsidRPr="000354FC" w:rsidRDefault="00E31653" w:rsidP="00584CD9">
            <w:pPr>
              <w:jc w:val="both"/>
              <w:rPr>
                <w:rFonts w:ascii="Calibri" w:hAnsi="Calibri" w:cs="Calibri"/>
                <w:b/>
                <w:bCs/>
                <w:sz w:val="18"/>
                <w:szCs w:val="18"/>
              </w:rPr>
            </w:pPr>
          </w:p>
        </w:tc>
        <w:tc>
          <w:tcPr>
            <w:tcW w:w="1537" w:type="dxa"/>
          </w:tcPr>
          <w:p w14:paraId="120C7093" w14:textId="77777777" w:rsidR="00E31653" w:rsidRPr="000354FC" w:rsidRDefault="00E31653" w:rsidP="00584CD9">
            <w:pPr>
              <w:jc w:val="both"/>
              <w:rPr>
                <w:rFonts w:ascii="Calibri" w:hAnsi="Calibri" w:cs="Calibri"/>
                <w:b/>
                <w:bCs/>
                <w:sz w:val="18"/>
                <w:szCs w:val="18"/>
              </w:rPr>
            </w:pPr>
          </w:p>
        </w:tc>
        <w:tc>
          <w:tcPr>
            <w:tcW w:w="1537" w:type="dxa"/>
          </w:tcPr>
          <w:p w14:paraId="02476B68" w14:textId="77777777" w:rsidR="00E31653" w:rsidRPr="000354FC" w:rsidRDefault="00E31653" w:rsidP="00584CD9">
            <w:pPr>
              <w:jc w:val="both"/>
              <w:rPr>
                <w:rFonts w:ascii="Calibri" w:hAnsi="Calibri" w:cs="Calibri"/>
                <w:b/>
                <w:bCs/>
                <w:sz w:val="18"/>
                <w:szCs w:val="18"/>
              </w:rPr>
            </w:pPr>
          </w:p>
        </w:tc>
      </w:tr>
      <w:tr w:rsidR="00E31653" w:rsidRPr="000354FC" w14:paraId="2381097A" w14:textId="77777777" w:rsidTr="00142BA1">
        <w:tc>
          <w:tcPr>
            <w:tcW w:w="450" w:type="dxa"/>
          </w:tcPr>
          <w:p w14:paraId="009B79C6"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679B6268" w14:textId="77777777" w:rsidR="00E31653" w:rsidRPr="000354FC" w:rsidRDefault="00E31653" w:rsidP="00584CD9">
            <w:pPr>
              <w:jc w:val="both"/>
              <w:rPr>
                <w:rFonts w:ascii="Calibri" w:hAnsi="Calibri" w:cs="Calibri"/>
                <w:color w:val="000000"/>
                <w:kern w:val="0"/>
                <w:sz w:val="18"/>
                <w:szCs w:val="18"/>
              </w:rPr>
            </w:pPr>
            <w:r w:rsidRPr="000354FC">
              <w:rPr>
                <w:rFonts w:ascii="Calibri" w:hAnsi="Calibri" w:cs="Calibri"/>
                <w:color w:val="000000"/>
                <w:kern w:val="0"/>
                <w:sz w:val="18"/>
                <w:szCs w:val="18"/>
              </w:rPr>
              <w:t>Mobile Money Outlet</w:t>
            </w:r>
          </w:p>
        </w:tc>
        <w:tc>
          <w:tcPr>
            <w:tcW w:w="1555" w:type="dxa"/>
          </w:tcPr>
          <w:p w14:paraId="4F1B1749" w14:textId="77777777" w:rsidR="00E31653" w:rsidRPr="000354FC" w:rsidRDefault="00E31653" w:rsidP="00584CD9">
            <w:pPr>
              <w:jc w:val="both"/>
              <w:rPr>
                <w:rFonts w:ascii="Calibri" w:hAnsi="Calibri" w:cs="Calibri"/>
                <w:b/>
                <w:bCs/>
                <w:sz w:val="18"/>
                <w:szCs w:val="18"/>
              </w:rPr>
            </w:pPr>
          </w:p>
        </w:tc>
        <w:tc>
          <w:tcPr>
            <w:tcW w:w="1555" w:type="dxa"/>
          </w:tcPr>
          <w:p w14:paraId="5D593252" w14:textId="77777777" w:rsidR="00E31653" w:rsidRPr="000354FC" w:rsidRDefault="00E31653" w:rsidP="00584CD9">
            <w:pPr>
              <w:jc w:val="both"/>
              <w:rPr>
                <w:rFonts w:ascii="Calibri" w:hAnsi="Calibri" w:cs="Calibri"/>
                <w:b/>
                <w:bCs/>
                <w:sz w:val="18"/>
                <w:szCs w:val="18"/>
              </w:rPr>
            </w:pPr>
          </w:p>
        </w:tc>
        <w:tc>
          <w:tcPr>
            <w:tcW w:w="1537" w:type="dxa"/>
          </w:tcPr>
          <w:p w14:paraId="41EC55B8" w14:textId="77777777" w:rsidR="00E31653" w:rsidRPr="000354FC" w:rsidRDefault="00E31653" w:rsidP="00584CD9">
            <w:pPr>
              <w:jc w:val="both"/>
              <w:rPr>
                <w:rFonts w:ascii="Calibri" w:hAnsi="Calibri" w:cs="Calibri"/>
                <w:b/>
                <w:bCs/>
                <w:sz w:val="18"/>
                <w:szCs w:val="18"/>
              </w:rPr>
            </w:pPr>
          </w:p>
        </w:tc>
        <w:tc>
          <w:tcPr>
            <w:tcW w:w="1537" w:type="dxa"/>
          </w:tcPr>
          <w:p w14:paraId="22A15D32" w14:textId="77777777" w:rsidR="00E31653" w:rsidRPr="000354FC" w:rsidRDefault="00E31653" w:rsidP="00584CD9">
            <w:pPr>
              <w:jc w:val="both"/>
              <w:rPr>
                <w:rFonts w:ascii="Calibri" w:hAnsi="Calibri" w:cs="Calibri"/>
                <w:b/>
                <w:bCs/>
                <w:sz w:val="18"/>
                <w:szCs w:val="18"/>
              </w:rPr>
            </w:pPr>
          </w:p>
        </w:tc>
      </w:tr>
      <w:tr w:rsidR="00E31653" w:rsidRPr="000354FC" w14:paraId="3B95B81D" w14:textId="77777777" w:rsidTr="00142BA1">
        <w:tc>
          <w:tcPr>
            <w:tcW w:w="450" w:type="dxa"/>
          </w:tcPr>
          <w:p w14:paraId="28555DA5"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6DF651FD" w14:textId="77777777" w:rsidR="00E31653" w:rsidRPr="000354FC" w:rsidRDefault="00E31653" w:rsidP="00584CD9">
            <w:pPr>
              <w:jc w:val="both"/>
              <w:rPr>
                <w:rFonts w:ascii="Calibri" w:hAnsi="Calibri" w:cs="Calibri"/>
                <w:color w:val="000000"/>
                <w:kern w:val="0"/>
                <w:sz w:val="18"/>
                <w:szCs w:val="18"/>
              </w:rPr>
            </w:pPr>
            <w:r w:rsidRPr="000354FC">
              <w:rPr>
                <w:rFonts w:ascii="Calibri" w:hAnsi="Calibri" w:cs="Calibri"/>
                <w:sz w:val="18"/>
                <w:szCs w:val="18"/>
              </w:rPr>
              <w:t xml:space="preserve">Fishermen </w:t>
            </w:r>
          </w:p>
        </w:tc>
        <w:tc>
          <w:tcPr>
            <w:tcW w:w="1555" w:type="dxa"/>
          </w:tcPr>
          <w:p w14:paraId="1DB448F4" w14:textId="77777777" w:rsidR="00E31653" w:rsidRPr="000354FC" w:rsidRDefault="00E31653" w:rsidP="00584CD9">
            <w:pPr>
              <w:jc w:val="both"/>
              <w:rPr>
                <w:rFonts w:ascii="Calibri" w:hAnsi="Calibri" w:cs="Calibri"/>
                <w:b/>
                <w:bCs/>
                <w:sz w:val="18"/>
                <w:szCs w:val="18"/>
              </w:rPr>
            </w:pPr>
          </w:p>
        </w:tc>
        <w:tc>
          <w:tcPr>
            <w:tcW w:w="1555" w:type="dxa"/>
          </w:tcPr>
          <w:p w14:paraId="285F7DCD" w14:textId="77777777" w:rsidR="00E31653" w:rsidRPr="000354FC" w:rsidRDefault="00E31653" w:rsidP="00584CD9">
            <w:pPr>
              <w:jc w:val="both"/>
              <w:rPr>
                <w:rFonts w:ascii="Calibri" w:hAnsi="Calibri" w:cs="Calibri"/>
                <w:b/>
                <w:bCs/>
                <w:sz w:val="18"/>
                <w:szCs w:val="18"/>
              </w:rPr>
            </w:pPr>
          </w:p>
        </w:tc>
        <w:tc>
          <w:tcPr>
            <w:tcW w:w="1537" w:type="dxa"/>
          </w:tcPr>
          <w:p w14:paraId="7269EE0C" w14:textId="77777777" w:rsidR="00E31653" w:rsidRPr="000354FC" w:rsidRDefault="00E31653" w:rsidP="00584CD9">
            <w:pPr>
              <w:jc w:val="both"/>
              <w:rPr>
                <w:rFonts w:ascii="Calibri" w:hAnsi="Calibri" w:cs="Calibri"/>
                <w:b/>
                <w:bCs/>
                <w:sz w:val="18"/>
                <w:szCs w:val="18"/>
              </w:rPr>
            </w:pPr>
          </w:p>
        </w:tc>
        <w:tc>
          <w:tcPr>
            <w:tcW w:w="1537" w:type="dxa"/>
          </w:tcPr>
          <w:p w14:paraId="64DE34A0" w14:textId="77777777" w:rsidR="00E31653" w:rsidRPr="000354FC" w:rsidRDefault="00E31653" w:rsidP="00584CD9">
            <w:pPr>
              <w:jc w:val="both"/>
              <w:rPr>
                <w:rFonts w:ascii="Calibri" w:hAnsi="Calibri" w:cs="Calibri"/>
                <w:b/>
                <w:bCs/>
                <w:sz w:val="18"/>
                <w:szCs w:val="18"/>
              </w:rPr>
            </w:pPr>
          </w:p>
        </w:tc>
      </w:tr>
      <w:tr w:rsidR="00E31653" w:rsidRPr="000354FC" w14:paraId="183DAEE3" w14:textId="77777777" w:rsidTr="00142BA1">
        <w:tc>
          <w:tcPr>
            <w:tcW w:w="450" w:type="dxa"/>
          </w:tcPr>
          <w:p w14:paraId="79C51024" w14:textId="77777777" w:rsidR="00E31653" w:rsidRPr="000354FC" w:rsidRDefault="00E31653">
            <w:pPr>
              <w:pStyle w:val="ListParagraph"/>
              <w:numPr>
                <w:ilvl w:val="0"/>
                <w:numId w:val="17"/>
              </w:numPr>
              <w:jc w:val="both"/>
              <w:rPr>
                <w:rFonts w:ascii="Calibri" w:hAnsi="Calibri" w:cs="Calibri"/>
                <w:sz w:val="18"/>
                <w:szCs w:val="18"/>
              </w:rPr>
            </w:pPr>
          </w:p>
        </w:tc>
        <w:tc>
          <w:tcPr>
            <w:tcW w:w="3140" w:type="dxa"/>
          </w:tcPr>
          <w:p w14:paraId="18092C97" w14:textId="77777777" w:rsidR="00E31653" w:rsidRPr="000354FC" w:rsidRDefault="00E31653" w:rsidP="00584CD9">
            <w:pPr>
              <w:jc w:val="both"/>
              <w:rPr>
                <w:rFonts w:ascii="Calibri" w:hAnsi="Calibri" w:cs="Calibri"/>
                <w:sz w:val="18"/>
                <w:szCs w:val="18"/>
              </w:rPr>
            </w:pPr>
            <w:r w:rsidRPr="000354FC">
              <w:rPr>
                <w:rFonts w:ascii="Calibri" w:hAnsi="Calibri" w:cs="Calibri"/>
                <w:sz w:val="18"/>
                <w:szCs w:val="18"/>
              </w:rPr>
              <w:t xml:space="preserve">Redcross volunteers </w:t>
            </w:r>
          </w:p>
        </w:tc>
        <w:tc>
          <w:tcPr>
            <w:tcW w:w="1555" w:type="dxa"/>
          </w:tcPr>
          <w:p w14:paraId="33006BE8" w14:textId="77777777" w:rsidR="00E31653" w:rsidRPr="000354FC" w:rsidRDefault="00E31653" w:rsidP="00584CD9">
            <w:pPr>
              <w:jc w:val="both"/>
              <w:rPr>
                <w:rFonts w:ascii="Calibri" w:hAnsi="Calibri" w:cs="Calibri"/>
                <w:b/>
                <w:bCs/>
                <w:sz w:val="18"/>
                <w:szCs w:val="18"/>
              </w:rPr>
            </w:pPr>
          </w:p>
        </w:tc>
        <w:tc>
          <w:tcPr>
            <w:tcW w:w="1555" w:type="dxa"/>
          </w:tcPr>
          <w:p w14:paraId="32386EF6" w14:textId="77777777" w:rsidR="00E31653" w:rsidRPr="000354FC" w:rsidRDefault="00E31653" w:rsidP="00584CD9">
            <w:pPr>
              <w:jc w:val="both"/>
              <w:rPr>
                <w:rFonts w:ascii="Calibri" w:hAnsi="Calibri" w:cs="Calibri"/>
                <w:b/>
                <w:bCs/>
                <w:sz w:val="18"/>
                <w:szCs w:val="18"/>
              </w:rPr>
            </w:pPr>
          </w:p>
        </w:tc>
        <w:tc>
          <w:tcPr>
            <w:tcW w:w="1537" w:type="dxa"/>
          </w:tcPr>
          <w:p w14:paraId="3A059860" w14:textId="77777777" w:rsidR="00E31653" w:rsidRPr="000354FC" w:rsidRDefault="00E31653" w:rsidP="00584CD9">
            <w:pPr>
              <w:jc w:val="both"/>
              <w:rPr>
                <w:rFonts w:ascii="Calibri" w:hAnsi="Calibri" w:cs="Calibri"/>
                <w:b/>
                <w:bCs/>
                <w:sz w:val="18"/>
                <w:szCs w:val="18"/>
              </w:rPr>
            </w:pPr>
          </w:p>
        </w:tc>
        <w:tc>
          <w:tcPr>
            <w:tcW w:w="1537" w:type="dxa"/>
          </w:tcPr>
          <w:p w14:paraId="03B37FE2" w14:textId="77777777" w:rsidR="00E31653" w:rsidRPr="000354FC" w:rsidRDefault="00E31653" w:rsidP="00584CD9">
            <w:pPr>
              <w:jc w:val="both"/>
              <w:rPr>
                <w:rFonts w:ascii="Calibri" w:hAnsi="Calibri" w:cs="Calibri"/>
                <w:b/>
                <w:bCs/>
                <w:sz w:val="18"/>
                <w:szCs w:val="18"/>
              </w:rPr>
            </w:pPr>
          </w:p>
        </w:tc>
      </w:tr>
    </w:tbl>
    <w:p w14:paraId="116AED45" w14:textId="77777777" w:rsidR="00E31653" w:rsidRPr="000354FC" w:rsidRDefault="00E31653" w:rsidP="00584CD9">
      <w:pPr>
        <w:spacing w:after="0" w:line="240" w:lineRule="auto"/>
        <w:jc w:val="both"/>
        <w:rPr>
          <w:rFonts w:ascii="Calibri" w:hAnsi="Calibri" w:cs="Calibri"/>
          <w:b/>
          <w:bCs/>
          <w:sz w:val="18"/>
          <w:szCs w:val="18"/>
        </w:rPr>
      </w:pPr>
      <w:r w:rsidRPr="000354FC">
        <w:rPr>
          <w:rFonts w:ascii="Calibri" w:hAnsi="Calibri" w:cs="Calibri"/>
          <w:b/>
          <w:bCs/>
          <w:sz w:val="18"/>
          <w:szCs w:val="18"/>
        </w:rPr>
        <w:tab/>
      </w:r>
      <w:r w:rsidRPr="000354FC">
        <w:rPr>
          <w:rFonts w:ascii="Calibri" w:hAnsi="Calibri" w:cs="Calibri"/>
          <w:b/>
          <w:bCs/>
          <w:sz w:val="18"/>
          <w:szCs w:val="18"/>
        </w:rPr>
        <w:tab/>
      </w:r>
      <w:r w:rsidRPr="000354FC">
        <w:rPr>
          <w:rFonts w:ascii="Calibri" w:hAnsi="Calibri" w:cs="Calibri"/>
          <w:b/>
          <w:bCs/>
          <w:sz w:val="18"/>
          <w:szCs w:val="18"/>
        </w:rPr>
        <w:tab/>
      </w:r>
      <w:r w:rsidRPr="000354FC">
        <w:rPr>
          <w:rFonts w:ascii="Calibri" w:hAnsi="Calibri" w:cs="Calibri"/>
          <w:b/>
          <w:bCs/>
          <w:sz w:val="18"/>
          <w:szCs w:val="18"/>
        </w:rPr>
        <w:tab/>
      </w:r>
      <w:r w:rsidRPr="000354FC">
        <w:rPr>
          <w:rFonts w:ascii="Calibri" w:hAnsi="Calibri" w:cs="Calibri"/>
          <w:b/>
          <w:bCs/>
          <w:sz w:val="18"/>
          <w:szCs w:val="18"/>
        </w:rPr>
        <w:tab/>
      </w:r>
      <w:r w:rsidRPr="000354FC">
        <w:rPr>
          <w:rFonts w:ascii="Calibri" w:hAnsi="Calibri" w:cs="Calibri"/>
          <w:b/>
          <w:bCs/>
          <w:sz w:val="18"/>
          <w:szCs w:val="18"/>
        </w:rPr>
        <w:tab/>
      </w:r>
      <w:r w:rsidRPr="000354FC">
        <w:rPr>
          <w:rFonts w:ascii="Calibri" w:hAnsi="Calibri" w:cs="Calibri"/>
          <w:b/>
          <w:bCs/>
          <w:sz w:val="18"/>
          <w:szCs w:val="18"/>
        </w:rPr>
        <w:tab/>
      </w:r>
      <w:r w:rsidRPr="000354FC">
        <w:rPr>
          <w:rFonts w:ascii="Calibri" w:hAnsi="Calibri" w:cs="Calibri"/>
          <w:b/>
          <w:bCs/>
          <w:sz w:val="18"/>
          <w:szCs w:val="18"/>
        </w:rPr>
        <w:tab/>
      </w:r>
    </w:p>
    <w:p w14:paraId="1D51231F" w14:textId="77777777" w:rsidR="002C5388" w:rsidRPr="000354FC" w:rsidRDefault="002C5388" w:rsidP="00584CD9">
      <w:pPr>
        <w:spacing w:after="0" w:line="240" w:lineRule="auto"/>
        <w:jc w:val="both"/>
        <w:rPr>
          <w:rFonts w:ascii="Calibri" w:hAnsi="Calibri" w:cs="Calibri"/>
          <w:sz w:val="20"/>
          <w:szCs w:val="20"/>
        </w:rPr>
      </w:pPr>
    </w:p>
    <w:p w14:paraId="12B9F5A6" w14:textId="77777777" w:rsidR="00DE18C8" w:rsidRPr="000354FC" w:rsidRDefault="00DE18C8" w:rsidP="00584CD9">
      <w:pPr>
        <w:spacing w:after="0" w:line="240" w:lineRule="auto"/>
        <w:jc w:val="both"/>
        <w:rPr>
          <w:rFonts w:ascii="Calibri" w:hAnsi="Calibri" w:cs="Calibri"/>
          <w:b/>
          <w:bCs/>
        </w:rPr>
      </w:pPr>
    </w:p>
    <w:p w14:paraId="5884E049" w14:textId="77777777" w:rsidR="00DE18C8" w:rsidRPr="000354FC" w:rsidRDefault="00DE18C8" w:rsidP="00584CD9">
      <w:pPr>
        <w:spacing w:after="0" w:line="240" w:lineRule="auto"/>
        <w:jc w:val="both"/>
        <w:rPr>
          <w:rFonts w:ascii="Calibri" w:hAnsi="Calibri" w:cs="Calibri"/>
          <w:b/>
          <w:bCs/>
        </w:rPr>
      </w:pPr>
    </w:p>
    <w:p w14:paraId="2C1DFF53" w14:textId="0311AF75" w:rsidR="002C5388" w:rsidRPr="000354FC" w:rsidRDefault="00975CC6" w:rsidP="00584CD9">
      <w:pPr>
        <w:spacing w:after="0" w:line="240" w:lineRule="auto"/>
        <w:jc w:val="both"/>
        <w:rPr>
          <w:rFonts w:ascii="Calibri" w:hAnsi="Calibri" w:cs="Calibri"/>
          <w:b/>
          <w:bCs/>
        </w:rPr>
      </w:pPr>
      <w:r w:rsidRPr="000354FC">
        <w:rPr>
          <w:rFonts w:ascii="Calibri" w:hAnsi="Calibri" w:cs="Calibri"/>
          <w:b/>
          <w:bCs/>
        </w:rPr>
        <w:t>Annexure 2</w:t>
      </w:r>
      <w:r w:rsidR="002C5388" w:rsidRPr="000354FC">
        <w:rPr>
          <w:rFonts w:ascii="Calibri" w:hAnsi="Calibri" w:cs="Calibri"/>
          <w:b/>
          <w:bCs/>
        </w:rPr>
        <w:t>: Somali Civil Society Organizations</w:t>
      </w:r>
      <w:r w:rsidR="00C24C8C" w:rsidRPr="000354FC">
        <w:rPr>
          <w:rFonts w:ascii="Calibri" w:hAnsi="Calibri" w:cs="Calibri"/>
          <w:b/>
          <w:bCs/>
        </w:rPr>
        <w:t xml:space="preserve"> (CSO) </w:t>
      </w:r>
    </w:p>
    <w:p w14:paraId="397F5232" w14:textId="77777777" w:rsidR="002C5388" w:rsidRPr="000354FC" w:rsidRDefault="002C5388" w:rsidP="00584CD9">
      <w:pPr>
        <w:spacing w:after="0" w:line="240" w:lineRule="auto"/>
        <w:jc w:val="both"/>
        <w:rPr>
          <w:rFonts w:ascii="Calibri" w:hAnsi="Calibri" w:cs="Calibri"/>
          <w:sz w:val="20"/>
          <w:szCs w:val="20"/>
        </w:rPr>
      </w:pPr>
      <w:r w:rsidRPr="000354FC">
        <w:rPr>
          <w:rFonts w:ascii="Calibri" w:hAnsi="Calibri" w:cs="Calibri"/>
          <w:sz w:val="20"/>
          <w:szCs w:val="20"/>
        </w:rPr>
        <w:t>List of civil society organizations participated in the UPR Report:</w:t>
      </w:r>
    </w:p>
    <w:p w14:paraId="64810A79" w14:textId="77777777" w:rsidR="002C5388" w:rsidRPr="000354FC" w:rsidRDefault="002C5388" w:rsidP="00584CD9">
      <w:pPr>
        <w:spacing w:after="0" w:line="240" w:lineRule="auto"/>
        <w:jc w:val="both"/>
        <w:rPr>
          <w:rFonts w:ascii="Calibri" w:hAnsi="Calibri" w:cs="Calibri"/>
          <w:b/>
          <w:bCs/>
          <w:sz w:val="18"/>
          <w:szCs w:val="18"/>
        </w:rPr>
      </w:pPr>
      <w:r w:rsidRPr="000354FC">
        <w:rPr>
          <w:rFonts w:ascii="Calibri" w:hAnsi="Calibri" w:cs="Calibri"/>
          <w:b/>
          <w:bCs/>
          <w:sz w:val="18"/>
          <w:szCs w:val="18"/>
        </w:rPr>
        <w:t>Mogadishu</w:t>
      </w:r>
    </w:p>
    <w:p w14:paraId="457BBAA5"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Federation of Somali Journalists (FESOJ)</w:t>
      </w:r>
    </w:p>
    <w:p w14:paraId="36B41AFE"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Marginalized and Minority Groups (MCA)</w:t>
      </w:r>
    </w:p>
    <w:p w14:paraId="367C4DF4"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Humanitarian and Development Network / Cluster</w:t>
      </w:r>
    </w:p>
    <w:p w14:paraId="59C74EA6"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Persons with Disability Cluster</w:t>
      </w:r>
    </w:p>
    <w:p w14:paraId="4E211B4F"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Human Rights Cluster</w:t>
      </w:r>
    </w:p>
    <w:p w14:paraId="672179D7"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Women and Child Cluster consisting of:</w:t>
      </w:r>
    </w:p>
    <w:p w14:paraId="0A4C2CA3"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Northern Frontier Youth League (NoFYL)</w:t>
      </w:r>
    </w:p>
    <w:p w14:paraId="27592289"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WARDI Relief Organization</w:t>
      </w:r>
    </w:p>
    <w:p w14:paraId="218EB9E3"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Somali Women and Child Care Association (SWCCA)</w:t>
      </w:r>
    </w:p>
    <w:p w14:paraId="7B7E0451"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Women Empowerment Development Organization (WEDO)</w:t>
      </w:r>
    </w:p>
    <w:p w14:paraId="2C7882E0"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Somali Young Feminist Network (SYFN)</w:t>
      </w:r>
    </w:p>
    <w:p w14:paraId="26419123"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Humanitarian Cluster</w:t>
      </w:r>
    </w:p>
    <w:p w14:paraId="3C69A350"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Ifrah Foundation</w:t>
      </w:r>
    </w:p>
    <w:p w14:paraId="3BAB055C"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Somali Health and Development Initiative (SOHDI)</w:t>
      </w:r>
    </w:p>
    <w:p w14:paraId="2AF97756"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Somali Community Concern (SCC)</w:t>
      </w:r>
    </w:p>
    <w:p w14:paraId="3F63DAB6"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Action for Women and Children Concern (AWCC Somalia)</w:t>
      </w:r>
    </w:p>
    <w:p w14:paraId="74CA41FE"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Women Pioneers for Peace and Life (HINNA)</w:t>
      </w:r>
    </w:p>
    <w:p w14:paraId="0E52B13A"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HIWA</w:t>
      </w:r>
    </w:p>
    <w:p w14:paraId="1565AC9B"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WOCCA</w:t>
      </w:r>
    </w:p>
    <w:p w14:paraId="789B6210"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Save Somali Women and Children (SSWC)</w:t>
      </w:r>
    </w:p>
    <w:p w14:paraId="7C0E0302"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Humanity &amp; Inclusion Sustainable Advocates (HISA)</w:t>
      </w:r>
    </w:p>
    <w:p w14:paraId="40966607"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Community Aid Action</w:t>
      </w:r>
    </w:p>
    <w:p w14:paraId="64D4EF96"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W (Women Empowerment Platform)</w:t>
      </w:r>
    </w:p>
    <w:p w14:paraId="57F82D8D"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Women and Youth Development Association (SOYDA)</w:t>
      </w:r>
    </w:p>
    <w:p w14:paraId="66F84ED1"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Witness Somalia</w:t>
      </w:r>
    </w:p>
    <w:p w14:paraId="5EF48489"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Somali Youth Cluster consisting of:</w:t>
      </w:r>
    </w:p>
    <w:p w14:paraId="658D6917"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Somali Women Center for Equality and Inclusion (SWCEIN)</w:t>
      </w:r>
    </w:p>
    <w:p w14:paraId="7D0571B7"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De Martino Hospital</w:t>
      </w:r>
    </w:p>
    <w:p w14:paraId="54E87BEE"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Benadir Regional Administration</w:t>
      </w:r>
    </w:p>
    <w:p w14:paraId="75E73C70"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Midnimo Youth Organization</w:t>
      </w:r>
    </w:p>
    <w:p w14:paraId="430692DE"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HYO Youth Organization</w:t>
      </w:r>
    </w:p>
    <w:p w14:paraId="6E3D23FD"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Hope Generation</w:t>
      </w:r>
    </w:p>
    <w:p w14:paraId="3A9A9CD8"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National Generation</w:t>
      </w:r>
    </w:p>
    <w:p w14:paraId="587FCEBA"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Somali Youth Vision</w:t>
      </w:r>
    </w:p>
    <w:p w14:paraId="3A2AA19E"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Hiraan Youth Organization</w:t>
      </w:r>
    </w:p>
    <w:p w14:paraId="10870165"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Bulay Students Union</w:t>
      </w:r>
    </w:p>
    <w:p w14:paraId="264D2EC0"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Students Union</w:t>
      </w:r>
    </w:p>
    <w:p w14:paraId="7A0731EC"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Daryeel Bulsho Organization</w:t>
      </w:r>
    </w:p>
    <w:p w14:paraId="01131117"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Medical Doctors Organaization</w:t>
      </w:r>
    </w:p>
    <w:p w14:paraId="538357A0"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Youth life for Somalia</w:t>
      </w:r>
    </w:p>
    <w:p w14:paraId="70C57EC6"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Hiran Aid Dev Foundation</w:t>
      </w:r>
    </w:p>
    <w:p w14:paraId="639D5B94"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Somali Youth Action Network</w:t>
      </w:r>
    </w:p>
    <w:p w14:paraId="26CF1B1A"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Somali Women and Child Development Organization (SWCDO)</w:t>
      </w:r>
    </w:p>
    <w:p w14:paraId="724F8238"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Ururka Dhalinyarda Daryeel</w:t>
      </w:r>
    </w:p>
    <w:p w14:paraId="6F438D03"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Health Network</w:t>
      </w:r>
    </w:p>
    <w:p w14:paraId="0D8590DF"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Sustainable Action Against Disaster</w:t>
      </w:r>
    </w:p>
    <w:p w14:paraId="58137A53" w14:textId="77777777" w:rsidR="002C5388" w:rsidRPr="000354FC" w:rsidRDefault="002C5388">
      <w:pPr>
        <w:pStyle w:val="ListParagraph"/>
        <w:numPr>
          <w:ilvl w:val="0"/>
          <w:numId w:val="19"/>
        </w:numPr>
        <w:spacing w:after="0" w:line="240" w:lineRule="auto"/>
        <w:jc w:val="both"/>
        <w:rPr>
          <w:rFonts w:ascii="Calibri" w:hAnsi="Calibri" w:cs="Calibri"/>
          <w:sz w:val="18"/>
          <w:szCs w:val="18"/>
        </w:rPr>
      </w:pPr>
      <w:r w:rsidRPr="000354FC">
        <w:rPr>
          <w:rFonts w:ascii="Calibri" w:hAnsi="Calibri" w:cs="Calibri"/>
          <w:sz w:val="18"/>
          <w:szCs w:val="18"/>
        </w:rPr>
        <w:t>Aayotalis for Good Governance</w:t>
      </w:r>
    </w:p>
    <w:p w14:paraId="7E48AEA5" w14:textId="624CB275" w:rsidR="002C5388" w:rsidRPr="000354FC" w:rsidRDefault="002C5388" w:rsidP="00584CD9">
      <w:pPr>
        <w:spacing w:after="0" w:line="240" w:lineRule="auto"/>
        <w:jc w:val="both"/>
        <w:rPr>
          <w:rFonts w:ascii="Calibri" w:hAnsi="Calibri" w:cs="Calibri"/>
          <w:sz w:val="18"/>
          <w:szCs w:val="18"/>
        </w:rPr>
      </w:pPr>
    </w:p>
    <w:p w14:paraId="4560F0BE" w14:textId="77777777" w:rsidR="002C5388" w:rsidRPr="000354FC" w:rsidRDefault="002C5388" w:rsidP="00584CD9">
      <w:pPr>
        <w:spacing w:after="0" w:line="240" w:lineRule="auto"/>
        <w:jc w:val="both"/>
        <w:rPr>
          <w:rFonts w:ascii="Calibri" w:hAnsi="Calibri" w:cs="Calibri"/>
          <w:b/>
          <w:bCs/>
          <w:sz w:val="18"/>
          <w:szCs w:val="18"/>
        </w:rPr>
      </w:pPr>
      <w:r w:rsidRPr="000354FC">
        <w:rPr>
          <w:rFonts w:ascii="Calibri" w:hAnsi="Calibri" w:cs="Calibri"/>
          <w:b/>
          <w:bCs/>
          <w:sz w:val="18"/>
          <w:szCs w:val="18"/>
        </w:rPr>
        <w:t>Galmudug</w:t>
      </w:r>
    </w:p>
    <w:p w14:paraId="33008C28"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Galmudug Civil Society Actors</w:t>
      </w:r>
    </w:p>
    <w:p w14:paraId="370D99EC"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Somalia Community Development Organization</w:t>
      </w:r>
    </w:p>
    <w:p w14:paraId="1FD6BFD6"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Central Regions Disability Organization</w:t>
      </w:r>
    </w:p>
    <w:p w14:paraId="0C8A4B10"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Radio Gobolada Dhexe</w:t>
      </w:r>
    </w:p>
    <w:p w14:paraId="306E61E1"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Integrated Youth and Relief Development Organization</w:t>
      </w:r>
    </w:p>
    <w:p w14:paraId="15ADD001"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Gurad Legal Aid Association</w:t>
      </w:r>
    </w:p>
    <w:p w14:paraId="481172FB"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lastRenderedPageBreak/>
        <w:t>SSWC</w:t>
      </w:r>
    </w:p>
    <w:p w14:paraId="6074DEFF"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Towfiiq Umbrella Organization</w:t>
      </w:r>
    </w:p>
    <w:p w14:paraId="7E9BD857" w14:textId="77777777" w:rsidR="002C5388" w:rsidRPr="000354FC" w:rsidRDefault="002C5388">
      <w:pPr>
        <w:pStyle w:val="ListParagraph"/>
        <w:numPr>
          <w:ilvl w:val="0"/>
          <w:numId w:val="20"/>
        </w:numPr>
        <w:spacing w:after="0" w:line="240" w:lineRule="auto"/>
        <w:jc w:val="both"/>
        <w:rPr>
          <w:rFonts w:ascii="Calibri" w:hAnsi="Calibri" w:cs="Calibri"/>
          <w:sz w:val="18"/>
          <w:szCs w:val="18"/>
        </w:rPr>
      </w:pPr>
      <w:r w:rsidRPr="000354FC">
        <w:rPr>
          <w:rFonts w:ascii="Calibri" w:hAnsi="Calibri" w:cs="Calibri"/>
          <w:sz w:val="18"/>
          <w:szCs w:val="18"/>
        </w:rPr>
        <w:t>IIDA</w:t>
      </w:r>
    </w:p>
    <w:p w14:paraId="3BC77D8A" w14:textId="77777777" w:rsidR="002C5388" w:rsidRPr="000354FC" w:rsidRDefault="002C5388" w:rsidP="00584CD9">
      <w:pPr>
        <w:spacing w:after="0" w:line="240" w:lineRule="auto"/>
        <w:jc w:val="both"/>
        <w:rPr>
          <w:rFonts w:ascii="Calibri" w:hAnsi="Calibri" w:cs="Calibri"/>
          <w:b/>
          <w:bCs/>
          <w:sz w:val="18"/>
          <w:szCs w:val="18"/>
        </w:rPr>
      </w:pPr>
      <w:r w:rsidRPr="000354FC">
        <w:rPr>
          <w:rFonts w:ascii="Calibri" w:hAnsi="Calibri" w:cs="Calibri"/>
          <w:b/>
          <w:bCs/>
          <w:sz w:val="18"/>
          <w:szCs w:val="18"/>
        </w:rPr>
        <w:t>HirShabelle</w:t>
      </w:r>
    </w:p>
    <w:p w14:paraId="6F27DB64"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HirShabelle Human Rights Center (SHRC)</w:t>
      </w:r>
    </w:p>
    <w:p w14:paraId="6718775F"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Hiiran Women Empowerment Organization (HWEO)</w:t>
      </w:r>
    </w:p>
    <w:p w14:paraId="30A87505"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Center for Protection, Relief &amp; Development (CPRD)</w:t>
      </w:r>
    </w:p>
    <w:p w14:paraId="499DFDCF"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Hiran Youth Organization (H.Y.O)</w:t>
      </w:r>
    </w:p>
    <w:p w14:paraId="4D1EC27E"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Middle Shabelle Youth Volunteers Corps (MISYVC)</w:t>
      </w:r>
    </w:p>
    <w:p w14:paraId="301842E0"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Middle Shabelle Women Union Organization</w:t>
      </w:r>
    </w:p>
    <w:p w14:paraId="2DCA62D1"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Hiran Journalists Club (HJC)</w:t>
      </w:r>
    </w:p>
    <w:p w14:paraId="483DC4CA"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Relief, Resilience and Protection (RRP)</w:t>
      </w:r>
    </w:p>
    <w:p w14:paraId="04B3638F"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Centre for Development &amp; Child Rights</w:t>
      </w:r>
    </w:p>
    <w:p w14:paraId="70FF272F"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Somali Disability for Advocacy and Protection Network (SDAPN)</w:t>
      </w:r>
    </w:p>
    <w:p w14:paraId="078F25CC"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Somali Minority Groups Empowerment Network (SMGEN)</w:t>
      </w:r>
    </w:p>
    <w:p w14:paraId="19A9AFFE"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Ururka Haweenka Farlibaax (UHF) / Farlibaax Women’s Organization (FWO)</w:t>
      </w:r>
    </w:p>
    <w:p w14:paraId="1DD1758C"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Middle Shabelle Journalists Association / Ururka Suxufiyiinta Shabellehe Dhexe</w:t>
      </w:r>
    </w:p>
    <w:p w14:paraId="07974046"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Ururka Haweenka Gobalka Hiiraan / Hiiraan Woman’s Association</w:t>
      </w:r>
    </w:p>
    <w:p w14:paraId="50896AB0" w14:textId="77777777" w:rsidR="002C5388" w:rsidRPr="000354FC" w:rsidRDefault="002C5388">
      <w:pPr>
        <w:pStyle w:val="ListParagraph"/>
        <w:numPr>
          <w:ilvl w:val="0"/>
          <w:numId w:val="22"/>
        </w:numPr>
        <w:spacing w:after="0" w:line="240" w:lineRule="auto"/>
        <w:jc w:val="both"/>
        <w:rPr>
          <w:rFonts w:ascii="Calibri" w:hAnsi="Calibri" w:cs="Calibri"/>
          <w:sz w:val="18"/>
          <w:szCs w:val="18"/>
        </w:rPr>
      </w:pPr>
      <w:r w:rsidRPr="000354FC">
        <w:rPr>
          <w:rFonts w:ascii="Calibri" w:hAnsi="Calibri" w:cs="Calibri"/>
          <w:sz w:val="18"/>
          <w:szCs w:val="18"/>
        </w:rPr>
        <w:t>Hiil Bulsho Inclusive Community Project (ICP)</w:t>
      </w:r>
    </w:p>
    <w:p w14:paraId="42CEB0B0" w14:textId="77777777" w:rsidR="002C5388" w:rsidRPr="000354FC" w:rsidRDefault="002C5388" w:rsidP="00584CD9">
      <w:pPr>
        <w:spacing w:after="0" w:line="240" w:lineRule="auto"/>
        <w:jc w:val="both"/>
        <w:rPr>
          <w:rFonts w:ascii="Calibri" w:hAnsi="Calibri" w:cs="Calibri"/>
          <w:b/>
          <w:bCs/>
          <w:sz w:val="18"/>
          <w:szCs w:val="18"/>
        </w:rPr>
      </w:pPr>
      <w:r w:rsidRPr="000354FC">
        <w:rPr>
          <w:rFonts w:ascii="Calibri" w:hAnsi="Calibri" w:cs="Calibri"/>
          <w:b/>
          <w:bCs/>
          <w:sz w:val="18"/>
          <w:szCs w:val="18"/>
        </w:rPr>
        <w:t>Puntland</w:t>
      </w:r>
    </w:p>
    <w:p w14:paraId="0E5D261C"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Puntland Non-State Actors</w:t>
      </w:r>
    </w:p>
    <w:p w14:paraId="268BAF4E"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Office of Human Rights Defenders</w:t>
      </w:r>
    </w:p>
    <w:p w14:paraId="57D1007A"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Puntland Relief Aid and Development Organization</w:t>
      </w:r>
    </w:p>
    <w:p w14:paraId="080C2A8E"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Gardafue Association Youth Action Network</w:t>
      </w:r>
    </w:p>
    <w:p w14:paraId="55C94215"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Karado Network</w:t>
      </w:r>
    </w:p>
    <w:p w14:paraId="24F8F7D2"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Alnasar Women Network</w:t>
      </w:r>
    </w:p>
    <w:p w14:paraId="7E48051B"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Puntland Nabadoon’s Association</w:t>
      </w:r>
    </w:p>
    <w:p w14:paraId="2BF8EA80"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MAP</w:t>
      </w:r>
    </w:p>
    <w:p w14:paraId="0748F690"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Disability Centre</w:t>
      </w:r>
    </w:p>
    <w:p w14:paraId="15279F6C"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Minority Group NGO</w:t>
      </w:r>
    </w:p>
    <w:p w14:paraId="2C1BB30D" w14:textId="77777777" w:rsidR="002C5388" w:rsidRPr="000354FC" w:rsidRDefault="002C5388">
      <w:pPr>
        <w:pStyle w:val="ListParagraph"/>
        <w:numPr>
          <w:ilvl w:val="0"/>
          <w:numId w:val="21"/>
        </w:numPr>
        <w:spacing w:after="0" w:line="240" w:lineRule="auto"/>
        <w:jc w:val="both"/>
        <w:rPr>
          <w:rFonts w:ascii="Calibri" w:hAnsi="Calibri" w:cs="Calibri"/>
          <w:sz w:val="18"/>
          <w:szCs w:val="18"/>
        </w:rPr>
      </w:pPr>
      <w:r w:rsidRPr="000354FC">
        <w:rPr>
          <w:rFonts w:ascii="Calibri" w:hAnsi="Calibri" w:cs="Calibri"/>
          <w:sz w:val="18"/>
          <w:szCs w:val="18"/>
        </w:rPr>
        <w:t>Puntland Women Lawyers Association</w:t>
      </w:r>
    </w:p>
    <w:p w14:paraId="3DB0B1C5" w14:textId="77777777" w:rsidR="002C5388" w:rsidRPr="000354FC" w:rsidRDefault="002C5388" w:rsidP="00584CD9">
      <w:pPr>
        <w:spacing w:after="0" w:line="240" w:lineRule="auto"/>
        <w:jc w:val="both"/>
        <w:rPr>
          <w:rFonts w:ascii="Calibri" w:hAnsi="Calibri" w:cs="Calibri"/>
          <w:b/>
          <w:bCs/>
          <w:sz w:val="18"/>
          <w:szCs w:val="18"/>
        </w:rPr>
      </w:pPr>
      <w:r w:rsidRPr="000354FC">
        <w:rPr>
          <w:rFonts w:ascii="Calibri" w:hAnsi="Calibri" w:cs="Calibri"/>
          <w:b/>
          <w:bCs/>
          <w:sz w:val="18"/>
          <w:szCs w:val="18"/>
        </w:rPr>
        <w:t>South West State</w:t>
      </w:r>
    </w:p>
    <w:p w14:paraId="3EA0A750"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Somali South West Non-State Actors</w:t>
      </w:r>
    </w:p>
    <w:p w14:paraId="343F6C40"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South West Human Rights Defender Network</w:t>
      </w:r>
    </w:p>
    <w:p w14:paraId="002891F8"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Allamagan Relief &amp; Rehabilitation for Disabled People Organization</w:t>
      </w:r>
    </w:p>
    <w:p w14:paraId="2F748BD8"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Somali Children Welfare and Right Watch</w:t>
      </w:r>
    </w:p>
    <w:p w14:paraId="2525B284"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South West Somali Journalist Association</w:t>
      </w:r>
    </w:p>
    <w:p w14:paraId="323E3A09"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Minoirty Groups</w:t>
      </w:r>
    </w:p>
    <w:p w14:paraId="18453B12"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Kanava Youth Development Center</w:t>
      </w:r>
    </w:p>
    <w:p w14:paraId="32F7E62D"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South Somali Youth Organization</w:t>
      </w:r>
    </w:p>
    <w:p w14:paraId="6B460E82"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ISHA Human Rights Organization</w:t>
      </w:r>
    </w:p>
    <w:p w14:paraId="79A779F9"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Southern Somali Intellectuals Council</w:t>
      </w:r>
    </w:p>
    <w:p w14:paraId="28FF4343"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Somali Community Action Group</w:t>
      </w:r>
    </w:p>
    <w:p w14:paraId="63C43A47"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BTSC Committee</w:t>
      </w:r>
    </w:p>
    <w:p w14:paraId="79FCA6EE"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Danwadaag Community Group</w:t>
      </w:r>
    </w:p>
    <w:p w14:paraId="6C9D034D"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Irman Human Rights Organization</w:t>
      </w:r>
    </w:p>
    <w:p w14:paraId="5E949124"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Bay Safe &amp; Development Organization</w:t>
      </w:r>
    </w:p>
    <w:p w14:paraId="0490E8C6"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Center for Education Research Peace &amp; Development</w:t>
      </w:r>
    </w:p>
    <w:p w14:paraId="6D91E7FA"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Baidoa Women Development Organization</w:t>
      </w:r>
    </w:p>
    <w:p w14:paraId="117D46AD"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Bay Women Development Network</w:t>
      </w:r>
    </w:p>
    <w:p w14:paraId="0E0D2135"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Bay Youth Council</w:t>
      </w:r>
    </w:p>
    <w:p w14:paraId="28BFB73C"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Iftin Organization</w:t>
      </w:r>
    </w:p>
    <w:p w14:paraId="5DE54F7D"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Iniskoy Peace and Development Organization</w:t>
      </w:r>
    </w:p>
    <w:p w14:paraId="41274E52"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Samakab Youth Development Organization</w:t>
      </w:r>
    </w:p>
    <w:p w14:paraId="1BF46673"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Somali Hope Line for Civil Society Organization</w:t>
      </w:r>
    </w:p>
    <w:p w14:paraId="0A0B0845"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Ma’ani Vocational Training Center</w:t>
      </w:r>
    </w:p>
    <w:p w14:paraId="64490546"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Action for Peace &amp; Development Organization</w:t>
      </w:r>
    </w:p>
    <w:p w14:paraId="605C2FD6"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Somali Human Rights Association</w:t>
      </w:r>
    </w:p>
    <w:p w14:paraId="4BA403AD"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Rural African Women Development</w:t>
      </w:r>
    </w:p>
    <w:p w14:paraId="6E2DE301"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Khalif Huudow Human Rights Organization</w:t>
      </w:r>
    </w:p>
    <w:p w14:paraId="716A916D"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Waleweyn Human Rights</w:t>
      </w:r>
    </w:p>
    <w:p w14:paraId="2059EA60"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lastRenderedPageBreak/>
        <w:t>Somali Sport Youth Development Organization</w:t>
      </w:r>
    </w:p>
    <w:p w14:paraId="34812E61" w14:textId="77777777" w:rsidR="002C5388" w:rsidRPr="000354FC" w:rsidRDefault="002C5388">
      <w:pPr>
        <w:pStyle w:val="ListParagraph"/>
        <w:numPr>
          <w:ilvl w:val="0"/>
          <w:numId w:val="23"/>
        </w:numPr>
        <w:spacing w:after="0" w:line="240" w:lineRule="auto"/>
        <w:jc w:val="both"/>
        <w:rPr>
          <w:rFonts w:ascii="Calibri" w:hAnsi="Calibri" w:cs="Calibri"/>
          <w:sz w:val="18"/>
          <w:szCs w:val="18"/>
        </w:rPr>
      </w:pPr>
      <w:r w:rsidRPr="000354FC">
        <w:rPr>
          <w:rFonts w:ascii="Calibri" w:hAnsi="Calibri" w:cs="Calibri"/>
          <w:sz w:val="18"/>
          <w:szCs w:val="18"/>
        </w:rPr>
        <w:t>Ayub NGO</w:t>
      </w:r>
    </w:p>
    <w:p w14:paraId="5ADD2058" w14:textId="77777777" w:rsidR="002C5388" w:rsidRPr="000354FC" w:rsidRDefault="002C5388" w:rsidP="00584CD9">
      <w:pPr>
        <w:spacing w:after="0" w:line="240" w:lineRule="auto"/>
        <w:jc w:val="both"/>
        <w:rPr>
          <w:rFonts w:ascii="Calibri" w:hAnsi="Calibri" w:cs="Calibri"/>
          <w:b/>
          <w:bCs/>
          <w:sz w:val="18"/>
          <w:szCs w:val="18"/>
        </w:rPr>
      </w:pPr>
      <w:r w:rsidRPr="000354FC">
        <w:rPr>
          <w:rFonts w:ascii="Calibri" w:hAnsi="Calibri" w:cs="Calibri"/>
          <w:b/>
          <w:bCs/>
          <w:sz w:val="18"/>
          <w:szCs w:val="18"/>
        </w:rPr>
        <w:t>Jubaland</w:t>
      </w:r>
    </w:p>
    <w:p w14:paraId="702EB964"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Jubaland Bar Association (JBA)</w:t>
      </w:r>
    </w:p>
    <w:p w14:paraId="4B8B20F9"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Somali Women Solidarity Organization (SWSO)</w:t>
      </w:r>
    </w:p>
    <w:p w14:paraId="337CBCCF"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Return Elite Forum (Youth Group)</w:t>
      </w:r>
    </w:p>
    <w:p w14:paraId="53642E8F"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Juba Aid, Peace and Development Organization (JAPDO)</w:t>
      </w:r>
    </w:p>
    <w:p w14:paraId="455B0A3A"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Northern Frontier Youth League (NFYL)</w:t>
      </w:r>
    </w:p>
    <w:p w14:paraId="50A42A96"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Somali Community Concern (SCC)</w:t>
      </w:r>
    </w:p>
    <w:p w14:paraId="45029C53"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Jubaland Non-State Actors Association (JUNSAA)</w:t>
      </w:r>
    </w:p>
    <w:p w14:paraId="10340235"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Motherland Somalia</w:t>
      </w:r>
    </w:p>
    <w:p w14:paraId="36456DDE"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Wamo Relief and Rehabilitation Services (WRRS)</w:t>
      </w:r>
    </w:p>
    <w:p w14:paraId="2094A37C"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Jubaland Journalist’s Association (JJA)</w:t>
      </w:r>
    </w:p>
    <w:p w14:paraId="01508A9E"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Wajir South Development Association (WASDA)</w:t>
      </w:r>
    </w:p>
    <w:p w14:paraId="09E27637"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Somali Girls Umbrella for Development (SOGUD)</w:t>
      </w:r>
    </w:p>
    <w:p w14:paraId="4FDDD2E7" w14:textId="77777777" w:rsidR="002C5388" w:rsidRPr="000354FC" w:rsidRDefault="002C5388">
      <w:pPr>
        <w:pStyle w:val="ListParagraph"/>
        <w:numPr>
          <w:ilvl w:val="0"/>
          <w:numId w:val="24"/>
        </w:numPr>
        <w:spacing w:after="0" w:line="240" w:lineRule="auto"/>
        <w:jc w:val="both"/>
        <w:rPr>
          <w:rFonts w:ascii="Calibri" w:hAnsi="Calibri" w:cs="Calibri"/>
          <w:sz w:val="18"/>
          <w:szCs w:val="18"/>
        </w:rPr>
      </w:pPr>
      <w:r w:rsidRPr="000354FC">
        <w:rPr>
          <w:rFonts w:ascii="Calibri" w:hAnsi="Calibri" w:cs="Calibri"/>
          <w:sz w:val="18"/>
          <w:szCs w:val="18"/>
        </w:rPr>
        <w:t>WAWDA</w:t>
      </w:r>
    </w:p>
    <w:p w14:paraId="1D007D59" w14:textId="77777777" w:rsidR="00E31653" w:rsidRDefault="00E31653" w:rsidP="00584CD9">
      <w:pPr>
        <w:spacing w:after="0" w:line="240" w:lineRule="auto"/>
        <w:jc w:val="both"/>
        <w:rPr>
          <w:rFonts w:ascii="Calibri" w:hAnsi="Calibri" w:cs="Calibri"/>
          <w:sz w:val="20"/>
          <w:szCs w:val="20"/>
        </w:rPr>
      </w:pPr>
    </w:p>
    <w:p w14:paraId="6BE37F16" w14:textId="77777777" w:rsidR="00942555" w:rsidRDefault="00942555" w:rsidP="00584CD9">
      <w:pPr>
        <w:spacing w:after="0" w:line="240" w:lineRule="auto"/>
        <w:jc w:val="both"/>
        <w:rPr>
          <w:rFonts w:ascii="Calibri" w:hAnsi="Calibri" w:cs="Calibri"/>
          <w:sz w:val="20"/>
          <w:szCs w:val="20"/>
        </w:rPr>
      </w:pPr>
    </w:p>
    <w:p w14:paraId="421A976B" w14:textId="77777777" w:rsidR="00942555" w:rsidRDefault="00942555" w:rsidP="00584CD9">
      <w:pPr>
        <w:spacing w:after="0" w:line="240" w:lineRule="auto"/>
        <w:jc w:val="both"/>
        <w:rPr>
          <w:rFonts w:ascii="Calibri" w:hAnsi="Calibri" w:cs="Calibri"/>
          <w:sz w:val="20"/>
          <w:szCs w:val="20"/>
        </w:rPr>
      </w:pPr>
    </w:p>
    <w:p w14:paraId="375A0D16" w14:textId="77777777" w:rsidR="00E31653" w:rsidRPr="000354FC" w:rsidRDefault="00E31653" w:rsidP="00584CD9">
      <w:pPr>
        <w:spacing w:after="0" w:line="240" w:lineRule="auto"/>
        <w:jc w:val="both"/>
        <w:rPr>
          <w:rFonts w:ascii="Calibri" w:hAnsi="Calibri" w:cs="Calibri"/>
          <w:sz w:val="20"/>
          <w:szCs w:val="20"/>
        </w:rPr>
      </w:pPr>
    </w:p>
    <w:p w14:paraId="774320AA" w14:textId="77777777" w:rsidR="00E31653" w:rsidRPr="000354FC" w:rsidRDefault="00E31653" w:rsidP="00584CD9">
      <w:pPr>
        <w:spacing w:after="0" w:line="240" w:lineRule="auto"/>
        <w:jc w:val="both"/>
        <w:rPr>
          <w:rFonts w:ascii="Calibri" w:hAnsi="Calibri" w:cs="Calibri"/>
          <w:sz w:val="20"/>
          <w:szCs w:val="20"/>
        </w:rPr>
      </w:pPr>
    </w:p>
    <w:p w14:paraId="3E173F54" w14:textId="77777777" w:rsidR="00E31653" w:rsidRPr="000354FC" w:rsidRDefault="00E31653" w:rsidP="00584CD9">
      <w:pPr>
        <w:spacing w:after="0" w:line="240" w:lineRule="auto"/>
        <w:jc w:val="both"/>
        <w:rPr>
          <w:rFonts w:ascii="Calibri" w:hAnsi="Calibri" w:cs="Calibri"/>
          <w:sz w:val="20"/>
          <w:szCs w:val="20"/>
        </w:rPr>
      </w:pPr>
    </w:p>
    <w:p w14:paraId="22BED2A0" w14:textId="77777777" w:rsidR="00E31653" w:rsidRPr="000354FC" w:rsidRDefault="00E31653" w:rsidP="00584CD9">
      <w:pPr>
        <w:spacing w:after="0" w:line="240" w:lineRule="auto"/>
        <w:jc w:val="both"/>
        <w:rPr>
          <w:rFonts w:ascii="Calibri" w:hAnsi="Calibri" w:cs="Calibri"/>
          <w:sz w:val="20"/>
          <w:szCs w:val="20"/>
        </w:rPr>
      </w:pPr>
    </w:p>
    <w:p w14:paraId="4004807D" w14:textId="77777777" w:rsidR="00E31653" w:rsidRPr="000354FC" w:rsidRDefault="00E31653" w:rsidP="00584CD9">
      <w:pPr>
        <w:spacing w:after="0" w:line="240" w:lineRule="auto"/>
        <w:jc w:val="both"/>
        <w:rPr>
          <w:rFonts w:ascii="Calibri" w:hAnsi="Calibri" w:cs="Calibri"/>
          <w:sz w:val="20"/>
          <w:szCs w:val="20"/>
        </w:rPr>
      </w:pPr>
    </w:p>
    <w:p w14:paraId="3B06B1D0" w14:textId="77777777" w:rsidR="00E31653" w:rsidRPr="000354FC" w:rsidRDefault="00E31653" w:rsidP="00584CD9">
      <w:pPr>
        <w:spacing w:after="0" w:line="240" w:lineRule="auto"/>
        <w:jc w:val="both"/>
        <w:rPr>
          <w:rFonts w:ascii="Calibri" w:hAnsi="Calibri" w:cs="Calibri"/>
          <w:sz w:val="20"/>
          <w:szCs w:val="20"/>
        </w:rPr>
      </w:pPr>
    </w:p>
    <w:p w14:paraId="5822897B" w14:textId="77777777" w:rsidR="00E31653" w:rsidRPr="000354FC" w:rsidRDefault="00E31653" w:rsidP="00584CD9">
      <w:pPr>
        <w:spacing w:after="0" w:line="240" w:lineRule="auto"/>
        <w:jc w:val="both"/>
        <w:rPr>
          <w:rFonts w:ascii="Calibri" w:hAnsi="Calibri" w:cs="Calibri"/>
          <w:sz w:val="20"/>
          <w:szCs w:val="20"/>
        </w:rPr>
      </w:pPr>
    </w:p>
    <w:p w14:paraId="04C6AFF7" w14:textId="77777777" w:rsidR="00E31653" w:rsidRPr="000354FC" w:rsidRDefault="00E31653" w:rsidP="00584CD9">
      <w:pPr>
        <w:spacing w:after="0" w:line="240" w:lineRule="auto"/>
        <w:jc w:val="both"/>
        <w:rPr>
          <w:rFonts w:ascii="Calibri" w:hAnsi="Calibri" w:cs="Calibri"/>
          <w:sz w:val="20"/>
          <w:szCs w:val="20"/>
        </w:rPr>
      </w:pPr>
    </w:p>
    <w:p w14:paraId="5EAE7758" w14:textId="77777777" w:rsidR="00E31653" w:rsidRPr="000354FC" w:rsidRDefault="00E31653" w:rsidP="00584CD9">
      <w:pPr>
        <w:spacing w:after="0" w:line="240" w:lineRule="auto"/>
        <w:jc w:val="both"/>
        <w:rPr>
          <w:rFonts w:ascii="Calibri" w:hAnsi="Calibri" w:cs="Calibri"/>
          <w:sz w:val="20"/>
          <w:szCs w:val="20"/>
        </w:rPr>
      </w:pPr>
    </w:p>
    <w:p w14:paraId="28FADA20" w14:textId="77777777" w:rsidR="00A275AA" w:rsidRPr="000354FC" w:rsidRDefault="00A275AA" w:rsidP="00584CD9">
      <w:pPr>
        <w:spacing w:after="0" w:line="240" w:lineRule="auto"/>
        <w:jc w:val="both"/>
        <w:rPr>
          <w:rFonts w:ascii="Calibri" w:hAnsi="Calibri" w:cs="Calibri"/>
          <w:sz w:val="20"/>
          <w:szCs w:val="20"/>
        </w:rPr>
      </w:pPr>
    </w:p>
    <w:p w14:paraId="0FC55D44" w14:textId="77777777" w:rsidR="00A275AA" w:rsidRPr="000354FC" w:rsidRDefault="00A275AA" w:rsidP="00584CD9">
      <w:pPr>
        <w:spacing w:after="0" w:line="240" w:lineRule="auto"/>
        <w:jc w:val="both"/>
        <w:rPr>
          <w:rFonts w:ascii="Calibri" w:hAnsi="Calibri" w:cs="Calibri"/>
          <w:sz w:val="20"/>
          <w:szCs w:val="20"/>
        </w:rPr>
      </w:pPr>
    </w:p>
    <w:sectPr w:rsidR="00A275AA" w:rsidRPr="000354FC" w:rsidSect="003469DC">
      <w:pgSz w:w="11909" w:h="16834" w:code="9"/>
      <w:pgMar w:top="1152" w:right="66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10FF1" w14:textId="77777777" w:rsidR="001C202E" w:rsidRDefault="001C202E" w:rsidP="009C18FA">
      <w:pPr>
        <w:spacing w:after="0" w:line="240" w:lineRule="auto"/>
      </w:pPr>
      <w:r>
        <w:separator/>
      </w:r>
    </w:p>
  </w:endnote>
  <w:endnote w:type="continuationSeparator" w:id="0">
    <w:p w14:paraId="1893B7C4" w14:textId="77777777" w:rsidR="001C202E" w:rsidRDefault="001C202E" w:rsidP="009C1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16"/>
        <w:szCs w:val="16"/>
      </w:rPr>
      <w:id w:val="-733852074"/>
      <w:docPartObj>
        <w:docPartGallery w:val="Page Numbers (Bottom of Page)"/>
        <w:docPartUnique/>
      </w:docPartObj>
    </w:sdtPr>
    <w:sdtContent>
      <w:sdt>
        <w:sdtPr>
          <w:rPr>
            <w:rFonts w:ascii="Calibri" w:hAnsi="Calibri" w:cs="Calibri"/>
            <w:sz w:val="16"/>
            <w:szCs w:val="16"/>
          </w:rPr>
          <w:id w:val="-1705238520"/>
          <w:docPartObj>
            <w:docPartGallery w:val="Page Numbers (Top of Page)"/>
            <w:docPartUnique/>
          </w:docPartObj>
        </w:sdtPr>
        <w:sdtContent>
          <w:p w14:paraId="5FBAC75C" w14:textId="3C6AD95D" w:rsidR="00BE1332" w:rsidRPr="00BE1332" w:rsidRDefault="00BE1332">
            <w:pPr>
              <w:pStyle w:val="Footer"/>
              <w:rPr>
                <w:rFonts w:ascii="Calibri" w:hAnsi="Calibri" w:cs="Calibri"/>
                <w:sz w:val="16"/>
                <w:szCs w:val="16"/>
              </w:rPr>
            </w:pPr>
            <w:r w:rsidRPr="00BE1332">
              <w:rPr>
                <w:rFonts w:ascii="Calibri" w:hAnsi="Calibri" w:cs="Calibri"/>
                <w:sz w:val="16"/>
                <w:szCs w:val="16"/>
              </w:rPr>
              <w:t xml:space="preserve">Page </w:t>
            </w:r>
            <w:r w:rsidRPr="00BE1332">
              <w:rPr>
                <w:rFonts w:ascii="Calibri" w:hAnsi="Calibri" w:cs="Calibri"/>
                <w:b/>
                <w:bCs/>
                <w:sz w:val="16"/>
                <w:szCs w:val="16"/>
              </w:rPr>
              <w:fldChar w:fldCharType="begin"/>
            </w:r>
            <w:r w:rsidRPr="00BE1332">
              <w:rPr>
                <w:rFonts w:ascii="Calibri" w:hAnsi="Calibri" w:cs="Calibri"/>
                <w:b/>
                <w:bCs/>
                <w:sz w:val="16"/>
                <w:szCs w:val="16"/>
              </w:rPr>
              <w:instrText xml:space="preserve"> PAGE </w:instrText>
            </w:r>
            <w:r w:rsidRPr="00BE1332">
              <w:rPr>
                <w:rFonts w:ascii="Calibri" w:hAnsi="Calibri" w:cs="Calibri"/>
                <w:b/>
                <w:bCs/>
                <w:sz w:val="16"/>
                <w:szCs w:val="16"/>
              </w:rPr>
              <w:fldChar w:fldCharType="separate"/>
            </w:r>
            <w:r w:rsidRPr="00BE1332">
              <w:rPr>
                <w:rFonts w:ascii="Calibri" w:hAnsi="Calibri" w:cs="Calibri"/>
                <w:b/>
                <w:bCs/>
                <w:noProof/>
                <w:sz w:val="16"/>
                <w:szCs w:val="16"/>
              </w:rPr>
              <w:t>2</w:t>
            </w:r>
            <w:r w:rsidRPr="00BE1332">
              <w:rPr>
                <w:rFonts w:ascii="Calibri" w:hAnsi="Calibri" w:cs="Calibri"/>
                <w:b/>
                <w:bCs/>
                <w:sz w:val="16"/>
                <w:szCs w:val="16"/>
              </w:rPr>
              <w:fldChar w:fldCharType="end"/>
            </w:r>
            <w:r w:rsidRPr="00BE1332">
              <w:rPr>
                <w:rFonts w:ascii="Calibri" w:hAnsi="Calibri" w:cs="Calibri"/>
                <w:sz w:val="16"/>
                <w:szCs w:val="16"/>
              </w:rPr>
              <w:t xml:space="preserve"> of </w:t>
            </w:r>
            <w:r w:rsidRPr="00BE1332">
              <w:rPr>
                <w:rFonts w:ascii="Calibri" w:hAnsi="Calibri" w:cs="Calibri"/>
                <w:b/>
                <w:bCs/>
                <w:sz w:val="16"/>
                <w:szCs w:val="16"/>
              </w:rPr>
              <w:fldChar w:fldCharType="begin"/>
            </w:r>
            <w:r w:rsidRPr="00BE1332">
              <w:rPr>
                <w:rFonts w:ascii="Calibri" w:hAnsi="Calibri" w:cs="Calibri"/>
                <w:b/>
                <w:bCs/>
                <w:sz w:val="16"/>
                <w:szCs w:val="16"/>
              </w:rPr>
              <w:instrText xml:space="preserve"> NUMPAGES  </w:instrText>
            </w:r>
            <w:r w:rsidRPr="00BE1332">
              <w:rPr>
                <w:rFonts w:ascii="Calibri" w:hAnsi="Calibri" w:cs="Calibri"/>
                <w:b/>
                <w:bCs/>
                <w:sz w:val="16"/>
                <w:szCs w:val="16"/>
              </w:rPr>
              <w:fldChar w:fldCharType="separate"/>
            </w:r>
            <w:r w:rsidRPr="00BE1332">
              <w:rPr>
                <w:rFonts w:ascii="Calibri" w:hAnsi="Calibri" w:cs="Calibri"/>
                <w:b/>
                <w:bCs/>
                <w:noProof/>
                <w:sz w:val="16"/>
                <w:szCs w:val="16"/>
              </w:rPr>
              <w:t>2</w:t>
            </w:r>
            <w:r w:rsidRPr="00BE1332">
              <w:rPr>
                <w:rFonts w:ascii="Calibri" w:hAnsi="Calibri" w:cs="Calibri"/>
                <w:b/>
                <w:bCs/>
                <w:sz w:val="16"/>
                <w:szCs w:val="16"/>
              </w:rPr>
              <w:fldChar w:fldCharType="end"/>
            </w:r>
          </w:p>
        </w:sdtContent>
      </w:sdt>
    </w:sdtContent>
  </w:sdt>
  <w:p w14:paraId="410A8333" w14:textId="77777777" w:rsidR="00BE1332" w:rsidRDefault="00BE1332">
    <w:pPr>
      <w:pStyle w:val="Footer"/>
    </w:pPr>
  </w:p>
  <w:p w14:paraId="5155490F" w14:textId="77777777" w:rsidR="00025F17" w:rsidRDefault="00025F17"/>
  <w:p w14:paraId="476208AD" w14:textId="77777777" w:rsidR="00025F17" w:rsidRDefault="00025F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8F80E" w14:textId="77777777" w:rsidR="001C202E" w:rsidRDefault="001C202E" w:rsidP="009C18FA">
      <w:pPr>
        <w:spacing w:after="0" w:line="240" w:lineRule="auto"/>
      </w:pPr>
      <w:r>
        <w:separator/>
      </w:r>
    </w:p>
  </w:footnote>
  <w:footnote w:type="continuationSeparator" w:id="0">
    <w:p w14:paraId="47FA2874" w14:textId="77777777" w:rsidR="001C202E" w:rsidRDefault="001C202E" w:rsidP="009C18FA">
      <w:pPr>
        <w:spacing w:after="0" w:line="240" w:lineRule="auto"/>
      </w:pPr>
      <w:r>
        <w:continuationSeparator/>
      </w:r>
    </w:p>
  </w:footnote>
  <w:footnote w:id="1">
    <w:p w14:paraId="74C6A1A4" w14:textId="10498759" w:rsidR="00F12AF0" w:rsidRDefault="00F12AF0">
      <w:pPr>
        <w:pStyle w:val="FootnoteText"/>
      </w:pPr>
      <w:r>
        <w:rPr>
          <w:rStyle w:val="FootnoteReference"/>
        </w:rPr>
        <w:footnoteRef/>
      </w:r>
      <w:r>
        <w:t xml:space="preserve"> Proposed by MoEWR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D24"/>
    <w:multiLevelType w:val="hybridMultilevel"/>
    <w:tmpl w:val="5DFC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36228"/>
    <w:multiLevelType w:val="hybridMultilevel"/>
    <w:tmpl w:val="2550B0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04D4C"/>
    <w:multiLevelType w:val="multilevel"/>
    <w:tmpl w:val="4050A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AA6E7B"/>
    <w:multiLevelType w:val="multilevel"/>
    <w:tmpl w:val="5604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60260"/>
    <w:multiLevelType w:val="multilevel"/>
    <w:tmpl w:val="909E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8251FF"/>
    <w:multiLevelType w:val="multilevel"/>
    <w:tmpl w:val="C138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527349"/>
    <w:multiLevelType w:val="multilevel"/>
    <w:tmpl w:val="EF341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3040BD"/>
    <w:multiLevelType w:val="multilevel"/>
    <w:tmpl w:val="8A82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7020B5"/>
    <w:multiLevelType w:val="multilevel"/>
    <w:tmpl w:val="CB2A8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F64BCC"/>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347D32"/>
    <w:multiLevelType w:val="multilevel"/>
    <w:tmpl w:val="74789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717873"/>
    <w:multiLevelType w:val="multilevel"/>
    <w:tmpl w:val="B31E1B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ED2225"/>
    <w:multiLevelType w:val="multilevel"/>
    <w:tmpl w:val="75A0FD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0F3AE4"/>
    <w:multiLevelType w:val="multilevel"/>
    <w:tmpl w:val="FD3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287910"/>
    <w:multiLevelType w:val="multilevel"/>
    <w:tmpl w:val="3AE23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F650FA"/>
    <w:multiLevelType w:val="multilevel"/>
    <w:tmpl w:val="B994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5B6CCE"/>
    <w:multiLevelType w:val="multilevel"/>
    <w:tmpl w:val="C35C2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917DCC"/>
    <w:multiLevelType w:val="multilevel"/>
    <w:tmpl w:val="A6B2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E5333B"/>
    <w:multiLevelType w:val="multilevel"/>
    <w:tmpl w:val="1B90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240EB4"/>
    <w:multiLevelType w:val="multilevel"/>
    <w:tmpl w:val="B31E1B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97403E"/>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BB2658A"/>
    <w:multiLevelType w:val="multilevel"/>
    <w:tmpl w:val="373AF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2F2817"/>
    <w:multiLevelType w:val="multilevel"/>
    <w:tmpl w:val="7FBCD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B11D12"/>
    <w:multiLevelType w:val="hybridMultilevel"/>
    <w:tmpl w:val="D4D81F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0D397AA6"/>
    <w:multiLevelType w:val="hybridMultilevel"/>
    <w:tmpl w:val="0318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0038E6"/>
    <w:multiLevelType w:val="multilevel"/>
    <w:tmpl w:val="3A1E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E0F7EF8"/>
    <w:multiLevelType w:val="hybridMultilevel"/>
    <w:tmpl w:val="366E9E88"/>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0FBB37C8"/>
    <w:multiLevelType w:val="multilevel"/>
    <w:tmpl w:val="846C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D76A35"/>
    <w:multiLevelType w:val="hybridMultilevel"/>
    <w:tmpl w:val="2676C8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524342"/>
    <w:multiLevelType w:val="hybridMultilevel"/>
    <w:tmpl w:val="F62C7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11426C"/>
    <w:multiLevelType w:val="multilevel"/>
    <w:tmpl w:val="E63AD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2AB60FA"/>
    <w:multiLevelType w:val="multilevel"/>
    <w:tmpl w:val="51163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31959FF"/>
    <w:multiLevelType w:val="multilevel"/>
    <w:tmpl w:val="97DE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F95916"/>
    <w:multiLevelType w:val="hybridMultilevel"/>
    <w:tmpl w:val="E718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24121B"/>
    <w:multiLevelType w:val="multilevel"/>
    <w:tmpl w:val="86088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296646"/>
    <w:multiLevelType w:val="multilevel"/>
    <w:tmpl w:val="91A4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6307696"/>
    <w:multiLevelType w:val="multilevel"/>
    <w:tmpl w:val="52B42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651500A"/>
    <w:multiLevelType w:val="multilevel"/>
    <w:tmpl w:val="32763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66D78EF"/>
    <w:multiLevelType w:val="hybridMultilevel"/>
    <w:tmpl w:val="3A7AA60A"/>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738694C"/>
    <w:multiLevelType w:val="multilevel"/>
    <w:tmpl w:val="01E4C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7635AA7"/>
    <w:multiLevelType w:val="multilevel"/>
    <w:tmpl w:val="E314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9EF10FF"/>
    <w:multiLevelType w:val="multilevel"/>
    <w:tmpl w:val="AA2860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9F4498B"/>
    <w:multiLevelType w:val="hybridMultilevel"/>
    <w:tmpl w:val="52389A48"/>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1A875314"/>
    <w:multiLevelType w:val="multilevel"/>
    <w:tmpl w:val="EE96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B275474"/>
    <w:multiLevelType w:val="multilevel"/>
    <w:tmpl w:val="543288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B7E6754"/>
    <w:multiLevelType w:val="hybridMultilevel"/>
    <w:tmpl w:val="D35E49B2"/>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D0929AB"/>
    <w:multiLevelType w:val="multilevel"/>
    <w:tmpl w:val="903C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E2C274F"/>
    <w:multiLevelType w:val="hybridMultilevel"/>
    <w:tmpl w:val="9962CACA"/>
    <w:lvl w:ilvl="0" w:tplc="04090001">
      <w:start w:val="1"/>
      <w:numFmt w:val="bullet"/>
      <w:lvlText w:val=""/>
      <w:lvlJc w:val="left"/>
      <w:pPr>
        <w:ind w:left="610" w:hanging="360"/>
      </w:pPr>
      <w:rPr>
        <w:rFonts w:ascii="Symbol" w:hAnsi="Symbol" w:hint="default"/>
      </w:rPr>
    </w:lvl>
    <w:lvl w:ilvl="1" w:tplc="04090003" w:tentative="1">
      <w:start w:val="1"/>
      <w:numFmt w:val="bullet"/>
      <w:lvlText w:val="o"/>
      <w:lvlJc w:val="left"/>
      <w:pPr>
        <w:ind w:left="1330" w:hanging="360"/>
      </w:pPr>
      <w:rPr>
        <w:rFonts w:ascii="Courier New" w:hAnsi="Courier New" w:cs="Courier New" w:hint="default"/>
      </w:rPr>
    </w:lvl>
    <w:lvl w:ilvl="2" w:tplc="04090005" w:tentative="1">
      <w:start w:val="1"/>
      <w:numFmt w:val="bullet"/>
      <w:lvlText w:val=""/>
      <w:lvlJc w:val="left"/>
      <w:pPr>
        <w:ind w:left="2050" w:hanging="360"/>
      </w:pPr>
      <w:rPr>
        <w:rFonts w:ascii="Wingdings" w:hAnsi="Wingdings" w:hint="default"/>
      </w:rPr>
    </w:lvl>
    <w:lvl w:ilvl="3" w:tplc="04090001" w:tentative="1">
      <w:start w:val="1"/>
      <w:numFmt w:val="bullet"/>
      <w:lvlText w:val=""/>
      <w:lvlJc w:val="left"/>
      <w:pPr>
        <w:ind w:left="2770" w:hanging="360"/>
      </w:pPr>
      <w:rPr>
        <w:rFonts w:ascii="Symbol" w:hAnsi="Symbol" w:hint="default"/>
      </w:rPr>
    </w:lvl>
    <w:lvl w:ilvl="4" w:tplc="04090003" w:tentative="1">
      <w:start w:val="1"/>
      <w:numFmt w:val="bullet"/>
      <w:lvlText w:val="o"/>
      <w:lvlJc w:val="left"/>
      <w:pPr>
        <w:ind w:left="3490" w:hanging="360"/>
      </w:pPr>
      <w:rPr>
        <w:rFonts w:ascii="Courier New" w:hAnsi="Courier New" w:cs="Courier New" w:hint="default"/>
      </w:rPr>
    </w:lvl>
    <w:lvl w:ilvl="5" w:tplc="04090005" w:tentative="1">
      <w:start w:val="1"/>
      <w:numFmt w:val="bullet"/>
      <w:lvlText w:val=""/>
      <w:lvlJc w:val="left"/>
      <w:pPr>
        <w:ind w:left="4210" w:hanging="360"/>
      </w:pPr>
      <w:rPr>
        <w:rFonts w:ascii="Wingdings" w:hAnsi="Wingdings" w:hint="default"/>
      </w:rPr>
    </w:lvl>
    <w:lvl w:ilvl="6" w:tplc="04090001" w:tentative="1">
      <w:start w:val="1"/>
      <w:numFmt w:val="bullet"/>
      <w:lvlText w:val=""/>
      <w:lvlJc w:val="left"/>
      <w:pPr>
        <w:ind w:left="4930" w:hanging="360"/>
      </w:pPr>
      <w:rPr>
        <w:rFonts w:ascii="Symbol" w:hAnsi="Symbol" w:hint="default"/>
      </w:rPr>
    </w:lvl>
    <w:lvl w:ilvl="7" w:tplc="04090003" w:tentative="1">
      <w:start w:val="1"/>
      <w:numFmt w:val="bullet"/>
      <w:lvlText w:val="o"/>
      <w:lvlJc w:val="left"/>
      <w:pPr>
        <w:ind w:left="5650" w:hanging="360"/>
      </w:pPr>
      <w:rPr>
        <w:rFonts w:ascii="Courier New" w:hAnsi="Courier New" w:cs="Courier New" w:hint="default"/>
      </w:rPr>
    </w:lvl>
    <w:lvl w:ilvl="8" w:tplc="04090005" w:tentative="1">
      <w:start w:val="1"/>
      <w:numFmt w:val="bullet"/>
      <w:lvlText w:val=""/>
      <w:lvlJc w:val="left"/>
      <w:pPr>
        <w:ind w:left="6370" w:hanging="360"/>
      </w:pPr>
      <w:rPr>
        <w:rFonts w:ascii="Wingdings" w:hAnsi="Wingdings" w:hint="default"/>
      </w:rPr>
    </w:lvl>
  </w:abstractNum>
  <w:abstractNum w:abstractNumId="48" w15:restartNumberingAfterBreak="0">
    <w:nsid w:val="1EF84D7F"/>
    <w:multiLevelType w:val="multilevel"/>
    <w:tmpl w:val="84F4E9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F326A15"/>
    <w:multiLevelType w:val="multilevel"/>
    <w:tmpl w:val="1444EC6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 w15:restartNumberingAfterBreak="0">
    <w:nsid w:val="206C0C9C"/>
    <w:multiLevelType w:val="multilevel"/>
    <w:tmpl w:val="E2C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0F93B5A"/>
    <w:multiLevelType w:val="hybridMultilevel"/>
    <w:tmpl w:val="67FA6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1B26963"/>
    <w:multiLevelType w:val="multilevel"/>
    <w:tmpl w:val="8536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2474743"/>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32173BC"/>
    <w:multiLevelType w:val="multilevel"/>
    <w:tmpl w:val="9D3EC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3B51EA6"/>
    <w:multiLevelType w:val="multilevel"/>
    <w:tmpl w:val="37DC55D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 w15:restartNumberingAfterBreak="0">
    <w:nsid w:val="23EC4BF0"/>
    <w:multiLevelType w:val="multilevel"/>
    <w:tmpl w:val="32763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488291E"/>
    <w:multiLevelType w:val="multilevel"/>
    <w:tmpl w:val="3ABE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5851F20"/>
    <w:multiLevelType w:val="multilevel"/>
    <w:tmpl w:val="AC14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60E1198"/>
    <w:multiLevelType w:val="multilevel"/>
    <w:tmpl w:val="4540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6931F09"/>
    <w:multiLevelType w:val="multilevel"/>
    <w:tmpl w:val="92B6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6D91692"/>
    <w:multiLevelType w:val="hybridMultilevel"/>
    <w:tmpl w:val="21D8C57A"/>
    <w:lvl w:ilvl="0" w:tplc="3E9C5DBA">
      <w:start w:val="1"/>
      <w:numFmt w:val="lowerLetter"/>
      <w:lvlText w:val="%1)"/>
      <w:lvlJc w:val="left"/>
      <w:pPr>
        <w:ind w:left="720" w:hanging="360"/>
      </w:pPr>
      <w:rPr>
        <w:rFonts w:ascii="Calibri" w:hAnsi="Calibri" w:cs="Calibr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6EB382D"/>
    <w:multiLevelType w:val="multilevel"/>
    <w:tmpl w:val="9010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7360757"/>
    <w:multiLevelType w:val="multilevel"/>
    <w:tmpl w:val="7B44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7F22BC3"/>
    <w:multiLevelType w:val="hybridMultilevel"/>
    <w:tmpl w:val="D3A28A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8E63843"/>
    <w:multiLevelType w:val="multilevel"/>
    <w:tmpl w:val="2B36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8F901F5"/>
    <w:multiLevelType w:val="multilevel"/>
    <w:tmpl w:val="7F7E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9891CC8"/>
    <w:multiLevelType w:val="multilevel"/>
    <w:tmpl w:val="AC805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A4E1F43"/>
    <w:multiLevelType w:val="hybridMultilevel"/>
    <w:tmpl w:val="AD4CC0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A844DED"/>
    <w:multiLevelType w:val="multilevel"/>
    <w:tmpl w:val="32763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AEB3EB7"/>
    <w:multiLevelType w:val="multilevel"/>
    <w:tmpl w:val="4AFA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C5F732E"/>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CA6265B"/>
    <w:multiLevelType w:val="hybridMultilevel"/>
    <w:tmpl w:val="43FCA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CEB6E09"/>
    <w:multiLevelType w:val="multilevel"/>
    <w:tmpl w:val="54C0D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D473404"/>
    <w:multiLevelType w:val="multilevel"/>
    <w:tmpl w:val="32763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D64120D"/>
    <w:multiLevelType w:val="multilevel"/>
    <w:tmpl w:val="7E561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02776BD"/>
    <w:multiLevelType w:val="multilevel"/>
    <w:tmpl w:val="E87690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10C4AA1"/>
    <w:multiLevelType w:val="multilevel"/>
    <w:tmpl w:val="75A0FD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13876DA"/>
    <w:multiLevelType w:val="multilevel"/>
    <w:tmpl w:val="96D4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1443C51"/>
    <w:multiLevelType w:val="multilevel"/>
    <w:tmpl w:val="39B0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1606896"/>
    <w:multiLevelType w:val="multilevel"/>
    <w:tmpl w:val="213EB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1E314E3"/>
    <w:multiLevelType w:val="multilevel"/>
    <w:tmpl w:val="F0A8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20E77CE"/>
    <w:multiLevelType w:val="multilevel"/>
    <w:tmpl w:val="B31E1B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246628E"/>
    <w:multiLevelType w:val="multilevel"/>
    <w:tmpl w:val="5E14B7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2DA18C7"/>
    <w:multiLevelType w:val="hybridMultilevel"/>
    <w:tmpl w:val="5C083C4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33EB74A8"/>
    <w:multiLevelType w:val="multilevel"/>
    <w:tmpl w:val="2878D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55F2A7B"/>
    <w:multiLevelType w:val="multilevel"/>
    <w:tmpl w:val="B60A0FE6"/>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7" w15:restartNumberingAfterBreak="0">
    <w:nsid w:val="364E009D"/>
    <w:multiLevelType w:val="hybridMultilevel"/>
    <w:tmpl w:val="616E1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7766060"/>
    <w:multiLevelType w:val="multilevel"/>
    <w:tmpl w:val="0F0C9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87365A1"/>
    <w:multiLevelType w:val="multilevel"/>
    <w:tmpl w:val="4758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9AF3BA4"/>
    <w:multiLevelType w:val="multilevel"/>
    <w:tmpl w:val="7FF6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9D435B5"/>
    <w:multiLevelType w:val="multilevel"/>
    <w:tmpl w:val="4AA85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A2A173D"/>
    <w:multiLevelType w:val="hybridMultilevel"/>
    <w:tmpl w:val="8AFC6C18"/>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3A434CA5"/>
    <w:multiLevelType w:val="multilevel"/>
    <w:tmpl w:val="7C9C094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B057DE2"/>
    <w:multiLevelType w:val="multilevel"/>
    <w:tmpl w:val="42CA9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B7F2B28"/>
    <w:multiLevelType w:val="multilevel"/>
    <w:tmpl w:val="9D78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CA65E21"/>
    <w:multiLevelType w:val="multilevel"/>
    <w:tmpl w:val="CF349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CF25235"/>
    <w:multiLevelType w:val="multilevel"/>
    <w:tmpl w:val="B60A0FE6"/>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8" w15:restartNumberingAfterBreak="0">
    <w:nsid w:val="3D1B6524"/>
    <w:multiLevelType w:val="multilevel"/>
    <w:tmpl w:val="B7E6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DD005EA"/>
    <w:multiLevelType w:val="hybridMultilevel"/>
    <w:tmpl w:val="241CB7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DE94EDB"/>
    <w:multiLevelType w:val="multilevel"/>
    <w:tmpl w:val="CAFCA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E3009DC"/>
    <w:multiLevelType w:val="multilevel"/>
    <w:tmpl w:val="DB28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EC53A58"/>
    <w:multiLevelType w:val="multilevel"/>
    <w:tmpl w:val="12B85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F142632"/>
    <w:multiLevelType w:val="hybridMultilevel"/>
    <w:tmpl w:val="B9F4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F375C5E"/>
    <w:multiLevelType w:val="hybridMultilevel"/>
    <w:tmpl w:val="50A66C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F76607D"/>
    <w:multiLevelType w:val="multilevel"/>
    <w:tmpl w:val="E8F6C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01E791E"/>
    <w:multiLevelType w:val="multilevel"/>
    <w:tmpl w:val="2932C1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05945F6"/>
    <w:multiLevelType w:val="multilevel"/>
    <w:tmpl w:val="707A6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0886A5D"/>
    <w:multiLevelType w:val="multilevel"/>
    <w:tmpl w:val="A32C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0D201DE"/>
    <w:multiLevelType w:val="hybridMultilevel"/>
    <w:tmpl w:val="A5DA3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1BA438D"/>
    <w:multiLevelType w:val="multilevel"/>
    <w:tmpl w:val="9A48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2033953"/>
    <w:multiLevelType w:val="hybridMultilevel"/>
    <w:tmpl w:val="BFC47304"/>
    <w:lvl w:ilvl="0" w:tplc="DB5E466A">
      <w:start w:val="1"/>
      <w:numFmt w:val="decimal"/>
      <w:lvlText w:val="%1)"/>
      <w:lvlJc w:val="left"/>
      <w:pPr>
        <w:ind w:left="540" w:hanging="360"/>
      </w:pPr>
      <w:rPr>
        <w:rFonts w:hint="default"/>
        <w:b/>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2" w15:restartNumberingAfterBreak="0">
    <w:nsid w:val="42740C98"/>
    <w:multiLevelType w:val="multilevel"/>
    <w:tmpl w:val="C552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2E7661E"/>
    <w:multiLevelType w:val="multilevel"/>
    <w:tmpl w:val="A69C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2EF1C4B"/>
    <w:multiLevelType w:val="hybridMultilevel"/>
    <w:tmpl w:val="D3760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3991599"/>
    <w:multiLevelType w:val="multilevel"/>
    <w:tmpl w:val="98EA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46A6501"/>
    <w:multiLevelType w:val="hybridMultilevel"/>
    <w:tmpl w:val="B3F8B7B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457B3EB8"/>
    <w:multiLevelType w:val="multilevel"/>
    <w:tmpl w:val="99DE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57C7679"/>
    <w:multiLevelType w:val="multilevel"/>
    <w:tmpl w:val="8EFE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5A917DB"/>
    <w:multiLevelType w:val="multilevel"/>
    <w:tmpl w:val="9D8A4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5A932AF"/>
    <w:multiLevelType w:val="multilevel"/>
    <w:tmpl w:val="2C78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73E47DC"/>
    <w:multiLevelType w:val="multilevel"/>
    <w:tmpl w:val="335E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77347FE"/>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77D44E7"/>
    <w:multiLevelType w:val="multilevel"/>
    <w:tmpl w:val="3C22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7874C52"/>
    <w:multiLevelType w:val="multilevel"/>
    <w:tmpl w:val="4CE8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8216ED1"/>
    <w:multiLevelType w:val="hybridMultilevel"/>
    <w:tmpl w:val="1890D3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98D638B"/>
    <w:multiLevelType w:val="hybridMultilevel"/>
    <w:tmpl w:val="ABF0A56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49AA47B6"/>
    <w:multiLevelType w:val="multilevel"/>
    <w:tmpl w:val="97345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9BD118E"/>
    <w:multiLevelType w:val="multilevel"/>
    <w:tmpl w:val="33BC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A403F22"/>
    <w:multiLevelType w:val="multilevel"/>
    <w:tmpl w:val="8FEC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A8D4C30"/>
    <w:multiLevelType w:val="multilevel"/>
    <w:tmpl w:val="01E4C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C494324"/>
    <w:multiLevelType w:val="multilevel"/>
    <w:tmpl w:val="0D30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CE833E3"/>
    <w:multiLevelType w:val="multilevel"/>
    <w:tmpl w:val="79B0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D29563D"/>
    <w:multiLevelType w:val="multilevel"/>
    <w:tmpl w:val="B616E2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DC54B96"/>
    <w:multiLevelType w:val="hybridMultilevel"/>
    <w:tmpl w:val="6AA0139A"/>
    <w:lvl w:ilvl="0" w:tplc="04090017">
      <w:start w:val="1"/>
      <w:numFmt w:val="lowerLetter"/>
      <w:lvlText w:val="%1)"/>
      <w:lvlJc w:val="left"/>
      <w:pPr>
        <w:ind w:left="720" w:hanging="360"/>
      </w:pPr>
      <w:rPr>
        <w:rFonts w:hint="default"/>
      </w:rPr>
    </w:lvl>
    <w:lvl w:ilvl="1" w:tplc="6F22DDB6">
      <w:start w:val="1"/>
      <w:numFmt w:val="decimal"/>
      <w:lvlText w:val="%2)"/>
      <w:lvlJc w:val="left"/>
      <w:pPr>
        <w:ind w:left="1845" w:hanging="76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DC844C6"/>
    <w:multiLevelType w:val="multilevel"/>
    <w:tmpl w:val="32B8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E862EAD"/>
    <w:multiLevelType w:val="hybridMultilevel"/>
    <w:tmpl w:val="F698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EBE1531"/>
    <w:multiLevelType w:val="multilevel"/>
    <w:tmpl w:val="708C2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F175AA3"/>
    <w:multiLevelType w:val="hybridMultilevel"/>
    <w:tmpl w:val="AC1C484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9" w15:restartNumberingAfterBreak="0">
    <w:nsid w:val="50161FAB"/>
    <w:multiLevelType w:val="multilevel"/>
    <w:tmpl w:val="2C0A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0B027E3"/>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1335D1C"/>
    <w:multiLevelType w:val="multilevel"/>
    <w:tmpl w:val="98C439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1B432E8"/>
    <w:multiLevelType w:val="multilevel"/>
    <w:tmpl w:val="7952A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1D946C0"/>
    <w:multiLevelType w:val="multilevel"/>
    <w:tmpl w:val="DE4A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22E766F"/>
    <w:multiLevelType w:val="multilevel"/>
    <w:tmpl w:val="8E365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29A13A1"/>
    <w:multiLevelType w:val="multilevel"/>
    <w:tmpl w:val="7E1A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37A46CC"/>
    <w:multiLevelType w:val="multilevel"/>
    <w:tmpl w:val="A40E4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3C91D1A"/>
    <w:multiLevelType w:val="multilevel"/>
    <w:tmpl w:val="6B92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40E6653"/>
    <w:multiLevelType w:val="multilevel"/>
    <w:tmpl w:val="9468C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4A041C1"/>
    <w:multiLevelType w:val="multilevel"/>
    <w:tmpl w:val="B5D4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50309C7"/>
    <w:multiLevelType w:val="multilevel"/>
    <w:tmpl w:val="9502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51603A0"/>
    <w:multiLevelType w:val="multilevel"/>
    <w:tmpl w:val="E35251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51957FC"/>
    <w:multiLevelType w:val="multilevel"/>
    <w:tmpl w:val="F88CC1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5C94D39"/>
    <w:multiLevelType w:val="multilevel"/>
    <w:tmpl w:val="7110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5D46F5D"/>
    <w:multiLevelType w:val="multilevel"/>
    <w:tmpl w:val="1FCAE40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5" w15:restartNumberingAfterBreak="0">
    <w:nsid w:val="561E739F"/>
    <w:multiLevelType w:val="hybridMultilevel"/>
    <w:tmpl w:val="5ADE5F00"/>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58004D8D"/>
    <w:multiLevelType w:val="hybridMultilevel"/>
    <w:tmpl w:val="D8E8F8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8075B68"/>
    <w:multiLevelType w:val="hybridMultilevel"/>
    <w:tmpl w:val="E78A5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8E10564"/>
    <w:multiLevelType w:val="multilevel"/>
    <w:tmpl w:val="1780D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95F663A"/>
    <w:multiLevelType w:val="multilevel"/>
    <w:tmpl w:val="F7DC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9E30FC0"/>
    <w:multiLevelType w:val="multilevel"/>
    <w:tmpl w:val="EF62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9E862C7"/>
    <w:multiLevelType w:val="multilevel"/>
    <w:tmpl w:val="B31E1B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5B2A28E0"/>
    <w:multiLevelType w:val="hybridMultilevel"/>
    <w:tmpl w:val="87FA2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C5C0D1A"/>
    <w:multiLevelType w:val="multilevel"/>
    <w:tmpl w:val="9772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E593B53"/>
    <w:multiLevelType w:val="hybridMultilevel"/>
    <w:tmpl w:val="63E0E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ED569D2"/>
    <w:multiLevelType w:val="multilevel"/>
    <w:tmpl w:val="B7666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FA9234C"/>
    <w:multiLevelType w:val="multilevel"/>
    <w:tmpl w:val="50A0780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17B7FE0"/>
    <w:multiLevelType w:val="multilevel"/>
    <w:tmpl w:val="A50C57B2"/>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8" w15:restartNumberingAfterBreak="0">
    <w:nsid w:val="621C1542"/>
    <w:multiLevelType w:val="multilevel"/>
    <w:tmpl w:val="7548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62592A00"/>
    <w:multiLevelType w:val="multilevel"/>
    <w:tmpl w:val="12A6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2FF205C"/>
    <w:multiLevelType w:val="multilevel"/>
    <w:tmpl w:val="68AA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3743022"/>
    <w:multiLevelType w:val="multilevel"/>
    <w:tmpl w:val="A2229E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63870901"/>
    <w:multiLevelType w:val="hybridMultilevel"/>
    <w:tmpl w:val="47FAB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3881CA1"/>
    <w:multiLevelType w:val="hybridMultilevel"/>
    <w:tmpl w:val="0048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39478EC"/>
    <w:multiLevelType w:val="multilevel"/>
    <w:tmpl w:val="70CCB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4641AA7"/>
    <w:multiLevelType w:val="multilevel"/>
    <w:tmpl w:val="6D667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5A07919"/>
    <w:multiLevelType w:val="multilevel"/>
    <w:tmpl w:val="B31E1B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65E848B3"/>
    <w:multiLevelType w:val="multilevel"/>
    <w:tmpl w:val="F286B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5E96895"/>
    <w:multiLevelType w:val="multilevel"/>
    <w:tmpl w:val="C282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60D4B9B"/>
    <w:multiLevelType w:val="multilevel"/>
    <w:tmpl w:val="32763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69C333B"/>
    <w:multiLevelType w:val="hybridMultilevel"/>
    <w:tmpl w:val="D35E5506"/>
    <w:lvl w:ilvl="0" w:tplc="601EBFCE">
      <w:start w:val="1"/>
      <w:numFmt w:val="lowerLetter"/>
      <w:lvlText w:val="%1)"/>
      <w:lvlJc w:val="left"/>
      <w:pPr>
        <w:ind w:left="720" w:hanging="720"/>
      </w:pPr>
      <w:rPr>
        <w:rFonts w:ascii="Calibri" w:eastAsiaTheme="minorHAnsi"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7551D1"/>
    <w:multiLevelType w:val="multilevel"/>
    <w:tmpl w:val="2E70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7AF7FF7"/>
    <w:multiLevelType w:val="multilevel"/>
    <w:tmpl w:val="F24CD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9AC37D7"/>
    <w:multiLevelType w:val="multilevel"/>
    <w:tmpl w:val="41781A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AF1751B"/>
    <w:multiLevelType w:val="multilevel"/>
    <w:tmpl w:val="C478C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B4204A8"/>
    <w:multiLevelType w:val="multilevel"/>
    <w:tmpl w:val="A710A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BB24DF2"/>
    <w:multiLevelType w:val="multilevel"/>
    <w:tmpl w:val="0608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CC05645"/>
    <w:multiLevelType w:val="hybridMultilevel"/>
    <w:tmpl w:val="D6D41E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8" w15:restartNumberingAfterBreak="0">
    <w:nsid w:val="6CDF0819"/>
    <w:multiLevelType w:val="hybridMultilevel"/>
    <w:tmpl w:val="28861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DBF1A8F"/>
    <w:multiLevelType w:val="multilevel"/>
    <w:tmpl w:val="413AC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F736B34"/>
    <w:multiLevelType w:val="multilevel"/>
    <w:tmpl w:val="F9AA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FCE14A7"/>
    <w:multiLevelType w:val="multilevel"/>
    <w:tmpl w:val="0BC61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70135AB4"/>
    <w:multiLevelType w:val="multilevel"/>
    <w:tmpl w:val="013C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0170494"/>
    <w:multiLevelType w:val="multilevel"/>
    <w:tmpl w:val="8298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0C346E5"/>
    <w:multiLevelType w:val="hybridMultilevel"/>
    <w:tmpl w:val="FBDE3B4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70FE008A"/>
    <w:multiLevelType w:val="multilevel"/>
    <w:tmpl w:val="B7548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17B3FD3"/>
    <w:multiLevelType w:val="multilevel"/>
    <w:tmpl w:val="7FCA0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23D6F37"/>
    <w:multiLevelType w:val="multilevel"/>
    <w:tmpl w:val="DD8E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3585859"/>
    <w:multiLevelType w:val="multilevel"/>
    <w:tmpl w:val="3736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3B53BF3"/>
    <w:multiLevelType w:val="hybridMultilevel"/>
    <w:tmpl w:val="999C6404"/>
    <w:lvl w:ilvl="0" w:tplc="04090001">
      <w:start w:val="1"/>
      <w:numFmt w:val="bullet"/>
      <w:lvlText w:val=""/>
      <w:lvlJc w:val="left"/>
      <w:pPr>
        <w:ind w:left="720" w:hanging="360"/>
      </w:pPr>
      <w:rPr>
        <w:rFonts w:ascii="Symbol" w:hAnsi="Symbol" w:hint="default"/>
      </w:rPr>
    </w:lvl>
    <w:lvl w:ilvl="1" w:tplc="6BB2161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3E55744"/>
    <w:multiLevelType w:val="multilevel"/>
    <w:tmpl w:val="11F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51B6C66"/>
    <w:multiLevelType w:val="multilevel"/>
    <w:tmpl w:val="9C9C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5CB37FB"/>
    <w:multiLevelType w:val="multilevel"/>
    <w:tmpl w:val="9C7A8A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5DC47B5"/>
    <w:multiLevelType w:val="multilevel"/>
    <w:tmpl w:val="39062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75F337E9"/>
    <w:multiLevelType w:val="hybridMultilevel"/>
    <w:tmpl w:val="7D6E4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6241199"/>
    <w:multiLevelType w:val="multilevel"/>
    <w:tmpl w:val="7F4C2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63775C7"/>
    <w:multiLevelType w:val="multilevel"/>
    <w:tmpl w:val="46CC7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89419E6"/>
    <w:multiLevelType w:val="multilevel"/>
    <w:tmpl w:val="8E36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89F3A42"/>
    <w:multiLevelType w:val="hybridMultilevel"/>
    <w:tmpl w:val="6C74F73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9" w15:restartNumberingAfterBreak="0">
    <w:nsid w:val="78C27378"/>
    <w:multiLevelType w:val="multilevel"/>
    <w:tmpl w:val="44BC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9615409"/>
    <w:multiLevelType w:val="multilevel"/>
    <w:tmpl w:val="5D8E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B135145"/>
    <w:multiLevelType w:val="multilevel"/>
    <w:tmpl w:val="392A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C117B5B"/>
    <w:multiLevelType w:val="multilevel"/>
    <w:tmpl w:val="408EF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CD96027"/>
    <w:multiLevelType w:val="hybridMultilevel"/>
    <w:tmpl w:val="0974F938"/>
    <w:lvl w:ilvl="0" w:tplc="04090017">
      <w:start w:val="1"/>
      <w:numFmt w:val="lowerLetter"/>
      <w:lvlText w:val="%1)"/>
      <w:lvlJc w:val="left"/>
      <w:pPr>
        <w:ind w:left="720" w:hanging="72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7CF22298"/>
    <w:multiLevelType w:val="multilevel"/>
    <w:tmpl w:val="B31E1B3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7D3F3FF1"/>
    <w:multiLevelType w:val="multilevel"/>
    <w:tmpl w:val="8BFA9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D68572B"/>
    <w:multiLevelType w:val="multilevel"/>
    <w:tmpl w:val="BF5A63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DDA5A1C"/>
    <w:multiLevelType w:val="hybridMultilevel"/>
    <w:tmpl w:val="44BC2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E2659EC"/>
    <w:multiLevelType w:val="multilevel"/>
    <w:tmpl w:val="078E1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E391B6C"/>
    <w:multiLevelType w:val="hybridMultilevel"/>
    <w:tmpl w:val="4E64E0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E4F7211"/>
    <w:multiLevelType w:val="multilevel"/>
    <w:tmpl w:val="B1CA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EBB3082"/>
    <w:multiLevelType w:val="multilevel"/>
    <w:tmpl w:val="29B8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0458064">
    <w:abstractNumId w:val="154"/>
  </w:num>
  <w:num w:numId="2" w16cid:durableId="883832634">
    <w:abstractNumId w:val="134"/>
  </w:num>
  <w:num w:numId="3" w16cid:durableId="185288394">
    <w:abstractNumId w:val="180"/>
  </w:num>
  <w:num w:numId="4" w16cid:durableId="712077781">
    <w:abstractNumId w:val="116"/>
  </w:num>
  <w:num w:numId="5" w16cid:durableId="451285197">
    <w:abstractNumId w:val="103"/>
  </w:num>
  <w:num w:numId="6" w16cid:durableId="555049179">
    <w:abstractNumId w:val="199"/>
  </w:num>
  <w:num w:numId="7" w16cid:durableId="803934248">
    <w:abstractNumId w:val="204"/>
  </w:num>
  <w:num w:numId="8" w16cid:durableId="670834106">
    <w:abstractNumId w:val="104"/>
  </w:num>
  <w:num w:numId="9" w16cid:durableId="198398325">
    <w:abstractNumId w:val="136"/>
  </w:num>
  <w:num w:numId="10" w16cid:durableId="756294108">
    <w:abstractNumId w:val="38"/>
  </w:num>
  <w:num w:numId="11" w16cid:durableId="1323043823">
    <w:abstractNumId w:val="0"/>
  </w:num>
  <w:num w:numId="12" w16cid:durableId="1413964698">
    <w:abstractNumId w:val="167"/>
  </w:num>
  <w:num w:numId="13" w16cid:durableId="150950373">
    <w:abstractNumId w:val="1"/>
  </w:num>
  <w:num w:numId="14" w16cid:durableId="1761607874">
    <w:abstractNumId w:val="87"/>
  </w:num>
  <w:num w:numId="15" w16cid:durableId="446850803">
    <w:abstractNumId w:val="99"/>
  </w:num>
  <w:num w:numId="16" w16cid:durableId="354503228">
    <w:abstractNumId w:val="126"/>
  </w:num>
  <w:num w:numId="17" w16cid:durableId="2053728090">
    <w:abstractNumId w:val="155"/>
  </w:num>
  <w:num w:numId="18" w16cid:durableId="596865493">
    <w:abstractNumId w:val="92"/>
  </w:num>
  <w:num w:numId="19" w16cid:durableId="1317227640">
    <w:abstractNumId w:val="45"/>
  </w:num>
  <w:num w:numId="20" w16cid:durableId="1716467747">
    <w:abstractNumId w:val="156"/>
  </w:num>
  <w:num w:numId="21" w16cid:durableId="352848049">
    <w:abstractNumId w:val="42"/>
  </w:num>
  <w:num w:numId="22" w16cid:durableId="1137333080">
    <w:abstractNumId w:val="26"/>
  </w:num>
  <w:num w:numId="23" w16cid:durableId="726684807">
    <w:abstractNumId w:val="219"/>
  </w:num>
  <w:num w:numId="24" w16cid:durableId="1127434082">
    <w:abstractNumId w:val="125"/>
  </w:num>
  <w:num w:numId="25" w16cid:durableId="1585141872">
    <w:abstractNumId w:val="29"/>
  </w:num>
  <w:num w:numId="26" w16cid:durableId="98182509">
    <w:abstractNumId w:val="208"/>
  </w:num>
  <w:num w:numId="27" w16cid:durableId="911546169">
    <w:abstractNumId w:val="21"/>
  </w:num>
  <w:num w:numId="28" w16cid:durableId="1052466263">
    <w:abstractNumId w:val="138"/>
  </w:num>
  <w:num w:numId="29" w16cid:durableId="1066106556">
    <w:abstractNumId w:val="109"/>
  </w:num>
  <w:num w:numId="30" w16cid:durableId="526988039">
    <w:abstractNumId w:val="164"/>
  </w:num>
  <w:num w:numId="31" w16cid:durableId="1618176661">
    <w:abstractNumId w:val="72"/>
  </w:num>
  <w:num w:numId="32" w16cid:durableId="166334978">
    <w:abstractNumId w:val="213"/>
  </w:num>
  <w:num w:numId="33" w16cid:durableId="1990016294">
    <w:abstractNumId w:val="23"/>
  </w:num>
  <w:num w:numId="34" w16cid:durableId="2130706648">
    <w:abstractNumId w:val="33"/>
  </w:num>
  <w:num w:numId="35" w16cid:durableId="466510262">
    <w:abstractNumId w:val="157"/>
  </w:num>
  <w:num w:numId="36" w16cid:durableId="1116367349">
    <w:abstractNumId w:val="51"/>
  </w:num>
  <w:num w:numId="37" w16cid:durableId="1978997434">
    <w:abstractNumId w:val="194"/>
  </w:num>
  <w:num w:numId="38" w16cid:durableId="263880437">
    <w:abstractNumId w:val="3"/>
  </w:num>
  <w:num w:numId="39" w16cid:durableId="492528764">
    <w:abstractNumId w:val="108"/>
  </w:num>
  <w:num w:numId="40" w16cid:durableId="6519418">
    <w:abstractNumId w:val="121"/>
  </w:num>
  <w:num w:numId="41" w16cid:durableId="1832021763">
    <w:abstractNumId w:val="200"/>
  </w:num>
  <w:num w:numId="42" w16cid:durableId="1988436763">
    <w:abstractNumId w:val="40"/>
  </w:num>
  <w:num w:numId="43" w16cid:durableId="660427146">
    <w:abstractNumId w:val="186"/>
  </w:num>
  <w:num w:numId="44" w16cid:durableId="1794859072">
    <w:abstractNumId w:val="189"/>
  </w:num>
  <w:num w:numId="45" w16cid:durableId="370961509">
    <w:abstractNumId w:val="93"/>
  </w:num>
  <w:num w:numId="46" w16cid:durableId="770708413">
    <w:abstractNumId w:val="98"/>
  </w:num>
  <w:num w:numId="47" w16cid:durableId="1416167602">
    <w:abstractNumId w:val="68"/>
  </w:num>
  <w:num w:numId="48" w16cid:durableId="56171932">
    <w:abstractNumId w:val="130"/>
  </w:num>
  <w:num w:numId="49" w16cid:durableId="26953322">
    <w:abstractNumId w:val="39"/>
  </w:num>
  <w:num w:numId="50" w16cid:durableId="1452506214">
    <w:abstractNumId w:val="37"/>
  </w:num>
  <w:num w:numId="51" w16cid:durableId="1172329369">
    <w:abstractNumId w:val="151"/>
  </w:num>
  <w:num w:numId="52" w16cid:durableId="1931960265">
    <w:abstractNumId w:val="179"/>
  </w:num>
  <w:num w:numId="53" w16cid:durableId="971133380">
    <w:abstractNumId w:val="56"/>
  </w:num>
  <w:num w:numId="54" w16cid:durableId="1740320451">
    <w:abstractNumId w:val="74"/>
  </w:num>
  <w:num w:numId="55" w16cid:durableId="30812476">
    <w:abstractNumId w:val="69"/>
  </w:num>
  <w:num w:numId="56" w16cid:durableId="404105307">
    <w:abstractNumId w:val="152"/>
  </w:num>
  <w:num w:numId="57" w16cid:durableId="1146968051">
    <w:abstractNumId w:val="77"/>
  </w:num>
  <w:num w:numId="58" w16cid:durableId="802115319">
    <w:abstractNumId w:val="161"/>
  </w:num>
  <w:num w:numId="59" w16cid:durableId="1765565152">
    <w:abstractNumId w:val="82"/>
  </w:num>
  <w:num w:numId="60" w16cid:durableId="498695078">
    <w:abstractNumId w:val="214"/>
  </w:num>
  <w:num w:numId="61" w16cid:durableId="707025732">
    <w:abstractNumId w:val="176"/>
  </w:num>
  <w:num w:numId="62" w16cid:durableId="1204517162">
    <w:abstractNumId w:val="19"/>
  </w:num>
  <w:num w:numId="63" w16cid:durableId="842861117">
    <w:abstractNumId w:val="54"/>
  </w:num>
  <w:num w:numId="64" w16cid:durableId="49153345">
    <w:abstractNumId w:val="190"/>
  </w:num>
  <w:num w:numId="65" w16cid:durableId="1641303342">
    <w:abstractNumId w:val="90"/>
  </w:num>
  <w:num w:numId="66" w16cid:durableId="109587842">
    <w:abstractNumId w:val="205"/>
  </w:num>
  <w:num w:numId="67" w16cid:durableId="571739455">
    <w:abstractNumId w:val="120"/>
  </w:num>
  <w:num w:numId="68" w16cid:durableId="1019434005">
    <w:abstractNumId w:val="171"/>
  </w:num>
  <w:num w:numId="69" w16cid:durableId="1589922024">
    <w:abstractNumId w:val="193"/>
  </w:num>
  <w:num w:numId="70" w16cid:durableId="2142338589">
    <w:abstractNumId w:val="118"/>
  </w:num>
  <w:num w:numId="71" w16cid:durableId="951285031">
    <w:abstractNumId w:val="7"/>
  </w:num>
  <w:num w:numId="72" w16cid:durableId="1717043848">
    <w:abstractNumId w:val="65"/>
  </w:num>
  <w:num w:numId="73" w16cid:durableId="366561362">
    <w:abstractNumId w:val="145"/>
  </w:num>
  <w:num w:numId="74" w16cid:durableId="1244686057">
    <w:abstractNumId w:val="119"/>
  </w:num>
  <w:num w:numId="75" w16cid:durableId="79566686">
    <w:abstractNumId w:val="28"/>
  </w:num>
  <w:num w:numId="76" w16cid:durableId="1924214653">
    <w:abstractNumId w:val="147"/>
  </w:num>
  <w:num w:numId="77" w16cid:durableId="223486450">
    <w:abstractNumId w:val="175"/>
  </w:num>
  <w:num w:numId="78" w16cid:durableId="808402720">
    <w:abstractNumId w:val="95"/>
  </w:num>
  <w:num w:numId="79" w16cid:durableId="70203845">
    <w:abstractNumId w:val="12"/>
  </w:num>
  <w:num w:numId="80" w16cid:durableId="1790782879">
    <w:abstractNumId w:val="70"/>
  </w:num>
  <w:num w:numId="81" w16cid:durableId="759907080">
    <w:abstractNumId w:val="76"/>
  </w:num>
  <w:num w:numId="82" w16cid:durableId="302085535">
    <w:abstractNumId w:val="61"/>
  </w:num>
  <w:num w:numId="83" w16cid:durableId="999505375">
    <w:abstractNumId w:val="100"/>
  </w:num>
  <w:num w:numId="84" w16cid:durableId="1040935766">
    <w:abstractNumId w:val="146"/>
  </w:num>
  <w:num w:numId="85" w16cid:durableId="1840927695">
    <w:abstractNumId w:val="8"/>
  </w:num>
  <w:num w:numId="86" w16cid:durableId="1175532482">
    <w:abstractNumId w:val="64"/>
  </w:num>
  <w:num w:numId="87" w16cid:durableId="635796120">
    <w:abstractNumId w:val="181"/>
  </w:num>
  <w:num w:numId="88" w16cid:durableId="1629312008">
    <w:abstractNumId w:val="165"/>
  </w:num>
  <w:num w:numId="89" w16cid:durableId="192041139">
    <w:abstractNumId w:val="25"/>
  </w:num>
  <w:num w:numId="90" w16cid:durableId="209802962">
    <w:abstractNumId w:val="81"/>
  </w:num>
  <w:num w:numId="91" w16cid:durableId="540943367">
    <w:abstractNumId w:val="91"/>
  </w:num>
  <w:num w:numId="92" w16cid:durableId="903446451">
    <w:abstractNumId w:val="132"/>
  </w:num>
  <w:num w:numId="93" w16cid:durableId="899633255">
    <w:abstractNumId w:val="160"/>
  </w:num>
  <w:num w:numId="94" w16cid:durableId="208154276">
    <w:abstractNumId w:val="105"/>
  </w:num>
  <w:num w:numId="95" w16cid:durableId="431359390">
    <w:abstractNumId w:val="34"/>
  </w:num>
  <w:num w:numId="96" w16cid:durableId="852719028">
    <w:abstractNumId w:val="78"/>
  </w:num>
  <w:num w:numId="97" w16cid:durableId="1415400979">
    <w:abstractNumId w:val="143"/>
  </w:num>
  <w:num w:numId="98" w16cid:durableId="268663458">
    <w:abstractNumId w:val="196"/>
  </w:num>
  <w:num w:numId="99" w16cid:durableId="1215970799">
    <w:abstractNumId w:val="207"/>
  </w:num>
  <w:num w:numId="100" w16cid:durableId="660239426">
    <w:abstractNumId w:val="79"/>
  </w:num>
  <w:num w:numId="101" w16cid:durableId="1779989063">
    <w:abstractNumId w:val="73"/>
  </w:num>
  <w:num w:numId="102" w16cid:durableId="247035436">
    <w:abstractNumId w:val="89"/>
  </w:num>
  <w:num w:numId="103" w16cid:durableId="433746638">
    <w:abstractNumId w:val="113"/>
  </w:num>
  <w:num w:numId="104" w16cid:durableId="795607906">
    <w:abstractNumId w:val="62"/>
  </w:num>
  <w:num w:numId="105" w16cid:durableId="189999753">
    <w:abstractNumId w:val="5"/>
  </w:num>
  <w:num w:numId="106" w16cid:durableId="358748190">
    <w:abstractNumId w:val="13"/>
  </w:num>
  <w:num w:numId="107" w16cid:durableId="1843013228">
    <w:abstractNumId w:val="18"/>
  </w:num>
  <w:num w:numId="108" w16cid:durableId="914822273">
    <w:abstractNumId w:val="124"/>
  </w:num>
  <w:num w:numId="109" w16cid:durableId="1180894347">
    <w:abstractNumId w:val="149"/>
  </w:num>
  <w:num w:numId="110" w16cid:durableId="1882744981">
    <w:abstractNumId w:val="206"/>
  </w:num>
  <w:num w:numId="111" w16cid:durableId="828639635">
    <w:abstractNumId w:val="159"/>
  </w:num>
  <w:num w:numId="112" w16cid:durableId="2105613214">
    <w:abstractNumId w:val="197"/>
  </w:num>
  <w:num w:numId="113" w16cid:durableId="105585319">
    <w:abstractNumId w:val="106"/>
  </w:num>
  <w:num w:numId="114" w16cid:durableId="52702943">
    <w:abstractNumId w:val="102"/>
  </w:num>
  <w:num w:numId="115" w16cid:durableId="402526359">
    <w:abstractNumId w:val="142"/>
  </w:num>
  <w:num w:numId="116" w16cid:durableId="1628050136">
    <w:abstractNumId w:val="24"/>
  </w:num>
  <w:num w:numId="117" w16cid:durableId="748503967">
    <w:abstractNumId w:val="172"/>
  </w:num>
  <w:num w:numId="118" w16cid:durableId="1734886980">
    <w:abstractNumId w:val="188"/>
  </w:num>
  <w:num w:numId="119" w16cid:durableId="1540314391">
    <w:abstractNumId w:val="47"/>
  </w:num>
  <w:num w:numId="120" w16cid:durableId="1056398511">
    <w:abstractNumId w:val="173"/>
  </w:num>
  <w:num w:numId="121" w16cid:durableId="323122486">
    <w:abstractNumId w:val="43"/>
  </w:num>
  <w:num w:numId="122" w16cid:durableId="126247647">
    <w:abstractNumId w:val="185"/>
  </w:num>
  <w:num w:numId="123" w16cid:durableId="1075739561">
    <w:abstractNumId w:val="110"/>
  </w:num>
  <w:num w:numId="124" w16cid:durableId="870874283">
    <w:abstractNumId w:val="169"/>
  </w:num>
  <w:num w:numId="125" w16cid:durableId="103381071">
    <w:abstractNumId w:val="31"/>
  </w:num>
  <w:num w:numId="126" w16cid:durableId="37097899">
    <w:abstractNumId w:val="148"/>
  </w:num>
  <w:num w:numId="127" w16cid:durableId="1351223447">
    <w:abstractNumId w:val="144"/>
  </w:num>
  <w:num w:numId="128" w16cid:durableId="987130043">
    <w:abstractNumId w:val="84"/>
  </w:num>
  <w:num w:numId="129" w16cid:durableId="229465888">
    <w:abstractNumId w:val="60"/>
  </w:num>
  <w:num w:numId="130" w16cid:durableId="1768501201">
    <w:abstractNumId w:val="35"/>
  </w:num>
  <w:num w:numId="131" w16cid:durableId="1484732234">
    <w:abstractNumId w:val="107"/>
  </w:num>
  <w:num w:numId="132" w16cid:durableId="17243240">
    <w:abstractNumId w:val="153"/>
  </w:num>
  <w:num w:numId="133" w16cid:durableId="1571109894">
    <w:abstractNumId w:val="216"/>
  </w:num>
  <w:num w:numId="134" w16cid:durableId="1895046164">
    <w:abstractNumId w:val="162"/>
  </w:num>
  <w:num w:numId="135" w16cid:durableId="1136878985">
    <w:abstractNumId w:val="94"/>
  </w:num>
  <w:num w:numId="136" w16cid:durableId="143279862">
    <w:abstractNumId w:val="32"/>
  </w:num>
  <w:num w:numId="137" w16cid:durableId="1590508259">
    <w:abstractNumId w:val="22"/>
  </w:num>
  <w:num w:numId="138" w16cid:durableId="1793936976">
    <w:abstractNumId w:val="127"/>
  </w:num>
  <w:num w:numId="139" w16cid:durableId="1964074727">
    <w:abstractNumId w:val="63"/>
  </w:num>
  <w:num w:numId="140" w16cid:durableId="1448741781">
    <w:abstractNumId w:val="2"/>
  </w:num>
  <w:num w:numId="141" w16cid:durableId="808018850">
    <w:abstractNumId w:val="10"/>
  </w:num>
  <w:num w:numId="142" w16cid:durableId="1654335746">
    <w:abstractNumId w:val="210"/>
  </w:num>
  <w:num w:numId="143" w16cid:durableId="32004548">
    <w:abstractNumId w:val="220"/>
  </w:num>
  <w:num w:numId="144" w16cid:durableId="380446513">
    <w:abstractNumId w:val="195"/>
  </w:num>
  <w:num w:numId="145" w16cid:durableId="2129354768">
    <w:abstractNumId w:val="112"/>
  </w:num>
  <w:num w:numId="146" w16cid:durableId="545066324">
    <w:abstractNumId w:val="15"/>
  </w:num>
  <w:num w:numId="147" w16cid:durableId="1361861903">
    <w:abstractNumId w:val="16"/>
  </w:num>
  <w:num w:numId="148" w16cid:durableId="837429299">
    <w:abstractNumId w:val="135"/>
  </w:num>
  <w:num w:numId="149" w16cid:durableId="1555920739">
    <w:abstractNumId w:val="111"/>
  </w:num>
  <w:num w:numId="150" w16cid:durableId="1050500323">
    <w:abstractNumId w:val="88"/>
  </w:num>
  <w:num w:numId="151" w16cid:durableId="1639144737">
    <w:abstractNumId w:val="129"/>
  </w:num>
  <w:num w:numId="152" w16cid:durableId="1483692145">
    <w:abstractNumId w:val="202"/>
  </w:num>
  <w:num w:numId="153" w16cid:durableId="1310790898">
    <w:abstractNumId w:val="96"/>
  </w:num>
  <w:num w:numId="154" w16cid:durableId="1050303281">
    <w:abstractNumId w:val="80"/>
  </w:num>
  <w:num w:numId="155" w16cid:durableId="1308393366">
    <w:abstractNumId w:val="48"/>
  </w:num>
  <w:num w:numId="156" w16cid:durableId="1872188292">
    <w:abstractNumId w:val="6"/>
  </w:num>
  <w:num w:numId="157" w16cid:durableId="1105030240">
    <w:abstractNumId w:val="128"/>
  </w:num>
  <w:num w:numId="158" w16cid:durableId="1309245301">
    <w:abstractNumId w:val="218"/>
  </w:num>
  <w:num w:numId="159" w16cid:durableId="1215505875">
    <w:abstractNumId w:val="17"/>
  </w:num>
  <w:num w:numId="160" w16cid:durableId="1785995169">
    <w:abstractNumId w:val="44"/>
  </w:num>
  <w:num w:numId="161" w16cid:durableId="630287588">
    <w:abstractNumId w:val="191"/>
  </w:num>
  <w:num w:numId="162" w16cid:durableId="383870239">
    <w:abstractNumId w:val="83"/>
  </w:num>
  <w:num w:numId="163" w16cid:durableId="718867878">
    <w:abstractNumId w:val="58"/>
  </w:num>
  <w:num w:numId="164" w16cid:durableId="1698003153">
    <w:abstractNumId w:val="137"/>
  </w:num>
  <w:num w:numId="165" w16cid:durableId="284429574">
    <w:abstractNumId w:val="115"/>
  </w:num>
  <w:num w:numId="166" w16cid:durableId="1136340573">
    <w:abstractNumId w:val="101"/>
  </w:num>
  <w:num w:numId="167" w16cid:durableId="460465900">
    <w:abstractNumId w:val="30"/>
  </w:num>
  <w:num w:numId="168" w16cid:durableId="183790780">
    <w:abstractNumId w:val="52"/>
  </w:num>
  <w:num w:numId="169" w16cid:durableId="551771719">
    <w:abstractNumId w:val="166"/>
  </w:num>
  <w:num w:numId="170" w16cid:durableId="987711126">
    <w:abstractNumId w:val="201"/>
  </w:num>
  <w:num w:numId="171" w16cid:durableId="285820451">
    <w:abstractNumId w:val="183"/>
  </w:num>
  <w:num w:numId="172" w16cid:durableId="469711663">
    <w:abstractNumId w:val="178"/>
  </w:num>
  <w:num w:numId="173" w16cid:durableId="193807680">
    <w:abstractNumId w:val="198"/>
  </w:num>
  <w:num w:numId="174" w16cid:durableId="773213116">
    <w:abstractNumId w:val="41"/>
  </w:num>
  <w:num w:numId="175" w16cid:durableId="499546009">
    <w:abstractNumId w:val="192"/>
  </w:num>
  <w:num w:numId="176" w16cid:durableId="238517099">
    <w:abstractNumId w:val="14"/>
  </w:num>
  <w:num w:numId="177" w16cid:durableId="2026056307">
    <w:abstractNumId w:val="212"/>
  </w:num>
  <w:num w:numId="178" w16cid:durableId="1387798420">
    <w:abstractNumId w:val="67"/>
  </w:num>
  <w:num w:numId="179" w16cid:durableId="1243300057">
    <w:abstractNumId w:val="139"/>
  </w:num>
  <w:num w:numId="180" w16cid:durableId="969551744">
    <w:abstractNumId w:val="57"/>
  </w:num>
  <w:num w:numId="181" w16cid:durableId="1318919024">
    <w:abstractNumId w:val="46"/>
  </w:num>
  <w:num w:numId="182" w16cid:durableId="234827027">
    <w:abstractNumId w:val="50"/>
  </w:num>
  <w:num w:numId="183" w16cid:durableId="1166048204">
    <w:abstractNumId w:val="177"/>
  </w:num>
  <w:num w:numId="184" w16cid:durableId="187762099">
    <w:abstractNumId w:val="221"/>
  </w:num>
  <w:num w:numId="185" w16cid:durableId="136842152">
    <w:abstractNumId w:val="141"/>
  </w:num>
  <w:num w:numId="186" w16cid:durableId="494224160">
    <w:abstractNumId w:val="174"/>
  </w:num>
  <w:num w:numId="187" w16cid:durableId="2134860701">
    <w:abstractNumId w:val="184"/>
  </w:num>
  <w:num w:numId="188" w16cid:durableId="818689127">
    <w:abstractNumId w:val="215"/>
  </w:num>
  <w:num w:numId="189" w16cid:durableId="2056193030">
    <w:abstractNumId w:val="133"/>
  </w:num>
  <w:num w:numId="190" w16cid:durableId="336730136">
    <w:abstractNumId w:val="150"/>
  </w:num>
  <w:num w:numId="191" w16cid:durableId="1030766538">
    <w:abstractNumId w:val="36"/>
  </w:num>
  <w:num w:numId="192" w16cid:durableId="1198931089">
    <w:abstractNumId w:val="168"/>
  </w:num>
  <w:num w:numId="193" w16cid:durableId="759326892">
    <w:abstractNumId w:val="27"/>
  </w:num>
  <w:num w:numId="194" w16cid:durableId="558246397">
    <w:abstractNumId w:val="217"/>
  </w:num>
  <w:num w:numId="195" w16cid:durableId="1068650397">
    <w:abstractNumId w:val="117"/>
  </w:num>
  <w:num w:numId="196" w16cid:durableId="1790247175">
    <w:abstractNumId w:val="49"/>
  </w:num>
  <w:num w:numId="197" w16cid:durableId="2121139073">
    <w:abstractNumId w:val="55"/>
  </w:num>
  <w:num w:numId="198" w16cid:durableId="27532064">
    <w:abstractNumId w:val="97"/>
  </w:num>
  <w:num w:numId="199" w16cid:durableId="61372586">
    <w:abstractNumId w:val="71"/>
  </w:num>
  <w:num w:numId="200" w16cid:durableId="614947164">
    <w:abstractNumId w:val="122"/>
  </w:num>
  <w:num w:numId="201" w16cid:durableId="1761561321">
    <w:abstractNumId w:val="182"/>
  </w:num>
  <w:num w:numId="202" w16cid:durableId="315838372">
    <w:abstractNumId w:val="53"/>
  </w:num>
  <w:num w:numId="203" w16cid:durableId="491485293">
    <w:abstractNumId w:val="9"/>
  </w:num>
  <w:num w:numId="204" w16cid:durableId="1978991311">
    <w:abstractNumId w:val="140"/>
  </w:num>
  <w:num w:numId="205" w16cid:durableId="242492543">
    <w:abstractNumId w:val="209"/>
  </w:num>
  <w:num w:numId="206" w16cid:durableId="1098597471">
    <w:abstractNumId w:val="20"/>
  </w:num>
  <w:num w:numId="207" w16cid:durableId="504630940">
    <w:abstractNumId w:val="86"/>
  </w:num>
  <w:num w:numId="208" w16cid:durableId="1090199984">
    <w:abstractNumId w:val="163"/>
  </w:num>
  <w:num w:numId="209" w16cid:durableId="1057169524">
    <w:abstractNumId w:val="59"/>
  </w:num>
  <w:num w:numId="210" w16cid:durableId="1344555057">
    <w:abstractNumId w:val="85"/>
  </w:num>
  <w:num w:numId="211" w16cid:durableId="2007395765">
    <w:abstractNumId w:val="123"/>
  </w:num>
  <w:num w:numId="212" w16cid:durableId="652295703">
    <w:abstractNumId w:val="170"/>
  </w:num>
  <w:num w:numId="213" w16cid:durableId="1664507519">
    <w:abstractNumId w:val="75"/>
  </w:num>
  <w:num w:numId="214" w16cid:durableId="1337536739">
    <w:abstractNumId w:val="4"/>
  </w:num>
  <w:num w:numId="215" w16cid:durableId="1538589710">
    <w:abstractNumId w:val="131"/>
  </w:num>
  <w:num w:numId="216" w16cid:durableId="696278019">
    <w:abstractNumId w:val="211"/>
  </w:num>
  <w:num w:numId="217" w16cid:durableId="1731491569">
    <w:abstractNumId w:val="158"/>
  </w:num>
  <w:num w:numId="218" w16cid:durableId="1960720188">
    <w:abstractNumId w:val="203"/>
  </w:num>
  <w:num w:numId="219" w16cid:durableId="804154941">
    <w:abstractNumId w:val="11"/>
  </w:num>
  <w:num w:numId="220" w16cid:durableId="1311909603">
    <w:abstractNumId w:val="66"/>
  </w:num>
  <w:num w:numId="221" w16cid:durableId="318921258">
    <w:abstractNumId w:val="114"/>
  </w:num>
  <w:num w:numId="222" w16cid:durableId="2011759051">
    <w:abstractNumId w:val="187"/>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C03"/>
    <w:rsid w:val="000001C1"/>
    <w:rsid w:val="000005F5"/>
    <w:rsid w:val="00000624"/>
    <w:rsid w:val="0000176F"/>
    <w:rsid w:val="00001920"/>
    <w:rsid w:val="00001B4E"/>
    <w:rsid w:val="00001F6F"/>
    <w:rsid w:val="00001FCF"/>
    <w:rsid w:val="000037BD"/>
    <w:rsid w:val="00003E68"/>
    <w:rsid w:val="00003FAC"/>
    <w:rsid w:val="0000422F"/>
    <w:rsid w:val="00005803"/>
    <w:rsid w:val="00006890"/>
    <w:rsid w:val="00006963"/>
    <w:rsid w:val="00011EBD"/>
    <w:rsid w:val="000133C7"/>
    <w:rsid w:val="000139EB"/>
    <w:rsid w:val="000143BB"/>
    <w:rsid w:val="000147C1"/>
    <w:rsid w:val="00014CDB"/>
    <w:rsid w:val="00015726"/>
    <w:rsid w:val="0001657D"/>
    <w:rsid w:val="00020041"/>
    <w:rsid w:val="00021473"/>
    <w:rsid w:val="000214A5"/>
    <w:rsid w:val="000216D5"/>
    <w:rsid w:val="0002262E"/>
    <w:rsid w:val="0002289C"/>
    <w:rsid w:val="0002299F"/>
    <w:rsid w:val="00022A1D"/>
    <w:rsid w:val="00022B98"/>
    <w:rsid w:val="0002306B"/>
    <w:rsid w:val="00023E26"/>
    <w:rsid w:val="00024B56"/>
    <w:rsid w:val="00024D44"/>
    <w:rsid w:val="00024DB2"/>
    <w:rsid w:val="000253EF"/>
    <w:rsid w:val="00025664"/>
    <w:rsid w:val="00025F17"/>
    <w:rsid w:val="00026EB2"/>
    <w:rsid w:val="0002716F"/>
    <w:rsid w:val="000273BD"/>
    <w:rsid w:val="00027690"/>
    <w:rsid w:val="00027860"/>
    <w:rsid w:val="000278D4"/>
    <w:rsid w:val="000279DB"/>
    <w:rsid w:val="00031CB9"/>
    <w:rsid w:val="00031F47"/>
    <w:rsid w:val="00032741"/>
    <w:rsid w:val="000354FC"/>
    <w:rsid w:val="0003720A"/>
    <w:rsid w:val="000375FB"/>
    <w:rsid w:val="000379C2"/>
    <w:rsid w:val="00037D7B"/>
    <w:rsid w:val="0004099F"/>
    <w:rsid w:val="0004100A"/>
    <w:rsid w:val="0004128F"/>
    <w:rsid w:val="000416E8"/>
    <w:rsid w:val="00041AFC"/>
    <w:rsid w:val="00041B69"/>
    <w:rsid w:val="000424DF"/>
    <w:rsid w:val="00042641"/>
    <w:rsid w:val="00042FFA"/>
    <w:rsid w:val="00043ADF"/>
    <w:rsid w:val="00044917"/>
    <w:rsid w:val="00044F6D"/>
    <w:rsid w:val="00045822"/>
    <w:rsid w:val="00045995"/>
    <w:rsid w:val="000471D5"/>
    <w:rsid w:val="000473F6"/>
    <w:rsid w:val="0004776C"/>
    <w:rsid w:val="00047F2F"/>
    <w:rsid w:val="00050953"/>
    <w:rsid w:val="000509BD"/>
    <w:rsid w:val="00051C26"/>
    <w:rsid w:val="00052F98"/>
    <w:rsid w:val="00053456"/>
    <w:rsid w:val="00053B86"/>
    <w:rsid w:val="00053F23"/>
    <w:rsid w:val="000541D0"/>
    <w:rsid w:val="00054B33"/>
    <w:rsid w:val="00055296"/>
    <w:rsid w:val="000552C7"/>
    <w:rsid w:val="000558EF"/>
    <w:rsid w:val="0006090A"/>
    <w:rsid w:val="00061ABC"/>
    <w:rsid w:val="00063484"/>
    <w:rsid w:val="000638A6"/>
    <w:rsid w:val="00064D93"/>
    <w:rsid w:val="00066784"/>
    <w:rsid w:val="00066B7C"/>
    <w:rsid w:val="0006715A"/>
    <w:rsid w:val="00067316"/>
    <w:rsid w:val="00067887"/>
    <w:rsid w:val="0007065D"/>
    <w:rsid w:val="0007081B"/>
    <w:rsid w:val="00070873"/>
    <w:rsid w:val="000708AE"/>
    <w:rsid w:val="00070DB9"/>
    <w:rsid w:val="000724D0"/>
    <w:rsid w:val="000729D4"/>
    <w:rsid w:val="00072B2B"/>
    <w:rsid w:val="00073135"/>
    <w:rsid w:val="000731F3"/>
    <w:rsid w:val="0007323C"/>
    <w:rsid w:val="00074CA7"/>
    <w:rsid w:val="0007531F"/>
    <w:rsid w:val="00075FA9"/>
    <w:rsid w:val="0007772B"/>
    <w:rsid w:val="000800E4"/>
    <w:rsid w:val="00080F04"/>
    <w:rsid w:val="000823AA"/>
    <w:rsid w:val="00083BCD"/>
    <w:rsid w:val="00084E5B"/>
    <w:rsid w:val="00086DE2"/>
    <w:rsid w:val="000876AC"/>
    <w:rsid w:val="00090D70"/>
    <w:rsid w:val="00090E1E"/>
    <w:rsid w:val="000911F0"/>
    <w:rsid w:val="00091508"/>
    <w:rsid w:val="00091A14"/>
    <w:rsid w:val="00092EFD"/>
    <w:rsid w:val="00095E70"/>
    <w:rsid w:val="0009636F"/>
    <w:rsid w:val="00096549"/>
    <w:rsid w:val="00096A3F"/>
    <w:rsid w:val="0009738C"/>
    <w:rsid w:val="00097D0D"/>
    <w:rsid w:val="00097D57"/>
    <w:rsid w:val="000A0469"/>
    <w:rsid w:val="000A1074"/>
    <w:rsid w:val="000A1D78"/>
    <w:rsid w:val="000A293E"/>
    <w:rsid w:val="000A3092"/>
    <w:rsid w:val="000A34C0"/>
    <w:rsid w:val="000A410B"/>
    <w:rsid w:val="000A41DB"/>
    <w:rsid w:val="000A47CE"/>
    <w:rsid w:val="000A484B"/>
    <w:rsid w:val="000A48A9"/>
    <w:rsid w:val="000A5676"/>
    <w:rsid w:val="000A5710"/>
    <w:rsid w:val="000A5E3B"/>
    <w:rsid w:val="000A6DB5"/>
    <w:rsid w:val="000A7492"/>
    <w:rsid w:val="000A7B87"/>
    <w:rsid w:val="000B10F2"/>
    <w:rsid w:val="000B405F"/>
    <w:rsid w:val="000B6553"/>
    <w:rsid w:val="000B684B"/>
    <w:rsid w:val="000C017D"/>
    <w:rsid w:val="000C0936"/>
    <w:rsid w:val="000C0CEF"/>
    <w:rsid w:val="000C105E"/>
    <w:rsid w:val="000C2A8C"/>
    <w:rsid w:val="000C37F0"/>
    <w:rsid w:val="000C5D0B"/>
    <w:rsid w:val="000C6071"/>
    <w:rsid w:val="000C65A3"/>
    <w:rsid w:val="000C70D7"/>
    <w:rsid w:val="000C7F60"/>
    <w:rsid w:val="000D0C59"/>
    <w:rsid w:val="000D0D94"/>
    <w:rsid w:val="000D142D"/>
    <w:rsid w:val="000D2A4D"/>
    <w:rsid w:val="000D3540"/>
    <w:rsid w:val="000D3647"/>
    <w:rsid w:val="000D3D56"/>
    <w:rsid w:val="000D3EF9"/>
    <w:rsid w:val="000D54E8"/>
    <w:rsid w:val="000D7DE4"/>
    <w:rsid w:val="000D7F99"/>
    <w:rsid w:val="000E16A4"/>
    <w:rsid w:val="000E1775"/>
    <w:rsid w:val="000E2925"/>
    <w:rsid w:val="000E31DA"/>
    <w:rsid w:val="000E43A6"/>
    <w:rsid w:val="000E4B28"/>
    <w:rsid w:val="000E5B7A"/>
    <w:rsid w:val="000F0530"/>
    <w:rsid w:val="000F0B1E"/>
    <w:rsid w:val="000F0B91"/>
    <w:rsid w:val="000F0D50"/>
    <w:rsid w:val="000F0D8C"/>
    <w:rsid w:val="000F1633"/>
    <w:rsid w:val="000F2483"/>
    <w:rsid w:val="000F3825"/>
    <w:rsid w:val="000F4A13"/>
    <w:rsid w:val="000F578A"/>
    <w:rsid w:val="000F5CB9"/>
    <w:rsid w:val="000F6FF6"/>
    <w:rsid w:val="000F76D6"/>
    <w:rsid w:val="000F7979"/>
    <w:rsid w:val="000F7AB7"/>
    <w:rsid w:val="000F7C4A"/>
    <w:rsid w:val="0010000E"/>
    <w:rsid w:val="00100377"/>
    <w:rsid w:val="0010118F"/>
    <w:rsid w:val="00101C65"/>
    <w:rsid w:val="00102790"/>
    <w:rsid w:val="00102889"/>
    <w:rsid w:val="00102AA3"/>
    <w:rsid w:val="00102CCD"/>
    <w:rsid w:val="00103783"/>
    <w:rsid w:val="00104BE9"/>
    <w:rsid w:val="00107AD4"/>
    <w:rsid w:val="00107C4F"/>
    <w:rsid w:val="001101FE"/>
    <w:rsid w:val="00110A26"/>
    <w:rsid w:val="00110D42"/>
    <w:rsid w:val="00110E41"/>
    <w:rsid w:val="00112D3D"/>
    <w:rsid w:val="00113CBD"/>
    <w:rsid w:val="001140AB"/>
    <w:rsid w:val="001141F6"/>
    <w:rsid w:val="00114397"/>
    <w:rsid w:val="00114A09"/>
    <w:rsid w:val="00115A5A"/>
    <w:rsid w:val="00115DF3"/>
    <w:rsid w:val="00115EA7"/>
    <w:rsid w:val="00116968"/>
    <w:rsid w:val="0011699B"/>
    <w:rsid w:val="00116A8D"/>
    <w:rsid w:val="00117748"/>
    <w:rsid w:val="00121696"/>
    <w:rsid w:val="00121E19"/>
    <w:rsid w:val="00122112"/>
    <w:rsid w:val="0012263F"/>
    <w:rsid w:val="00122CE5"/>
    <w:rsid w:val="00122E1F"/>
    <w:rsid w:val="00125DEC"/>
    <w:rsid w:val="00126098"/>
    <w:rsid w:val="00126A56"/>
    <w:rsid w:val="00126CD8"/>
    <w:rsid w:val="001270E0"/>
    <w:rsid w:val="00127460"/>
    <w:rsid w:val="001275A6"/>
    <w:rsid w:val="001276C3"/>
    <w:rsid w:val="001315C6"/>
    <w:rsid w:val="00132DDB"/>
    <w:rsid w:val="00133AA2"/>
    <w:rsid w:val="00134184"/>
    <w:rsid w:val="0013483B"/>
    <w:rsid w:val="00135897"/>
    <w:rsid w:val="0013603F"/>
    <w:rsid w:val="00136684"/>
    <w:rsid w:val="00137011"/>
    <w:rsid w:val="00137B74"/>
    <w:rsid w:val="00140AB9"/>
    <w:rsid w:val="00141076"/>
    <w:rsid w:val="00141232"/>
    <w:rsid w:val="00141B7E"/>
    <w:rsid w:val="00141EFD"/>
    <w:rsid w:val="001429EA"/>
    <w:rsid w:val="00142BA1"/>
    <w:rsid w:val="00142E05"/>
    <w:rsid w:val="001432A5"/>
    <w:rsid w:val="00144371"/>
    <w:rsid w:val="00144820"/>
    <w:rsid w:val="0014570A"/>
    <w:rsid w:val="0014576C"/>
    <w:rsid w:val="001466D4"/>
    <w:rsid w:val="0015064D"/>
    <w:rsid w:val="00150877"/>
    <w:rsid w:val="00151259"/>
    <w:rsid w:val="00152813"/>
    <w:rsid w:val="00152F5C"/>
    <w:rsid w:val="001534BB"/>
    <w:rsid w:val="00154715"/>
    <w:rsid w:val="00154E84"/>
    <w:rsid w:val="00155397"/>
    <w:rsid w:val="00156B65"/>
    <w:rsid w:val="00157300"/>
    <w:rsid w:val="00157D5F"/>
    <w:rsid w:val="0016004F"/>
    <w:rsid w:val="001604AB"/>
    <w:rsid w:val="00160C11"/>
    <w:rsid w:val="00161239"/>
    <w:rsid w:val="00161B95"/>
    <w:rsid w:val="00162827"/>
    <w:rsid w:val="00163002"/>
    <w:rsid w:val="00164C1D"/>
    <w:rsid w:val="00165462"/>
    <w:rsid w:val="00165CC4"/>
    <w:rsid w:val="0016718B"/>
    <w:rsid w:val="00167469"/>
    <w:rsid w:val="00167DB5"/>
    <w:rsid w:val="00170E67"/>
    <w:rsid w:val="00170F46"/>
    <w:rsid w:val="0017139B"/>
    <w:rsid w:val="0017152D"/>
    <w:rsid w:val="00171C0A"/>
    <w:rsid w:val="00172D1C"/>
    <w:rsid w:val="00173DB7"/>
    <w:rsid w:val="001761CA"/>
    <w:rsid w:val="001766D5"/>
    <w:rsid w:val="00176740"/>
    <w:rsid w:val="00176D34"/>
    <w:rsid w:val="001819FB"/>
    <w:rsid w:val="0018263D"/>
    <w:rsid w:val="00182853"/>
    <w:rsid w:val="00182930"/>
    <w:rsid w:val="00182EAE"/>
    <w:rsid w:val="00183008"/>
    <w:rsid w:val="0018355D"/>
    <w:rsid w:val="00183B74"/>
    <w:rsid w:val="001841A1"/>
    <w:rsid w:val="00184B5E"/>
    <w:rsid w:val="00186423"/>
    <w:rsid w:val="00187F4F"/>
    <w:rsid w:val="00190458"/>
    <w:rsid w:val="0019081D"/>
    <w:rsid w:val="00190FF9"/>
    <w:rsid w:val="00191984"/>
    <w:rsid w:val="00193287"/>
    <w:rsid w:val="0019344B"/>
    <w:rsid w:val="00193778"/>
    <w:rsid w:val="00193858"/>
    <w:rsid w:val="001939CC"/>
    <w:rsid w:val="00193D5F"/>
    <w:rsid w:val="00193FCA"/>
    <w:rsid w:val="00194166"/>
    <w:rsid w:val="00194A00"/>
    <w:rsid w:val="00195645"/>
    <w:rsid w:val="001963E1"/>
    <w:rsid w:val="001966FE"/>
    <w:rsid w:val="00196D10"/>
    <w:rsid w:val="0019721D"/>
    <w:rsid w:val="001979CB"/>
    <w:rsid w:val="00197C07"/>
    <w:rsid w:val="001A0359"/>
    <w:rsid w:val="001A0536"/>
    <w:rsid w:val="001A0CD4"/>
    <w:rsid w:val="001A0ED4"/>
    <w:rsid w:val="001A1E01"/>
    <w:rsid w:val="001A2723"/>
    <w:rsid w:val="001A3477"/>
    <w:rsid w:val="001A3612"/>
    <w:rsid w:val="001A37A8"/>
    <w:rsid w:val="001A38F8"/>
    <w:rsid w:val="001A4A05"/>
    <w:rsid w:val="001A6CB0"/>
    <w:rsid w:val="001A77C2"/>
    <w:rsid w:val="001B0CF7"/>
    <w:rsid w:val="001B0D25"/>
    <w:rsid w:val="001B1140"/>
    <w:rsid w:val="001B2BE0"/>
    <w:rsid w:val="001B48D2"/>
    <w:rsid w:val="001B55A2"/>
    <w:rsid w:val="001B6E41"/>
    <w:rsid w:val="001B6E7C"/>
    <w:rsid w:val="001B6F3D"/>
    <w:rsid w:val="001C0359"/>
    <w:rsid w:val="001C1F43"/>
    <w:rsid w:val="001C202E"/>
    <w:rsid w:val="001C2A56"/>
    <w:rsid w:val="001C319D"/>
    <w:rsid w:val="001C3A82"/>
    <w:rsid w:val="001C4DCB"/>
    <w:rsid w:val="001C615D"/>
    <w:rsid w:val="001C6F42"/>
    <w:rsid w:val="001D0089"/>
    <w:rsid w:val="001D1645"/>
    <w:rsid w:val="001D1C3E"/>
    <w:rsid w:val="001D1FD0"/>
    <w:rsid w:val="001D2573"/>
    <w:rsid w:val="001D2950"/>
    <w:rsid w:val="001D295E"/>
    <w:rsid w:val="001D2A65"/>
    <w:rsid w:val="001D3FEA"/>
    <w:rsid w:val="001D48FA"/>
    <w:rsid w:val="001D656F"/>
    <w:rsid w:val="001D73F4"/>
    <w:rsid w:val="001D7A98"/>
    <w:rsid w:val="001D7C7A"/>
    <w:rsid w:val="001D7F64"/>
    <w:rsid w:val="001E01D8"/>
    <w:rsid w:val="001E067D"/>
    <w:rsid w:val="001E1B50"/>
    <w:rsid w:val="001E20AA"/>
    <w:rsid w:val="001E2290"/>
    <w:rsid w:val="001E2CB6"/>
    <w:rsid w:val="001E391B"/>
    <w:rsid w:val="001E3C52"/>
    <w:rsid w:val="001E401E"/>
    <w:rsid w:val="001E5A28"/>
    <w:rsid w:val="001E758F"/>
    <w:rsid w:val="001E79CA"/>
    <w:rsid w:val="001E7AF5"/>
    <w:rsid w:val="001F0883"/>
    <w:rsid w:val="001F0FA7"/>
    <w:rsid w:val="001F1AC0"/>
    <w:rsid w:val="001F1C1A"/>
    <w:rsid w:val="001F235D"/>
    <w:rsid w:val="001F243A"/>
    <w:rsid w:val="001F30D4"/>
    <w:rsid w:val="001F6507"/>
    <w:rsid w:val="001F6D04"/>
    <w:rsid w:val="001F7CC2"/>
    <w:rsid w:val="001F7CC7"/>
    <w:rsid w:val="001F7EE1"/>
    <w:rsid w:val="00200432"/>
    <w:rsid w:val="0020080F"/>
    <w:rsid w:val="00200AEE"/>
    <w:rsid w:val="00201CBE"/>
    <w:rsid w:val="00203090"/>
    <w:rsid w:val="00204F03"/>
    <w:rsid w:val="00205007"/>
    <w:rsid w:val="002051D9"/>
    <w:rsid w:val="0020551F"/>
    <w:rsid w:val="00206E55"/>
    <w:rsid w:val="00210B33"/>
    <w:rsid w:val="00210B83"/>
    <w:rsid w:val="00210F6A"/>
    <w:rsid w:val="00211110"/>
    <w:rsid w:val="00211249"/>
    <w:rsid w:val="00212B9E"/>
    <w:rsid w:val="00213525"/>
    <w:rsid w:val="00213DA3"/>
    <w:rsid w:val="002143F8"/>
    <w:rsid w:val="002150C3"/>
    <w:rsid w:val="00215FDE"/>
    <w:rsid w:val="00216D08"/>
    <w:rsid w:val="002174B3"/>
    <w:rsid w:val="00220163"/>
    <w:rsid w:val="00220269"/>
    <w:rsid w:val="0022055E"/>
    <w:rsid w:val="00221905"/>
    <w:rsid w:val="00221EE8"/>
    <w:rsid w:val="0022381E"/>
    <w:rsid w:val="00223905"/>
    <w:rsid w:val="00223FC7"/>
    <w:rsid w:val="002240BF"/>
    <w:rsid w:val="00224805"/>
    <w:rsid w:val="00224ADC"/>
    <w:rsid w:val="00224CA7"/>
    <w:rsid w:val="002257D7"/>
    <w:rsid w:val="00225BAE"/>
    <w:rsid w:val="002272A6"/>
    <w:rsid w:val="002273DE"/>
    <w:rsid w:val="00230E6F"/>
    <w:rsid w:val="002311C2"/>
    <w:rsid w:val="00231446"/>
    <w:rsid w:val="00232A6F"/>
    <w:rsid w:val="00233C9E"/>
    <w:rsid w:val="00236A9B"/>
    <w:rsid w:val="0023719A"/>
    <w:rsid w:val="0023783F"/>
    <w:rsid w:val="00237AFC"/>
    <w:rsid w:val="00240832"/>
    <w:rsid w:val="00240AF2"/>
    <w:rsid w:val="00240FCD"/>
    <w:rsid w:val="00241573"/>
    <w:rsid w:val="002418B8"/>
    <w:rsid w:val="00241FB3"/>
    <w:rsid w:val="002431E9"/>
    <w:rsid w:val="002448E4"/>
    <w:rsid w:val="00246038"/>
    <w:rsid w:val="002467A0"/>
    <w:rsid w:val="00246FD6"/>
    <w:rsid w:val="0024765E"/>
    <w:rsid w:val="0024784A"/>
    <w:rsid w:val="0025060B"/>
    <w:rsid w:val="00251A24"/>
    <w:rsid w:val="0025208C"/>
    <w:rsid w:val="00252AE9"/>
    <w:rsid w:val="00252D70"/>
    <w:rsid w:val="00253452"/>
    <w:rsid w:val="00253493"/>
    <w:rsid w:val="0025419F"/>
    <w:rsid w:val="0025449C"/>
    <w:rsid w:val="002545D8"/>
    <w:rsid w:val="00254849"/>
    <w:rsid w:val="00254A80"/>
    <w:rsid w:val="00255518"/>
    <w:rsid w:val="00255F01"/>
    <w:rsid w:val="00255F78"/>
    <w:rsid w:val="0025618B"/>
    <w:rsid w:val="002561F7"/>
    <w:rsid w:val="00257241"/>
    <w:rsid w:val="00260269"/>
    <w:rsid w:val="0026122C"/>
    <w:rsid w:val="00261BC1"/>
    <w:rsid w:val="00261CED"/>
    <w:rsid w:val="00262002"/>
    <w:rsid w:val="002623A2"/>
    <w:rsid w:val="002638E5"/>
    <w:rsid w:val="00266E4C"/>
    <w:rsid w:val="002678C2"/>
    <w:rsid w:val="00267D4B"/>
    <w:rsid w:val="00267F19"/>
    <w:rsid w:val="002702A8"/>
    <w:rsid w:val="0027185C"/>
    <w:rsid w:val="00272354"/>
    <w:rsid w:val="00272547"/>
    <w:rsid w:val="00272D89"/>
    <w:rsid w:val="002731A4"/>
    <w:rsid w:val="00274D89"/>
    <w:rsid w:val="00274E9A"/>
    <w:rsid w:val="00275396"/>
    <w:rsid w:val="00275C10"/>
    <w:rsid w:val="00276112"/>
    <w:rsid w:val="00276C79"/>
    <w:rsid w:val="00276EDF"/>
    <w:rsid w:val="00276F12"/>
    <w:rsid w:val="0028067B"/>
    <w:rsid w:val="002827AD"/>
    <w:rsid w:val="00283646"/>
    <w:rsid w:val="00283909"/>
    <w:rsid w:val="00283941"/>
    <w:rsid w:val="00285243"/>
    <w:rsid w:val="00285880"/>
    <w:rsid w:val="0028666C"/>
    <w:rsid w:val="00286856"/>
    <w:rsid w:val="00286E14"/>
    <w:rsid w:val="00287639"/>
    <w:rsid w:val="0029051B"/>
    <w:rsid w:val="00290601"/>
    <w:rsid w:val="0029242A"/>
    <w:rsid w:val="00292FCB"/>
    <w:rsid w:val="00293280"/>
    <w:rsid w:val="0029391E"/>
    <w:rsid w:val="00293BB5"/>
    <w:rsid w:val="002971DC"/>
    <w:rsid w:val="002973AF"/>
    <w:rsid w:val="002A0FF6"/>
    <w:rsid w:val="002A1213"/>
    <w:rsid w:val="002A15E2"/>
    <w:rsid w:val="002A17C2"/>
    <w:rsid w:val="002A21F3"/>
    <w:rsid w:val="002A29F9"/>
    <w:rsid w:val="002A2BAB"/>
    <w:rsid w:val="002A3D23"/>
    <w:rsid w:val="002A49B6"/>
    <w:rsid w:val="002A5222"/>
    <w:rsid w:val="002A5533"/>
    <w:rsid w:val="002A5B0C"/>
    <w:rsid w:val="002A5E64"/>
    <w:rsid w:val="002A6148"/>
    <w:rsid w:val="002A615A"/>
    <w:rsid w:val="002A6883"/>
    <w:rsid w:val="002A6D47"/>
    <w:rsid w:val="002A7825"/>
    <w:rsid w:val="002A782A"/>
    <w:rsid w:val="002B099D"/>
    <w:rsid w:val="002B0CF0"/>
    <w:rsid w:val="002B0F56"/>
    <w:rsid w:val="002B1C88"/>
    <w:rsid w:val="002B1F21"/>
    <w:rsid w:val="002B1F3D"/>
    <w:rsid w:val="002B3521"/>
    <w:rsid w:val="002B36A2"/>
    <w:rsid w:val="002B3DAD"/>
    <w:rsid w:val="002B4066"/>
    <w:rsid w:val="002B493B"/>
    <w:rsid w:val="002B6070"/>
    <w:rsid w:val="002B61C8"/>
    <w:rsid w:val="002B66A9"/>
    <w:rsid w:val="002B7480"/>
    <w:rsid w:val="002B7BE5"/>
    <w:rsid w:val="002B7ECC"/>
    <w:rsid w:val="002C057F"/>
    <w:rsid w:val="002C07F4"/>
    <w:rsid w:val="002C1045"/>
    <w:rsid w:val="002C16D6"/>
    <w:rsid w:val="002C1BCB"/>
    <w:rsid w:val="002C1F1A"/>
    <w:rsid w:val="002C252E"/>
    <w:rsid w:val="002C2966"/>
    <w:rsid w:val="002C2C74"/>
    <w:rsid w:val="002C46CF"/>
    <w:rsid w:val="002C4AD6"/>
    <w:rsid w:val="002C4CE1"/>
    <w:rsid w:val="002C4D57"/>
    <w:rsid w:val="002C5388"/>
    <w:rsid w:val="002C6053"/>
    <w:rsid w:val="002C64BC"/>
    <w:rsid w:val="002C722B"/>
    <w:rsid w:val="002D1EDE"/>
    <w:rsid w:val="002D2173"/>
    <w:rsid w:val="002D297F"/>
    <w:rsid w:val="002D35CD"/>
    <w:rsid w:val="002D394F"/>
    <w:rsid w:val="002D3DB1"/>
    <w:rsid w:val="002D52DA"/>
    <w:rsid w:val="002D5C25"/>
    <w:rsid w:val="002D5D1C"/>
    <w:rsid w:val="002D6257"/>
    <w:rsid w:val="002D641A"/>
    <w:rsid w:val="002D7590"/>
    <w:rsid w:val="002D7840"/>
    <w:rsid w:val="002E21A4"/>
    <w:rsid w:val="002E2FC3"/>
    <w:rsid w:val="002E36C8"/>
    <w:rsid w:val="002E444B"/>
    <w:rsid w:val="002E4818"/>
    <w:rsid w:val="002E4DD3"/>
    <w:rsid w:val="002E548E"/>
    <w:rsid w:val="002E6606"/>
    <w:rsid w:val="002E6D1D"/>
    <w:rsid w:val="002E73DC"/>
    <w:rsid w:val="002F0CBD"/>
    <w:rsid w:val="002F14A7"/>
    <w:rsid w:val="002F2364"/>
    <w:rsid w:val="002F2BF7"/>
    <w:rsid w:val="002F3A89"/>
    <w:rsid w:val="002F3C19"/>
    <w:rsid w:val="002F4B8C"/>
    <w:rsid w:val="002F5660"/>
    <w:rsid w:val="002F59F7"/>
    <w:rsid w:val="002F622A"/>
    <w:rsid w:val="002F67D9"/>
    <w:rsid w:val="002F727D"/>
    <w:rsid w:val="002F7855"/>
    <w:rsid w:val="002F786F"/>
    <w:rsid w:val="0030043F"/>
    <w:rsid w:val="003004DB"/>
    <w:rsid w:val="0030119B"/>
    <w:rsid w:val="00301CDA"/>
    <w:rsid w:val="00302D34"/>
    <w:rsid w:val="00304701"/>
    <w:rsid w:val="00304FB6"/>
    <w:rsid w:val="003057D2"/>
    <w:rsid w:val="003063DC"/>
    <w:rsid w:val="003066F8"/>
    <w:rsid w:val="003073A1"/>
    <w:rsid w:val="003103EE"/>
    <w:rsid w:val="0031040A"/>
    <w:rsid w:val="00310EA3"/>
    <w:rsid w:val="00311231"/>
    <w:rsid w:val="00311477"/>
    <w:rsid w:val="00311508"/>
    <w:rsid w:val="00311873"/>
    <w:rsid w:val="003124EB"/>
    <w:rsid w:val="0031253C"/>
    <w:rsid w:val="00313199"/>
    <w:rsid w:val="00314067"/>
    <w:rsid w:val="00314092"/>
    <w:rsid w:val="0031498D"/>
    <w:rsid w:val="00314B2F"/>
    <w:rsid w:val="00314CBE"/>
    <w:rsid w:val="00314D40"/>
    <w:rsid w:val="00314D9B"/>
    <w:rsid w:val="00315407"/>
    <w:rsid w:val="0031545E"/>
    <w:rsid w:val="003156FA"/>
    <w:rsid w:val="003163A4"/>
    <w:rsid w:val="00316F72"/>
    <w:rsid w:val="00316FAA"/>
    <w:rsid w:val="00316FCA"/>
    <w:rsid w:val="00317483"/>
    <w:rsid w:val="00320859"/>
    <w:rsid w:val="00322775"/>
    <w:rsid w:val="00322E7D"/>
    <w:rsid w:val="00323E90"/>
    <w:rsid w:val="00324E54"/>
    <w:rsid w:val="00325827"/>
    <w:rsid w:val="00325B9D"/>
    <w:rsid w:val="0032658A"/>
    <w:rsid w:val="00330048"/>
    <w:rsid w:val="003300D8"/>
    <w:rsid w:val="00330199"/>
    <w:rsid w:val="003320A5"/>
    <w:rsid w:val="00332657"/>
    <w:rsid w:val="0033281F"/>
    <w:rsid w:val="00332AE3"/>
    <w:rsid w:val="00333D48"/>
    <w:rsid w:val="00335519"/>
    <w:rsid w:val="003357C0"/>
    <w:rsid w:val="00336369"/>
    <w:rsid w:val="003367DF"/>
    <w:rsid w:val="003367FE"/>
    <w:rsid w:val="0033734B"/>
    <w:rsid w:val="00337882"/>
    <w:rsid w:val="00340A05"/>
    <w:rsid w:val="003417DC"/>
    <w:rsid w:val="00341BAC"/>
    <w:rsid w:val="00341E05"/>
    <w:rsid w:val="00341F36"/>
    <w:rsid w:val="00341F96"/>
    <w:rsid w:val="003421D8"/>
    <w:rsid w:val="003433E7"/>
    <w:rsid w:val="00344342"/>
    <w:rsid w:val="00346586"/>
    <w:rsid w:val="003469DC"/>
    <w:rsid w:val="00347B45"/>
    <w:rsid w:val="003503DC"/>
    <w:rsid w:val="0035084F"/>
    <w:rsid w:val="00350EC5"/>
    <w:rsid w:val="003539AA"/>
    <w:rsid w:val="003547A1"/>
    <w:rsid w:val="00355D86"/>
    <w:rsid w:val="003560B0"/>
    <w:rsid w:val="00356E91"/>
    <w:rsid w:val="0036035F"/>
    <w:rsid w:val="00360E6E"/>
    <w:rsid w:val="0036101A"/>
    <w:rsid w:val="00364574"/>
    <w:rsid w:val="003645B7"/>
    <w:rsid w:val="00365375"/>
    <w:rsid w:val="00366258"/>
    <w:rsid w:val="00367458"/>
    <w:rsid w:val="003677B5"/>
    <w:rsid w:val="00367D7D"/>
    <w:rsid w:val="00367FEB"/>
    <w:rsid w:val="00370569"/>
    <w:rsid w:val="0037080C"/>
    <w:rsid w:val="00370F2E"/>
    <w:rsid w:val="00371887"/>
    <w:rsid w:val="00372566"/>
    <w:rsid w:val="0037369B"/>
    <w:rsid w:val="003740B0"/>
    <w:rsid w:val="0037410B"/>
    <w:rsid w:val="00374CE6"/>
    <w:rsid w:val="00374D40"/>
    <w:rsid w:val="003764DA"/>
    <w:rsid w:val="00377180"/>
    <w:rsid w:val="00377DDB"/>
    <w:rsid w:val="003806A6"/>
    <w:rsid w:val="00381029"/>
    <w:rsid w:val="003813FF"/>
    <w:rsid w:val="00382C66"/>
    <w:rsid w:val="00382FB9"/>
    <w:rsid w:val="003831A7"/>
    <w:rsid w:val="00383E44"/>
    <w:rsid w:val="00384036"/>
    <w:rsid w:val="003846EA"/>
    <w:rsid w:val="00387672"/>
    <w:rsid w:val="00387697"/>
    <w:rsid w:val="00387887"/>
    <w:rsid w:val="00387B9F"/>
    <w:rsid w:val="003923FD"/>
    <w:rsid w:val="003934D5"/>
    <w:rsid w:val="003943FF"/>
    <w:rsid w:val="00394B2F"/>
    <w:rsid w:val="0039547D"/>
    <w:rsid w:val="00396059"/>
    <w:rsid w:val="0039613C"/>
    <w:rsid w:val="0039637D"/>
    <w:rsid w:val="0039754E"/>
    <w:rsid w:val="00397F24"/>
    <w:rsid w:val="003A040B"/>
    <w:rsid w:val="003A19EC"/>
    <w:rsid w:val="003A2294"/>
    <w:rsid w:val="003A23A7"/>
    <w:rsid w:val="003A3409"/>
    <w:rsid w:val="003A3AE2"/>
    <w:rsid w:val="003A4082"/>
    <w:rsid w:val="003A5682"/>
    <w:rsid w:val="003A7B64"/>
    <w:rsid w:val="003B0ADF"/>
    <w:rsid w:val="003B191C"/>
    <w:rsid w:val="003B2B03"/>
    <w:rsid w:val="003B3AD2"/>
    <w:rsid w:val="003B453C"/>
    <w:rsid w:val="003B55A7"/>
    <w:rsid w:val="003B5FE5"/>
    <w:rsid w:val="003B762E"/>
    <w:rsid w:val="003C0D93"/>
    <w:rsid w:val="003C2009"/>
    <w:rsid w:val="003C28A9"/>
    <w:rsid w:val="003C29AD"/>
    <w:rsid w:val="003C2D06"/>
    <w:rsid w:val="003C39E5"/>
    <w:rsid w:val="003C3B95"/>
    <w:rsid w:val="003C3D9F"/>
    <w:rsid w:val="003C3FE3"/>
    <w:rsid w:val="003C4183"/>
    <w:rsid w:val="003C48AF"/>
    <w:rsid w:val="003C55EE"/>
    <w:rsid w:val="003C56D4"/>
    <w:rsid w:val="003C69DE"/>
    <w:rsid w:val="003D0A48"/>
    <w:rsid w:val="003D2E49"/>
    <w:rsid w:val="003D3709"/>
    <w:rsid w:val="003D3ADB"/>
    <w:rsid w:val="003D515F"/>
    <w:rsid w:val="003D5B3D"/>
    <w:rsid w:val="003D5CD8"/>
    <w:rsid w:val="003D634C"/>
    <w:rsid w:val="003D7EA4"/>
    <w:rsid w:val="003E0709"/>
    <w:rsid w:val="003E0C37"/>
    <w:rsid w:val="003E0C8B"/>
    <w:rsid w:val="003E2EF1"/>
    <w:rsid w:val="003E2F73"/>
    <w:rsid w:val="003E3E41"/>
    <w:rsid w:val="003E700F"/>
    <w:rsid w:val="003E7333"/>
    <w:rsid w:val="003E7E52"/>
    <w:rsid w:val="003F0392"/>
    <w:rsid w:val="003F21B6"/>
    <w:rsid w:val="003F2B11"/>
    <w:rsid w:val="003F32CD"/>
    <w:rsid w:val="003F33AF"/>
    <w:rsid w:val="003F41EC"/>
    <w:rsid w:val="003F5444"/>
    <w:rsid w:val="003F5EFC"/>
    <w:rsid w:val="003F64E4"/>
    <w:rsid w:val="003F7AED"/>
    <w:rsid w:val="00401BC1"/>
    <w:rsid w:val="0040233D"/>
    <w:rsid w:val="004038EA"/>
    <w:rsid w:val="00403EC9"/>
    <w:rsid w:val="0040415A"/>
    <w:rsid w:val="004042A2"/>
    <w:rsid w:val="00404444"/>
    <w:rsid w:val="00404C50"/>
    <w:rsid w:val="00404E96"/>
    <w:rsid w:val="0040504C"/>
    <w:rsid w:val="0040593C"/>
    <w:rsid w:val="00406097"/>
    <w:rsid w:val="00406E74"/>
    <w:rsid w:val="00407C4A"/>
    <w:rsid w:val="00407FAD"/>
    <w:rsid w:val="00410096"/>
    <w:rsid w:val="00410248"/>
    <w:rsid w:val="0041046C"/>
    <w:rsid w:val="004104A6"/>
    <w:rsid w:val="004105AD"/>
    <w:rsid w:val="00410C98"/>
    <w:rsid w:val="00411074"/>
    <w:rsid w:val="004114EA"/>
    <w:rsid w:val="004116E0"/>
    <w:rsid w:val="00411C23"/>
    <w:rsid w:val="00412219"/>
    <w:rsid w:val="00412535"/>
    <w:rsid w:val="0041305E"/>
    <w:rsid w:val="00413BF7"/>
    <w:rsid w:val="00414D03"/>
    <w:rsid w:val="00414FD5"/>
    <w:rsid w:val="004150D7"/>
    <w:rsid w:val="004156DB"/>
    <w:rsid w:val="00415AF9"/>
    <w:rsid w:val="0041772D"/>
    <w:rsid w:val="00417762"/>
    <w:rsid w:val="0042104E"/>
    <w:rsid w:val="0042455E"/>
    <w:rsid w:val="004249F8"/>
    <w:rsid w:val="00425777"/>
    <w:rsid w:val="004265D0"/>
    <w:rsid w:val="00426B51"/>
    <w:rsid w:val="00426F70"/>
    <w:rsid w:val="00427C36"/>
    <w:rsid w:val="00432315"/>
    <w:rsid w:val="004339F6"/>
    <w:rsid w:val="00433A6D"/>
    <w:rsid w:val="00435202"/>
    <w:rsid w:val="004352BA"/>
    <w:rsid w:val="0043659F"/>
    <w:rsid w:val="00437470"/>
    <w:rsid w:val="004401B9"/>
    <w:rsid w:val="00440D3E"/>
    <w:rsid w:val="00442452"/>
    <w:rsid w:val="004434F4"/>
    <w:rsid w:val="0044473B"/>
    <w:rsid w:val="00445452"/>
    <w:rsid w:val="004455CB"/>
    <w:rsid w:val="0044723A"/>
    <w:rsid w:val="00447995"/>
    <w:rsid w:val="0045100E"/>
    <w:rsid w:val="004512E3"/>
    <w:rsid w:val="00453006"/>
    <w:rsid w:val="00453127"/>
    <w:rsid w:val="004547B4"/>
    <w:rsid w:val="0045513E"/>
    <w:rsid w:val="00455BBA"/>
    <w:rsid w:val="00455FDE"/>
    <w:rsid w:val="00456BA3"/>
    <w:rsid w:val="0045714A"/>
    <w:rsid w:val="0045741A"/>
    <w:rsid w:val="0045771B"/>
    <w:rsid w:val="00457BB5"/>
    <w:rsid w:val="00460009"/>
    <w:rsid w:val="00461520"/>
    <w:rsid w:val="00462294"/>
    <w:rsid w:val="004625D6"/>
    <w:rsid w:val="00462C51"/>
    <w:rsid w:val="004630C9"/>
    <w:rsid w:val="00463795"/>
    <w:rsid w:val="00463F8C"/>
    <w:rsid w:val="004648DB"/>
    <w:rsid w:val="00465492"/>
    <w:rsid w:val="004656E8"/>
    <w:rsid w:val="00465D82"/>
    <w:rsid w:val="00466045"/>
    <w:rsid w:val="00466E6E"/>
    <w:rsid w:val="00467974"/>
    <w:rsid w:val="00467A55"/>
    <w:rsid w:val="004704C3"/>
    <w:rsid w:val="00470E43"/>
    <w:rsid w:val="00471183"/>
    <w:rsid w:val="004718D3"/>
    <w:rsid w:val="00471F5C"/>
    <w:rsid w:val="00472E49"/>
    <w:rsid w:val="004735AF"/>
    <w:rsid w:val="00473BFA"/>
    <w:rsid w:val="00474D03"/>
    <w:rsid w:val="00474F09"/>
    <w:rsid w:val="00476619"/>
    <w:rsid w:val="004767D7"/>
    <w:rsid w:val="004773B1"/>
    <w:rsid w:val="0047785C"/>
    <w:rsid w:val="00482230"/>
    <w:rsid w:val="004844BF"/>
    <w:rsid w:val="00485831"/>
    <w:rsid w:val="004859FF"/>
    <w:rsid w:val="00485C3C"/>
    <w:rsid w:val="0048625E"/>
    <w:rsid w:val="00486599"/>
    <w:rsid w:val="0048671B"/>
    <w:rsid w:val="00486E7C"/>
    <w:rsid w:val="00487116"/>
    <w:rsid w:val="00487508"/>
    <w:rsid w:val="00487D2F"/>
    <w:rsid w:val="00490338"/>
    <w:rsid w:val="0049053C"/>
    <w:rsid w:val="00490763"/>
    <w:rsid w:val="00490A56"/>
    <w:rsid w:val="00490AF8"/>
    <w:rsid w:val="004912E1"/>
    <w:rsid w:val="00491666"/>
    <w:rsid w:val="00491B2B"/>
    <w:rsid w:val="00491D07"/>
    <w:rsid w:val="00491FB7"/>
    <w:rsid w:val="0049266A"/>
    <w:rsid w:val="0049270B"/>
    <w:rsid w:val="00492812"/>
    <w:rsid w:val="00493EF5"/>
    <w:rsid w:val="00494E45"/>
    <w:rsid w:val="00495630"/>
    <w:rsid w:val="004956E2"/>
    <w:rsid w:val="00496BB3"/>
    <w:rsid w:val="004A07C8"/>
    <w:rsid w:val="004A1302"/>
    <w:rsid w:val="004A196B"/>
    <w:rsid w:val="004A1D94"/>
    <w:rsid w:val="004A207F"/>
    <w:rsid w:val="004A230C"/>
    <w:rsid w:val="004A4DD9"/>
    <w:rsid w:val="004A50A5"/>
    <w:rsid w:val="004A5D28"/>
    <w:rsid w:val="004A5E67"/>
    <w:rsid w:val="004A5F15"/>
    <w:rsid w:val="004A66B5"/>
    <w:rsid w:val="004A67C8"/>
    <w:rsid w:val="004A7FF5"/>
    <w:rsid w:val="004B0C52"/>
    <w:rsid w:val="004B1C2D"/>
    <w:rsid w:val="004B2006"/>
    <w:rsid w:val="004B21C6"/>
    <w:rsid w:val="004B21CC"/>
    <w:rsid w:val="004B3EAA"/>
    <w:rsid w:val="004B46A6"/>
    <w:rsid w:val="004B4A79"/>
    <w:rsid w:val="004B50E7"/>
    <w:rsid w:val="004B5111"/>
    <w:rsid w:val="004B5148"/>
    <w:rsid w:val="004B59C0"/>
    <w:rsid w:val="004B5A34"/>
    <w:rsid w:val="004B5DB5"/>
    <w:rsid w:val="004B7FF0"/>
    <w:rsid w:val="004C0970"/>
    <w:rsid w:val="004C0A5D"/>
    <w:rsid w:val="004C34B6"/>
    <w:rsid w:val="004C37DC"/>
    <w:rsid w:val="004C4C44"/>
    <w:rsid w:val="004C5361"/>
    <w:rsid w:val="004C6200"/>
    <w:rsid w:val="004D0F56"/>
    <w:rsid w:val="004D1FA2"/>
    <w:rsid w:val="004D232F"/>
    <w:rsid w:val="004D3EA5"/>
    <w:rsid w:val="004D51CA"/>
    <w:rsid w:val="004D5AE4"/>
    <w:rsid w:val="004D5E8E"/>
    <w:rsid w:val="004D612C"/>
    <w:rsid w:val="004D6141"/>
    <w:rsid w:val="004D629D"/>
    <w:rsid w:val="004D71BC"/>
    <w:rsid w:val="004D7305"/>
    <w:rsid w:val="004E1947"/>
    <w:rsid w:val="004E1CDA"/>
    <w:rsid w:val="004E3463"/>
    <w:rsid w:val="004E5ECB"/>
    <w:rsid w:val="004E6778"/>
    <w:rsid w:val="004E6B95"/>
    <w:rsid w:val="004E6FD0"/>
    <w:rsid w:val="004E70EB"/>
    <w:rsid w:val="004F0004"/>
    <w:rsid w:val="004F20E2"/>
    <w:rsid w:val="004F259D"/>
    <w:rsid w:val="004F2DCC"/>
    <w:rsid w:val="004F32DE"/>
    <w:rsid w:val="004F45F0"/>
    <w:rsid w:val="004F53F8"/>
    <w:rsid w:val="004F5EEF"/>
    <w:rsid w:val="004F6929"/>
    <w:rsid w:val="004F7E3B"/>
    <w:rsid w:val="005002B6"/>
    <w:rsid w:val="0050126A"/>
    <w:rsid w:val="00501375"/>
    <w:rsid w:val="005017B8"/>
    <w:rsid w:val="00503295"/>
    <w:rsid w:val="00503D44"/>
    <w:rsid w:val="00504835"/>
    <w:rsid w:val="005048E0"/>
    <w:rsid w:val="00505965"/>
    <w:rsid w:val="00505A1B"/>
    <w:rsid w:val="00505EDE"/>
    <w:rsid w:val="0050612F"/>
    <w:rsid w:val="005064FD"/>
    <w:rsid w:val="00506AEF"/>
    <w:rsid w:val="005079C6"/>
    <w:rsid w:val="00511548"/>
    <w:rsid w:val="005127D7"/>
    <w:rsid w:val="00512EA1"/>
    <w:rsid w:val="0051343C"/>
    <w:rsid w:val="00513CC6"/>
    <w:rsid w:val="005142B2"/>
    <w:rsid w:val="00514391"/>
    <w:rsid w:val="00514CA8"/>
    <w:rsid w:val="00516A77"/>
    <w:rsid w:val="00516EC5"/>
    <w:rsid w:val="00517655"/>
    <w:rsid w:val="005176F7"/>
    <w:rsid w:val="00521337"/>
    <w:rsid w:val="00521C2D"/>
    <w:rsid w:val="00522411"/>
    <w:rsid w:val="00522E38"/>
    <w:rsid w:val="005245AB"/>
    <w:rsid w:val="00524CEC"/>
    <w:rsid w:val="0052550E"/>
    <w:rsid w:val="00525A1E"/>
    <w:rsid w:val="00526891"/>
    <w:rsid w:val="005278FE"/>
    <w:rsid w:val="00527BB6"/>
    <w:rsid w:val="00527F63"/>
    <w:rsid w:val="0053025D"/>
    <w:rsid w:val="005305BF"/>
    <w:rsid w:val="005305FC"/>
    <w:rsid w:val="00530CE5"/>
    <w:rsid w:val="00531568"/>
    <w:rsid w:val="00532891"/>
    <w:rsid w:val="0053432E"/>
    <w:rsid w:val="00534CC3"/>
    <w:rsid w:val="00535FC0"/>
    <w:rsid w:val="00536F87"/>
    <w:rsid w:val="00537A44"/>
    <w:rsid w:val="00537BCD"/>
    <w:rsid w:val="005403FB"/>
    <w:rsid w:val="00541272"/>
    <w:rsid w:val="00541383"/>
    <w:rsid w:val="0054154F"/>
    <w:rsid w:val="00541EBC"/>
    <w:rsid w:val="00542295"/>
    <w:rsid w:val="00543AEE"/>
    <w:rsid w:val="00544644"/>
    <w:rsid w:val="00545AB0"/>
    <w:rsid w:val="00546497"/>
    <w:rsid w:val="00547258"/>
    <w:rsid w:val="005502C9"/>
    <w:rsid w:val="00551010"/>
    <w:rsid w:val="0055141E"/>
    <w:rsid w:val="00552224"/>
    <w:rsid w:val="0055230A"/>
    <w:rsid w:val="00553BE6"/>
    <w:rsid w:val="00553F45"/>
    <w:rsid w:val="00554CA6"/>
    <w:rsid w:val="00555437"/>
    <w:rsid w:val="00555438"/>
    <w:rsid w:val="00555726"/>
    <w:rsid w:val="0055579D"/>
    <w:rsid w:val="00555E40"/>
    <w:rsid w:val="00556A84"/>
    <w:rsid w:val="00557654"/>
    <w:rsid w:val="00557AE3"/>
    <w:rsid w:val="00560828"/>
    <w:rsid w:val="005609D3"/>
    <w:rsid w:val="00560EAE"/>
    <w:rsid w:val="00561296"/>
    <w:rsid w:val="00561B51"/>
    <w:rsid w:val="00562E55"/>
    <w:rsid w:val="0056375E"/>
    <w:rsid w:val="00564213"/>
    <w:rsid w:val="0056455B"/>
    <w:rsid w:val="00564840"/>
    <w:rsid w:val="00564EA9"/>
    <w:rsid w:val="00565008"/>
    <w:rsid w:val="005662CD"/>
    <w:rsid w:val="00566FBD"/>
    <w:rsid w:val="005700EA"/>
    <w:rsid w:val="00570134"/>
    <w:rsid w:val="00571407"/>
    <w:rsid w:val="005715BE"/>
    <w:rsid w:val="005716DE"/>
    <w:rsid w:val="005727F1"/>
    <w:rsid w:val="0057306A"/>
    <w:rsid w:val="005732EA"/>
    <w:rsid w:val="00573B05"/>
    <w:rsid w:val="00573ED2"/>
    <w:rsid w:val="0057446F"/>
    <w:rsid w:val="00574D9B"/>
    <w:rsid w:val="005773EE"/>
    <w:rsid w:val="0057775A"/>
    <w:rsid w:val="0058023B"/>
    <w:rsid w:val="005803FC"/>
    <w:rsid w:val="0058051F"/>
    <w:rsid w:val="00580C78"/>
    <w:rsid w:val="00581144"/>
    <w:rsid w:val="00581B25"/>
    <w:rsid w:val="005822CE"/>
    <w:rsid w:val="00583F37"/>
    <w:rsid w:val="00584616"/>
    <w:rsid w:val="00584CD9"/>
    <w:rsid w:val="00585BE3"/>
    <w:rsid w:val="0058614C"/>
    <w:rsid w:val="00587A53"/>
    <w:rsid w:val="005902A1"/>
    <w:rsid w:val="005904EF"/>
    <w:rsid w:val="00590894"/>
    <w:rsid w:val="005924AD"/>
    <w:rsid w:val="0059350C"/>
    <w:rsid w:val="00594888"/>
    <w:rsid w:val="005956E0"/>
    <w:rsid w:val="00595870"/>
    <w:rsid w:val="005A2044"/>
    <w:rsid w:val="005A3398"/>
    <w:rsid w:val="005A42C3"/>
    <w:rsid w:val="005A495D"/>
    <w:rsid w:val="005A4CAD"/>
    <w:rsid w:val="005A6072"/>
    <w:rsid w:val="005A6C92"/>
    <w:rsid w:val="005A6EF2"/>
    <w:rsid w:val="005A77EA"/>
    <w:rsid w:val="005A7A08"/>
    <w:rsid w:val="005B078B"/>
    <w:rsid w:val="005B13C9"/>
    <w:rsid w:val="005B3005"/>
    <w:rsid w:val="005B3D1C"/>
    <w:rsid w:val="005B3E4F"/>
    <w:rsid w:val="005B3F56"/>
    <w:rsid w:val="005B49B7"/>
    <w:rsid w:val="005B5A77"/>
    <w:rsid w:val="005B5AF9"/>
    <w:rsid w:val="005B7F67"/>
    <w:rsid w:val="005C25A8"/>
    <w:rsid w:val="005C2DC6"/>
    <w:rsid w:val="005C3CB3"/>
    <w:rsid w:val="005C5A3B"/>
    <w:rsid w:val="005C5BC7"/>
    <w:rsid w:val="005C622B"/>
    <w:rsid w:val="005C640B"/>
    <w:rsid w:val="005C670B"/>
    <w:rsid w:val="005C6759"/>
    <w:rsid w:val="005C76CD"/>
    <w:rsid w:val="005D1FEC"/>
    <w:rsid w:val="005D26ED"/>
    <w:rsid w:val="005D273D"/>
    <w:rsid w:val="005D44E6"/>
    <w:rsid w:val="005D4978"/>
    <w:rsid w:val="005D59C5"/>
    <w:rsid w:val="005E0106"/>
    <w:rsid w:val="005E01D0"/>
    <w:rsid w:val="005E0D80"/>
    <w:rsid w:val="005E0DE9"/>
    <w:rsid w:val="005E1061"/>
    <w:rsid w:val="005E19D1"/>
    <w:rsid w:val="005E2209"/>
    <w:rsid w:val="005E279C"/>
    <w:rsid w:val="005E28B4"/>
    <w:rsid w:val="005E2EDE"/>
    <w:rsid w:val="005E3819"/>
    <w:rsid w:val="005E4085"/>
    <w:rsid w:val="005E50B1"/>
    <w:rsid w:val="005E5861"/>
    <w:rsid w:val="005E7718"/>
    <w:rsid w:val="005F025D"/>
    <w:rsid w:val="005F03DF"/>
    <w:rsid w:val="005F0D20"/>
    <w:rsid w:val="005F1063"/>
    <w:rsid w:val="005F2464"/>
    <w:rsid w:val="005F3534"/>
    <w:rsid w:val="005F3901"/>
    <w:rsid w:val="005F396D"/>
    <w:rsid w:val="005F3ABB"/>
    <w:rsid w:val="005F6487"/>
    <w:rsid w:val="005F6C1D"/>
    <w:rsid w:val="00602357"/>
    <w:rsid w:val="006023D4"/>
    <w:rsid w:val="00603111"/>
    <w:rsid w:val="0060411E"/>
    <w:rsid w:val="00604286"/>
    <w:rsid w:val="0060429B"/>
    <w:rsid w:val="00604856"/>
    <w:rsid w:val="006059A4"/>
    <w:rsid w:val="00606ECD"/>
    <w:rsid w:val="00610771"/>
    <w:rsid w:val="0061111E"/>
    <w:rsid w:val="00611F3F"/>
    <w:rsid w:val="0061210D"/>
    <w:rsid w:val="0061231A"/>
    <w:rsid w:val="00613506"/>
    <w:rsid w:val="00613541"/>
    <w:rsid w:val="00613BEC"/>
    <w:rsid w:val="00615082"/>
    <w:rsid w:val="00615B99"/>
    <w:rsid w:val="00616AB8"/>
    <w:rsid w:val="00616ADF"/>
    <w:rsid w:val="00617434"/>
    <w:rsid w:val="006177A9"/>
    <w:rsid w:val="0061787D"/>
    <w:rsid w:val="00617C9A"/>
    <w:rsid w:val="006200EE"/>
    <w:rsid w:val="00621D5E"/>
    <w:rsid w:val="00621ED7"/>
    <w:rsid w:val="006220FA"/>
    <w:rsid w:val="006227E9"/>
    <w:rsid w:val="0062371D"/>
    <w:rsid w:val="0062453E"/>
    <w:rsid w:val="00626544"/>
    <w:rsid w:val="0062687B"/>
    <w:rsid w:val="00626DA4"/>
    <w:rsid w:val="00627AA0"/>
    <w:rsid w:val="00630E47"/>
    <w:rsid w:val="00631264"/>
    <w:rsid w:val="0063190F"/>
    <w:rsid w:val="00632420"/>
    <w:rsid w:val="006324FD"/>
    <w:rsid w:val="00632781"/>
    <w:rsid w:val="00632D9D"/>
    <w:rsid w:val="0063458C"/>
    <w:rsid w:val="00635231"/>
    <w:rsid w:val="00636969"/>
    <w:rsid w:val="00636CF8"/>
    <w:rsid w:val="00636E51"/>
    <w:rsid w:val="0063706A"/>
    <w:rsid w:val="006374E1"/>
    <w:rsid w:val="00637777"/>
    <w:rsid w:val="0063790D"/>
    <w:rsid w:val="00637AED"/>
    <w:rsid w:val="00640ECE"/>
    <w:rsid w:val="00641A36"/>
    <w:rsid w:val="00642873"/>
    <w:rsid w:val="00642DE9"/>
    <w:rsid w:val="00644107"/>
    <w:rsid w:val="00644389"/>
    <w:rsid w:val="006457E6"/>
    <w:rsid w:val="00645A7D"/>
    <w:rsid w:val="0064675D"/>
    <w:rsid w:val="00647BA4"/>
    <w:rsid w:val="00650500"/>
    <w:rsid w:val="006509DC"/>
    <w:rsid w:val="0065293B"/>
    <w:rsid w:val="00652B91"/>
    <w:rsid w:val="00652D85"/>
    <w:rsid w:val="00653312"/>
    <w:rsid w:val="00654906"/>
    <w:rsid w:val="00657526"/>
    <w:rsid w:val="0065754E"/>
    <w:rsid w:val="0065773E"/>
    <w:rsid w:val="00657A43"/>
    <w:rsid w:val="0066047C"/>
    <w:rsid w:val="0066153D"/>
    <w:rsid w:val="006624CB"/>
    <w:rsid w:val="006625AE"/>
    <w:rsid w:val="0066478E"/>
    <w:rsid w:val="0066481B"/>
    <w:rsid w:val="00664E8C"/>
    <w:rsid w:val="006658B4"/>
    <w:rsid w:val="0066610D"/>
    <w:rsid w:val="00667671"/>
    <w:rsid w:val="00667BF0"/>
    <w:rsid w:val="00670844"/>
    <w:rsid w:val="00670A56"/>
    <w:rsid w:val="0067234C"/>
    <w:rsid w:val="00673609"/>
    <w:rsid w:val="00673B75"/>
    <w:rsid w:val="00674A8A"/>
    <w:rsid w:val="00675029"/>
    <w:rsid w:val="00675202"/>
    <w:rsid w:val="00675D72"/>
    <w:rsid w:val="006760FF"/>
    <w:rsid w:val="00676166"/>
    <w:rsid w:val="006767B9"/>
    <w:rsid w:val="00676830"/>
    <w:rsid w:val="00676E67"/>
    <w:rsid w:val="00677B93"/>
    <w:rsid w:val="00677D84"/>
    <w:rsid w:val="00680A6C"/>
    <w:rsid w:val="00683DE1"/>
    <w:rsid w:val="006845AB"/>
    <w:rsid w:val="00684FE8"/>
    <w:rsid w:val="00686547"/>
    <w:rsid w:val="006868CB"/>
    <w:rsid w:val="00686E8F"/>
    <w:rsid w:val="006902ED"/>
    <w:rsid w:val="00690B68"/>
    <w:rsid w:val="0069261F"/>
    <w:rsid w:val="0069388F"/>
    <w:rsid w:val="00695142"/>
    <w:rsid w:val="006954C5"/>
    <w:rsid w:val="00695826"/>
    <w:rsid w:val="00696211"/>
    <w:rsid w:val="006963F0"/>
    <w:rsid w:val="00696752"/>
    <w:rsid w:val="00697FA2"/>
    <w:rsid w:val="006A164B"/>
    <w:rsid w:val="006A2AC0"/>
    <w:rsid w:val="006A3FDA"/>
    <w:rsid w:val="006A4131"/>
    <w:rsid w:val="006A4C0E"/>
    <w:rsid w:val="006A4DEA"/>
    <w:rsid w:val="006A5457"/>
    <w:rsid w:val="006A59F0"/>
    <w:rsid w:val="006A5D54"/>
    <w:rsid w:val="006A63F2"/>
    <w:rsid w:val="006A750D"/>
    <w:rsid w:val="006A796C"/>
    <w:rsid w:val="006A7F64"/>
    <w:rsid w:val="006B04E4"/>
    <w:rsid w:val="006B267E"/>
    <w:rsid w:val="006B275B"/>
    <w:rsid w:val="006B2B83"/>
    <w:rsid w:val="006B4B77"/>
    <w:rsid w:val="006B530D"/>
    <w:rsid w:val="006B5604"/>
    <w:rsid w:val="006B5B61"/>
    <w:rsid w:val="006B62F4"/>
    <w:rsid w:val="006B7BD2"/>
    <w:rsid w:val="006C0733"/>
    <w:rsid w:val="006C1FB1"/>
    <w:rsid w:val="006C319F"/>
    <w:rsid w:val="006C37EA"/>
    <w:rsid w:val="006C493E"/>
    <w:rsid w:val="006C4F89"/>
    <w:rsid w:val="006C5AA4"/>
    <w:rsid w:val="006C691E"/>
    <w:rsid w:val="006C6C2D"/>
    <w:rsid w:val="006C714A"/>
    <w:rsid w:val="006C7276"/>
    <w:rsid w:val="006C777F"/>
    <w:rsid w:val="006D0467"/>
    <w:rsid w:val="006D0EAD"/>
    <w:rsid w:val="006D202A"/>
    <w:rsid w:val="006D22CE"/>
    <w:rsid w:val="006D283A"/>
    <w:rsid w:val="006D2B80"/>
    <w:rsid w:val="006D315E"/>
    <w:rsid w:val="006D5534"/>
    <w:rsid w:val="006D5C69"/>
    <w:rsid w:val="006D6197"/>
    <w:rsid w:val="006D6278"/>
    <w:rsid w:val="006D6908"/>
    <w:rsid w:val="006D695A"/>
    <w:rsid w:val="006D7CB4"/>
    <w:rsid w:val="006E009B"/>
    <w:rsid w:val="006E021B"/>
    <w:rsid w:val="006E1AC8"/>
    <w:rsid w:val="006E2088"/>
    <w:rsid w:val="006E3E6B"/>
    <w:rsid w:val="006E4430"/>
    <w:rsid w:val="006E6487"/>
    <w:rsid w:val="006E6FAE"/>
    <w:rsid w:val="006E737F"/>
    <w:rsid w:val="006E794F"/>
    <w:rsid w:val="006E79B7"/>
    <w:rsid w:val="006F013F"/>
    <w:rsid w:val="006F155B"/>
    <w:rsid w:val="006F1B80"/>
    <w:rsid w:val="006F2885"/>
    <w:rsid w:val="006F3A39"/>
    <w:rsid w:val="006F40E8"/>
    <w:rsid w:val="006F4AFD"/>
    <w:rsid w:val="006F589D"/>
    <w:rsid w:val="006F6AF3"/>
    <w:rsid w:val="006F7899"/>
    <w:rsid w:val="00700FA2"/>
    <w:rsid w:val="00700FFD"/>
    <w:rsid w:val="00701C04"/>
    <w:rsid w:val="00701D9E"/>
    <w:rsid w:val="007022D1"/>
    <w:rsid w:val="007023E3"/>
    <w:rsid w:val="0070240F"/>
    <w:rsid w:val="0070308A"/>
    <w:rsid w:val="0070363C"/>
    <w:rsid w:val="00703A46"/>
    <w:rsid w:val="00704333"/>
    <w:rsid w:val="00704852"/>
    <w:rsid w:val="00704940"/>
    <w:rsid w:val="007052CE"/>
    <w:rsid w:val="00705F4E"/>
    <w:rsid w:val="00706047"/>
    <w:rsid w:val="00707CD7"/>
    <w:rsid w:val="00710844"/>
    <w:rsid w:val="007111BC"/>
    <w:rsid w:val="00711457"/>
    <w:rsid w:val="00711CE8"/>
    <w:rsid w:val="00713FA0"/>
    <w:rsid w:val="00714981"/>
    <w:rsid w:val="00715FA4"/>
    <w:rsid w:val="00716436"/>
    <w:rsid w:val="00716D93"/>
    <w:rsid w:val="0072041C"/>
    <w:rsid w:val="0072062E"/>
    <w:rsid w:val="00721151"/>
    <w:rsid w:val="007214CA"/>
    <w:rsid w:val="007223B4"/>
    <w:rsid w:val="00722A01"/>
    <w:rsid w:val="007231D0"/>
    <w:rsid w:val="00724222"/>
    <w:rsid w:val="007245CC"/>
    <w:rsid w:val="00724914"/>
    <w:rsid w:val="007252AB"/>
    <w:rsid w:val="00725681"/>
    <w:rsid w:val="00727382"/>
    <w:rsid w:val="007278CC"/>
    <w:rsid w:val="007311BF"/>
    <w:rsid w:val="00732296"/>
    <w:rsid w:val="00732B53"/>
    <w:rsid w:val="00733153"/>
    <w:rsid w:val="007335AD"/>
    <w:rsid w:val="0073370F"/>
    <w:rsid w:val="007340CD"/>
    <w:rsid w:val="0073435B"/>
    <w:rsid w:val="00734A5E"/>
    <w:rsid w:val="00735436"/>
    <w:rsid w:val="007369B1"/>
    <w:rsid w:val="007376D3"/>
    <w:rsid w:val="0073783D"/>
    <w:rsid w:val="007403C1"/>
    <w:rsid w:val="007404D5"/>
    <w:rsid w:val="00740BA4"/>
    <w:rsid w:val="007413D9"/>
    <w:rsid w:val="007417FB"/>
    <w:rsid w:val="00741D34"/>
    <w:rsid w:val="00741E73"/>
    <w:rsid w:val="00742596"/>
    <w:rsid w:val="00742CEB"/>
    <w:rsid w:val="007433D5"/>
    <w:rsid w:val="007441AA"/>
    <w:rsid w:val="0074450C"/>
    <w:rsid w:val="007446DB"/>
    <w:rsid w:val="00744F46"/>
    <w:rsid w:val="0074586C"/>
    <w:rsid w:val="007458C0"/>
    <w:rsid w:val="0074670F"/>
    <w:rsid w:val="0074680B"/>
    <w:rsid w:val="00750932"/>
    <w:rsid w:val="00750EFC"/>
    <w:rsid w:val="00751704"/>
    <w:rsid w:val="0075195A"/>
    <w:rsid w:val="00751DB4"/>
    <w:rsid w:val="00752FEF"/>
    <w:rsid w:val="007541A1"/>
    <w:rsid w:val="007541BB"/>
    <w:rsid w:val="00754238"/>
    <w:rsid w:val="00755CEF"/>
    <w:rsid w:val="007571EB"/>
    <w:rsid w:val="00757220"/>
    <w:rsid w:val="00757B1B"/>
    <w:rsid w:val="00760275"/>
    <w:rsid w:val="00760678"/>
    <w:rsid w:val="00760DB7"/>
    <w:rsid w:val="007610E5"/>
    <w:rsid w:val="00762475"/>
    <w:rsid w:val="0076274A"/>
    <w:rsid w:val="00762E4A"/>
    <w:rsid w:val="0076315C"/>
    <w:rsid w:val="007632BB"/>
    <w:rsid w:val="00764934"/>
    <w:rsid w:val="00764A9A"/>
    <w:rsid w:val="007652F3"/>
    <w:rsid w:val="0076583D"/>
    <w:rsid w:val="00765BD8"/>
    <w:rsid w:val="00766E05"/>
    <w:rsid w:val="00767263"/>
    <w:rsid w:val="00767534"/>
    <w:rsid w:val="00767E79"/>
    <w:rsid w:val="00771141"/>
    <w:rsid w:val="00771E87"/>
    <w:rsid w:val="00772C06"/>
    <w:rsid w:val="00774B33"/>
    <w:rsid w:val="007754A8"/>
    <w:rsid w:val="007759B6"/>
    <w:rsid w:val="00776B45"/>
    <w:rsid w:val="00777E3A"/>
    <w:rsid w:val="00777FD5"/>
    <w:rsid w:val="007813A2"/>
    <w:rsid w:val="00781815"/>
    <w:rsid w:val="0078234F"/>
    <w:rsid w:val="007837A3"/>
    <w:rsid w:val="00783D84"/>
    <w:rsid w:val="00784407"/>
    <w:rsid w:val="00784739"/>
    <w:rsid w:val="00784FF5"/>
    <w:rsid w:val="0078560D"/>
    <w:rsid w:val="0078592B"/>
    <w:rsid w:val="00786A50"/>
    <w:rsid w:val="00786B27"/>
    <w:rsid w:val="00786C8E"/>
    <w:rsid w:val="00786FF8"/>
    <w:rsid w:val="00787BCD"/>
    <w:rsid w:val="00787F3B"/>
    <w:rsid w:val="007901A5"/>
    <w:rsid w:val="00790356"/>
    <w:rsid w:val="00790705"/>
    <w:rsid w:val="007908A8"/>
    <w:rsid w:val="00791205"/>
    <w:rsid w:val="007918F1"/>
    <w:rsid w:val="00791D1C"/>
    <w:rsid w:val="00791DB5"/>
    <w:rsid w:val="00792054"/>
    <w:rsid w:val="00793229"/>
    <w:rsid w:val="007944A4"/>
    <w:rsid w:val="00794ABC"/>
    <w:rsid w:val="00796576"/>
    <w:rsid w:val="007975EC"/>
    <w:rsid w:val="0079781A"/>
    <w:rsid w:val="00797B2D"/>
    <w:rsid w:val="00797CA6"/>
    <w:rsid w:val="007A1898"/>
    <w:rsid w:val="007A1D49"/>
    <w:rsid w:val="007A201D"/>
    <w:rsid w:val="007A286B"/>
    <w:rsid w:val="007A2FE5"/>
    <w:rsid w:val="007A3882"/>
    <w:rsid w:val="007A44FA"/>
    <w:rsid w:val="007A4BD6"/>
    <w:rsid w:val="007A6035"/>
    <w:rsid w:val="007A7421"/>
    <w:rsid w:val="007A78F2"/>
    <w:rsid w:val="007A7D8E"/>
    <w:rsid w:val="007B0430"/>
    <w:rsid w:val="007B06AA"/>
    <w:rsid w:val="007B0B7E"/>
    <w:rsid w:val="007B2DF9"/>
    <w:rsid w:val="007B4971"/>
    <w:rsid w:val="007B58A2"/>
    <w:rsid w:val="007B6028"/>
    <w:rsid w:val="007B62BE"/>
    <w:rsid w:val="007B690F"/>
    <w:rsid w:val="007B6B96"/>
    <w:rsid w:val="007B766D"/>
    <w:rsid w:val="007B77C4"/>
    <w:rsid w:val="007C1E2E"/>
    <w:rsid w:val="007C2BD3"/>
    <w:rsid w:val="007C414D"/>
    <w:rsid w:val="007C463D"/>
    <w:rsid w:val="007C4783"/>
    <w:rsid w:val="007C4C04"/>
    <w:rsid w:val="007C6A15"/>
    <w:rsid w:val="007D03BD"/>
    <w:rsid w:val="007D111B"/>
    <w:rsid w:val="007D1722"/>
    <w:rsid w:val="007D2385"/>
    <w:rsid w:val="007D2435"/>
    <w:rsid w:val="007D2577"/>
    <w:rsid w:val="007D3283"/>
    <w:rsid w:val="007D4A7A"/>
    <w:rsid w:val="007D5F68"/>
    <w:rsid w:val="007D6AA4"/>
    <w:rsid w:val="007D6C5E"/>
    <w:rsid w:val="007E1DFC"/>
    <w:rsid w:val="007E2F39"/>
    <w:rsid w:val="007E3E23"/>
    <w:rsid w:val="007E3F09"/>
    <w:rsid w:val="007E428A"/>
    <w:rsid w:val="007E48B8"/>
    <w:rsid w:val="007E4988"/>
    <w:rsid w:val="007E567D"/>
    <w:rsid w:val="007E72EB"/>
    <w:rsid w:val="007E7615"/>
    <w:rsid w:val="007E774D"/>
    <w:rsid w:val="007F0302"/>
    <w:rsid w:val="007F1709"/>
    <w:rsid w:val="007F3927"/>
    <w:rsid w:val="007F3B4C"/>
    <w:rsid w:val="007F4408"/>
    <w:rsid w:val="007F5037"/>
    <w:rsid w:val="007F5175"/>
    <w:rsid w:val="007F5DAA"/>
    <w:rsid w:val="007F6054"/>
    <w:rsid w:val="007F630A"/>
    <w:rsid w:val="007F79A3"/>
    <w:rsid w:val="0080039E"/>
    <w:rsid w:val="00801612"/>
    <w:rsid w:val="008018C7"/>
    <w:rsid w:val="00801CE5"/>
    <w:rsid w:val="00802D6F"/>
    <w:rsid w:val="0080313D"/>
    <w:rsid w:val="00803985"/>
    <w:rsid w:val="00803BF9"/>
    <w:rsid w:val="008040BE"/>
    <w:rsid w:val="00804D09"/>
    <w:rsid w:val="0080589A"/>
    <w:rsid w:val="00805AD7"/>
    <w:rsid w:val="008064E4"/>
    <w:rsid w:val="00806599"/>
    <w:rsid w:val="00806681"/>
    <w:rsid w:val="00806AD4"/>
    <w:rsid w:val="00806FFA"/>
    <w:rsid w:val="00807E25"/>
    <w:rsid w:val="00810892"/>
    <w:rsid w:val="00810B09"/>
    <w:rsid w:val="00810DA4"/>
    <w:rsid w:val="0081269F"/>
    <w:rsid w:val="00812C8D"/>
    <w:rsid w:val="00813692"/>
    <w:rsid w:val="0081387E"/>
    <w:rsid w:val="008149A1"/>
    <w:rsid w:val="00814DAE"/>
    <w:rsid w:val="008152DF"/>
    <w:rsid w:val="008153C0"/>
    <w:rsid w:val="008157F2"/>
    <w:rsid w:val="008166E6"/>
    <w:rsid w:val="0081784B"/>
    <w:rsid w:val="00820857"/>
    <w:rsid w:val="00820A78"/>
    <w:rsid w:val="00820BA9"/>
    <w:rsid w:val="00820FEE"/>
    <w:rsid w:val="00821190"/>
    <w:rsid w:val="0082191C"/>
    <w:rsid w:val="00822D1E"/>
    <w:rsid w:val="00823731"/>
    <w:rsid w:val="00823DB0"/>
    <w:rsid w:val="00825460"/>
    <w:rsid w:val="00825D08"/>
    <w:rsid w:val="00826C07"/>
    <w:rsid w:val="00826E66"/>
    <w:rsid w:val="00830343"/>
    <w:rsid w:val="00831188"/>
    <w:rsid w:val="00831B3B"/>
    <w:rsid w:val="00832148"/>
    <w:rsid w:val="00832357"/>
    <w:rsid w:val="00832B01"/>
    <w:rsid w:val="00832C56"/>
    <w:rsid w:val="00832D80"/>
    <w:rsid w:val="00833951"/>
    <w:rsid w:val="008343E7"/>
    <w:rsid w:val="0083451E"/>
    <w:rsid w:val="008346EF"/>
    <w:rsid w:val="008347FB"/>
    <w:rsid w:val="00834B47"/>
    <w:rsid w:val="00834FF4"/>
    <w:rsid w:val="00835E10"/>
    <w:rsid w:val="008363CE"/>
    <w:rsid w:val="00836FCD"/>
    <w:rsid w:val="00840973"/>
    <w:rsid w:val="00840D57"/>
    <w:rsid w:val="00842646"/>
    <w:rsid w:val="0084384D"/>
    <w:rsid w:val="00843EB1"/>
    <w:rsid w:val="008452C8"/>
    <w:rsid w:val="0084598B"/>
    <w:rsid w:val="00846792"/>
    <w:rsid w:val="00846A43"/>
    <w:rsid w:val="00846C02"/>
    <w:rsid w:val="00847131"/>
    <w:rsid w:val="00847F83"/>
    <w:rsid w:val="008514C1"/>
    <w:rsid w:val="00852328"/>
    <w:rsid w:val="0085333E"/>
    <w:rsid w:val="00853341"/>
    <w:rsid w:val="008576C4"/>
    <w:rsid w:val="00860509"/>
    <w:rsid w:val="008609A1"/>
    <w:rsid w:val="0086135B"/>
    <w:rsid w:val="00863E21"/>
    <w:rsid w:val="008640A2"/>
    <w:rsid w:val="00864866"/>
    <w:rsid w:val="00866D2B"/>
    <w:rsid w:val="00866EFA"/>
    <w:rsid w:val="00867202"/>
    <w:rsid w:val="00867ADF"/>
    <w:rsid w:val="008704DD"/>
    <w:rsid w:val="00871872"/>
    <w:rsid w:val="008725E6"/>
    <w:rsid w:val="00874A08"/>
    <w:rsid w:val="008751DF"/>
    <w:rsid w:val="00876115"/>
    <w:rsid w:val="00876DD0"/>
    <w:rsid w:val="00877483"/>
    <w:rsid w:val="008779BE"/>
    <w:rsid w:val="0088129D"/>
    <w:rsid w:val="00881767"/>
    <w:rsid w:val="00881B48"/>
    <w:rsid w:val="0088218E"/>
    <w:rsid w:val="00882654"/>
    <w:rsid w:val="008839B3"/>
    <w:rsid w:val="00884C20"/>
    <w:rsid w:val="00884CF8"/>
    <w:rsid w:val="008851F3"/>
    <w:rsid w:val="00886527"/>
    <w:rsid w:val="00890688"/>
    <w:rsid w:val="008908E7"/>
    <w:rsid w:val="00890CB6"/>
    <w:rsid w:val="00890D2A"/>
    <w:rsid w:val="008914E6"/>
    <w:rsid w:val="008915B4"/>
    <w:rsid w:val="00891929"/>
    <w:rsid w:val="00891E05"/>
    <w:rsid w:val="00892700"/>
    <w:rsid w:val="008942F3"/>
    <w:rsid w:val="00894F7E"/>
    <w:rsid w:val="008951A9"/>
    <w:rsid w:val="00895210"/>
    <w:rsid w:val="00895C96"/>
    <w:rsid w:val="00896F88"/>
    <w:rsid w:val="008A00D4"/>
    <w:rsid w:val="008A0537"/>
    <w:rsid w:val="008A07B3"/>
    <w:rsid w:val="008A0CED"/>
    <w:rsid w:val="008A1307"/>
    <w:rsid w:val="008A2419"/>
    <w:rsid w:val="008A27DD"/>
    <w:rsid w:val="008A284B"/>
    <w:rsid w:val="008A3553"/>
    <w:rsid w:val="008A35C3"/>
    <w:rsid w:val="008A3B70"/>
    <w:rsid w:val="008A436B"/>
    <w:rsid w:val="008A61AA"/>
    <w:rsid w:val="008A63F9"/>
    <w:rsid w:val="008A6773"/>
    <w:rsid w:val="008A67D3"/>
    <w:rsid w:val="008A6A10"/>
    <w:rsid w:val="008A7729"/>
    <w:rsid w:val="008A7768"/>
    <w:rsid w:val="008A7A07"/>
    <w:rsid w:val="008B1492"/>
    <w:rsid w:val="008B15DB"/>
    <w:rsid w:val="008B1A38"/>
    <w:rsid w:val="008B39ED"/>
    <w:rsid w:val="008B4EFF"/>
    <w:rsid w:val="008B672B"/>
    <w:rsid w:val="008B6A4A"/>
    <w:rsid w:val="008B6C56"/>
    <w:rsid w:val="008C0176"/>
    <w:rsid w:val="008C03A7"/>
    <w:rsid w:val="008C0493"/>
    <w:rsid w:val="008C05DC"/>
    <w:rsid w:val="008C0AB6"/>
    <w:rsid w:val="008C0C8F"/>
    <w:rsid w:val="008C1351"/>
    <w:rsid w:val="008C15AE"/>
    <w:rsid w:val="008C174C"/>
    <w:rsid w:val="008C2129"/>
    <w:rsid w:val="008C246B"/>
    <w:rsid w:val="008C281B"/>
    <w:rsid w:val="008C3A4A"/>
    <w:rsid w:val="008C3B88"/>
    <w:rsid w:val="008C4639"/>
    <w:rsid w:val="008C490F"/>
    <w:rsid w:val="008C71DC"/>
    <w:rsid w:val="008D08C1"/>
    <w:rsid w:val="008D09F7"/>
    <w:rsid w:val="008D1120"/>
    <w:rsid w:val="008D1A20"/>
    <w:rsid w:val="008D1CF6"/>
    <w:rsid w:val="008D21A8"/>
    <w:rsid w:val="008D2909"/>
    <w:rsid w:val="008D2FBC"/>
    <w:rsid w:val="008D41FE"/>
    <w:rsid w:val="008D44E9"/>
    <w:rsid w:val="008D483D"/>
    <w:rsid w:val="008D48A3"/>
    <w:rsid w:val="008D4907"/>
    <w:rsid w:val="008D57AE"/>
    <w:rsid w:val="008D58B1"/>
    <w:rsid w:val="008D5A69"/>
    <w:rsid w:val="008D5C7E"/>
    <w:rsid w:val="008D5CC0"/>
    <w:rsid w:val="008D72EE"/>
    <w:rsid w:val="008E03DC"/>
    <w:rsid w:val="008E1495"/>
    <w:rsid w:val="008E34B7"/>
    <w:rsid w:val="008E444D"/>
    <w:rsid w:val="008E49AB"/>
    <w:rsid w:val="008E49DE"/>
    <w:rsid w:val="008E518A"/>
    <w:rsid w:val="008E546C"/>
    <w:rsid w:val="008E7840"/>
    <w:rsid w:val="008F06C4"/>
    <w:rsid w:val="008F1692"/>
    <w:rsid w:val="008F3738"/>
    <w:rsid w:val="008F3D96"/>
    <w:rsid w:val="008F4305"/>
    <w:rsid w:val="008F59FB"/>
    <w:rsid w:val="008F7079"/>
    <w:rsid w:val="008F7326"/>
    <w:rsid w:val="00900232"/>
    <w:rsid w:val="009008EA"/>
    <w:rsid w:val="0090227F"/>
    <w:rsid w:val="00902303"/>
    <w:rsid w:val="009027E5"/>
    <w:rsid w:val="0090372E"/>
    <w:rsid w:val="0090406E"/>
    <w:rsid w:val="009043DE"/>
    <w:rsid w:val="00904484"/>
    <w:rsid w:val="00904CF0"/>
    <w:rsid w:val="00904F4D"/>
    <w:rsid w:val="0090567C"/>
    <w:rsid w:val="0090643F"/>
    <w:rsid w:val="009065A2"/>
    <w:rsid w:val="0090710E"/>
    <w:rsid w:val="009077C9"/>
    <w:rsid w:val="00907814"/>
    <w:rsid w:val="00907993"/>
    <w:rsid w:val="00907EE0"/>
    <w:rsid w:val="0091004C"/>
    <w:rsid w:val="00910844"/>
    <w:rsid w:val="00911AE1"/>
    <w:rsid w:val="009141DE"/>
    <w:rsid w:val="0091496C"/>
    <w:rsid w:val="0091593C"/>
    <w:rsid w:val="00915CC9"/>
    <w:rsid w:val="00916211"/>
    <w:rsid w:val="0091657F"/>
    <w:rsid w:val="00916F82"/>
    <w:rsid w:val="009203D5"/>
    <w:rsid w:val="009206D8"/>
    <w:rsid w:val="0092106F"/>
    <w:rsid w:val="009212D8"/>
    <w:rsid w:val="0092182C"/>
    <w:rsid w:val="00922B63"/>
    <w:rsid w:val="009230E5"/>
    <w:rsid w:val="009246DA"/>
    <w:rsid w:val="00924D70"/>
    <w:rsid w:val="00926A9F"/>
    <w:rsid w:val="00926AC9"/>
    <w:rsid w:val="009274DB"/>
    <w:rsid w:val="00927BB7"/>
    <w:rsid w:val="0093056D"/>
    <w:rsid w:val="00930D96"/>
    <w:rsid w:val="00930F17"/>
    <w:rsid w:val="00931286"/>
    <w:rsid w:val="009328F2"/>
    <w:rsid w:val="0093466B"/>
    <w:rsid w:val="00934D2D"/>
    <w:rsid w:val="0093523D"/>
    <w:rsid w:val="0093719A"/>
    <w:rsid w:val="00937327"/>
    <w:rsid w:val="00937862"/>
    <w:rsid w:val="0093798F"/>
    <w:rsid w:val="0094150A"/>
    <w:rsid w:val="00942555"/>
    <w:rsid w:val="00943849"/>
    <w:rsid w:val="00944B49"/>
    <w:rsid w:val="00945D62"/>
    <w:rsid w:val="009466E8"/>
    <w:rsid w:val="00947978"/>
    <w:rsid w:val="0095013A"/>
    <w:rsid w:val="00951FD9"/>
    <w:rsid w:val="0095307E"/>
    <w:rsid w:val="0095376A"/>
    <w:rsid w:val="009549A4"/>
    <w:rsid w:val="00954C9F"/>
    <w:rsid w:val="009556B4"/>
    <w:rsid w:val="00956F84"/>
    <w:rsid w:val="00960198"/>
    <w:rsid w:val="00960CB9"/>
    <w:rsid w:val="009625F8"/>
    <w:rsid w:val="009626EC"/>
    <w:rsid w:val="00964AF2"/>
    <w:rsid w:val="0096586B"/>
    <w:rsid w:val="00965B36"/>
    <w:rsid w:val="00965D1F"/>
    <w:rsid w:val="00966013"/>
    <w:rsid w:val="00966201"/>
    <w:rsid w:val="00966C88"/>
    <w:rsid w:val="00966CBF"/>
    <w:rsid w:val="009708E2"/>
    <w:rsid w:val="00970A18"/>
    <w:rsid w:val="009730F1"/>
    <w:rsid w:val="00973C03"/>
    <w:rsid w:val="00974B9F"/>
    <w:rsid w:val="00975065"/>
    <w:rsid w:val="00975252"/>
    <w:rsid w:val="009757A0"/>
    <w:rsid w:val="009759A0"/>
    <w:rsid w:val="00975CC6"/>
    <w:rsid w:val="009771A0"/>
    <w:rsid w:val="0097744B"/>
    <w:rsid w:val="00981D71"/>
    <w:rsid w:val="00983242"/>
    <w:rsid w:val="009834D6"/>
    <w:rsid w:val="00984937"/>
    <w:rsid w:val="0098539E"/>
    <w:rsid w:val="00985789"/>
    <w:rsid w:val="00985B22"/>
    <w:rsid w:val="00986A1C"/>
    <w:rsid w:val="00986ED7"/>
    <w:rsid w:val="00987FCF"/>
    <w:rsid w:val="009903DC"/>
    <w:rsid w:val="00990FF5"/>
    <w:rsid w:val="009912F2"/>
    <w:rsid w:val="009919BC"/>
    <w:rsid w:val="00991BD5"/>
    <w:rsid w:val="009924A8"/>
    <w:rsid w:val="00993961"/>
    <w:rsid w:val="00994F3F"/>
    <w:rsid w:val="009976EC"/>
    <w:rsid w:val="00997A37"/>
    <w:rsid w:val="00997BB7"/>
    <w:rsid w:val="00997EE9"/>
    <w:rsid w:val="009A034F"/>
    <w:rsid w:val="009A04D6"/>
    <w:rsid w:val="009A0E3C"/>
    <w:rsid w:val="009A1343"/>
    <w:rsid w:val="009A2926"/>
    <w:rsid w:val="009A32ED"/>
    <w:rsid w:val="009A3539"/>
    <w:rsid w:val="009A47BE"/>
    <w:rsid w:val="009A5526"/>
    <w:rsid w:val="009A6FA7"/>
    <w:rsid w:val="009A7BCC"/>
    <w:rsid w:val="009B01CB"/>
    <w:rsid w:val="009B046C"/>
    <w:rsid w:val="009B0751"/>
    <w:rsid w:val="009B14E3"/>
    <w:rsid w:val="009B4634"/>
    <w:rsid w:val="009B4675"/>
    <w:rsid w:val="009B4856"/>
    <w:rsid w:val="009B4E81"/>
    <w:rsid w:val="009B57EF"/>
    <w:rsid w:val="009B62E6"/>
    <w:rsid w:val="009B69CF"/>
    <w:rsid w:val="009B7376"/>
    <w:rsid w:val="009B7693"/>
    <w:rsid w:val="009B7BD0"/>
    <w:rsid w:val="009C18FA"/>
    <w:rsid w:val="009C2B81"/>
    <w:rsid w:val="009C2FB3"/>
    <w:rsid w:val="009C408C"/>
    <w:rsid w:val="009C489A"/>
    <w:rsid w:val="009C4E2B"/>
    <w:rsid w:val="009C69D9"/>
    <w:rsid w:val="009C6A3C"/>
    <w:rsid w:val="009C7A78"/>
    <w:rsid w:val="009D01D7"/>
    <w:rsid w:val="009D11F8"/>
    <w:rsid w:val="009D1213"/>
    <w:rsid w:val="009D2817"/>
    <w:rsid w:val="009D2B55"/>
    <w:rsid w:val="009D2C7F"/>
    <w:rsid w:val="009D3189"/>
    <w:rsid w:val="009D3389"/>
    <w:rsid w:val="009D3C1A"/>
    <w:rsid w:val="009D3FC0"/>
    <w:rsid w:val="009D403A"/>
    <w:rsid w:val="009D45FE"/>
    <w:rsid w:val="009D52E8"/>
    <w:rsid w:val="009D5B6F"/>
    <w:rsid w:val="009D5C57"/>
    <w:rsid w:val="009D6225"/>
    <w:rsid w:val="009E194B"/>
    <w:rsid w:val="009E1C8C"/>
    <w:rsid w:val="009E25CC"/>
    <w:rsid w:val="009E26F0"/>
    <w:rsid w:val="009E300C"/>
    <w:rsid w:val="009E3975"/>
    <w:rsid w:val="009E4534"/>
    <w:rsid w:val="009E4E52"/>
    <w:rsid w:val="009E53FC"/>
    <w:rsid w:val="009E5685"/>
    <w:rsid w:val="009E58BE"/>
    <w:rsid w:val="009E6D8F"/>
    <w:rsid w:val="009E7B25"/>
    <w:rsid w:val="009E7CDC"/>
    <w:rsid w:val="009F2668"/>
    <w:rsid w:val="009F29E2"/>
    <w:rsid w:val="009F393C"/>
    <w:rsid w:val="009F3C3E"/>
    <w:rsid w:val="009F404D"/>
    <w:rsid w:val="009F4282"/>
    <w:rsid w:val="009F4E9B"/>
    <w:rsid w:val="009F4FEA"/>
    <w:rsid w:val="009F5EE5"/>
    <w:rsid w:val="009F720C"/>
    <w:rsid w:val="00A00092"/>
    <w:rsid w:val="00A007BC"/>
    <w:rsid w:val="00A00C46"/>
    <w:rsid w:val="00A0132A"/>
    <w:rsid w:val="00A01760"/>
    <w:rsid w:val="00A01813"/>
    <w:rsid w:val="00A01C60"/>
    <w:rsid w:val="00A01E5E"/>
    <w:rsid w:val="00A01E73"/>
    <w:rsid w:val="00A02078"/>
    <w:rsid w:val="00A025CD"/>
    <w:rsid w:val="00A02FA3"/>
    <w:rsid w:val="00A031F3"/>
    <w:rsid w:val="00A0327A"/>
    <w:rsid w:val="00A03BB6"/>
    <w:rsid w:val="00A03D17"/>
    <w:rsid w:val="00A04283"/>
    <w:rsid w:val="00A04904"/>
    <w:rsid w:val="00A0557C"/>
    <w:rsid w:val="00A06BED"/>
    <w:rsid w:val="00A076F4"/>
    <w:rsid w:val="00A127BC"/>
    <w:rsid w:val="00A131B9"/>
    <w:rsid w:val="00A13F3D"/>
    <w:rsid w:val="00A1576F"/>
    <w:rsid w:val="00A15D0C"/>
    <w:rsid w:val="00A1644A"/>
    <w:rsid w:val="00A1653B"/>
    <w:rsid w:val="00A16A06"/>
    <w:rsid w:val="00A200FF"/>
    <w:rsid w:val="00A20EAD"/>
    <w:rsid w:val="00A21DE6"/>
    <w:rsid w:val="00A23711"/>
    <w:rsid w:val="00A2412D"/>
    <w:rsid w:val="00A24618"/>
    <w:rsid w:val="00A2506D"/>
    <w:rsid w:val="00A25361"/>
    <w:rsid w:val="00A25D40"/>
    <w:rsid w:val="00A275AA"/>
    <w:rsid w:val="00A27F22"/>
    <w:rsid w:val="00A301D0"/>
    <w:rsid w:val="00A3316B"/>
    <w:rsid w:val="00A3392C"/>
    <w:rsid w:val="00A346D3"/>
    <w:rsid w:val="00A34849"/>
    <w:rsid w:val="00A34B81"/>
    <w:rsid w:val="00A35348"/>
    <w:rsid w:val="00A35B24"/>
    <w:rsid w:val="00A35BD4"/>
    <w:rsid w:val="00A35BF7"/>
    <w:rsid w:val="00A35E6F"/>
    <w:rsid w:val="00A36E1D"/>
    <w:rsid w:val="00A41914"/>
    <w:rsid w:val="00A41A30"/>
    <w:rsid w:val="00A421A6"/>
    <w:rsid w:val="00A422FE"/>
    <w:rsid w:val="00A428E0"/>
    <w:rsid w:val="00A44093"/>
    <w:rsid w:val="00A44214"/>
    <w:rsid w:val="00A4430A"/>
    <w:rsid w:val="00A4434B"/>
    <w:rsid w:val="00A450EC"/>
    <w:rsid w:val="00A4576B"/>
    <w:rsid w:val="00A45B37"/>
    <w:rsid w:val="00A46446"/>
    <w:rsid w:val="00A5011C"/>
    <w:rsid w:val="00A5027D"/>
    <w:rsid w:val="00A50B84"/>
    <w:rsid w:val="00A50C70"/>
    <w:rsid w:val="00A513C5"/>
    <w:rsid w:val="00A514C4"/>
    <w:rsid w:val="00A514DC"/>
    <w:rsid w:val="00A516D8"/>
    <w:rsid w:val="00A52909"/>
    <w:rsid w:val="00A53302"/>
    <w:rsid w:val="00A534C0"/>
    <w:rsid w:val="00A53734"/>
    <w:rsid w:val="00A54A83"/>
    <w:rsid w:val="00A5570C"/>
    <w:rsid w:val="00A55ACD"/>
    <w:rsid w:val="00A55F79"/>
    <w:rsid w:val="00A572BC"/>
    <w:rsid w:val="00A57400"/>
    <w:rsid w:val="00A5796A"/>
    <w:rsid w:val="00A579BC"/>
    <w:rsid w:val="00A60381"/>
    <w:rsid w:val="00A614C4"/>
    <w:rsid w:val="00A61B00"/>
    <w:rsid w:val="00A6208D"/>
    <w:rsid w:val="00A6219D"/>
    <w:rsid w:val="00A622CC"/>
    <w:rsid w:val="00A6238F"/>
    <w:rsid w:val="00A623B5"/>
    <w:rsid w:val="00A62D95"/>
    <w:rsid w:val="00A64F24"/>
    <w:rsid w:val="00A64FA4"/>
    <w:rsid w:val="00A6502B"/>
    <w:rsid w:val="00A65443"/>
    <w:rsid w:val="00A65C3B"/>
    <w:rsid w:val="00A65F26"/>
    <w:rsid w:val="00A66763"/>
    <w:rsid w:val="00A70EB7"/>
    <w:rsid w:val="00A71888"/>
    <w:rsid w:val="00A71AF5"/>
    <w:rsid w:val="00A71C81"/>
    <w:rsid w:val="00A71FFB"/>
    <w:rsid w:val="00A7281F"/>
    <w:rsid w:val="00A73618"/>
    <w:rsid w:val="00A74002"/>
    <w:rsid w:val="00A7475F"/>
    <w:rsid w:val="00A757C9"/>
    <w:rsid w:val="00A76109"/>
    <w:rsid w:val="00A7627D"/>
    <w:rsid w:val="00A80889"/>
    <w:rsid w:val="00A8099B"/>
    <w:rsid w:val="00A80C19"/>
    <w:rsid w:val="00A81193"/>
    <w:rsid w:val="00A813FE"/>
    <w:rsid w:val="00A817B7"/>
    <w:rsid w:val="00A81F97"/>
    <w:rsid w:val="00A824BC"/>
    <w:rsid w:val="00A825BB"/>
    <w:rsid w:val="00A82D92"/>
    <w:rsid w:val="00A82E25"/>
    <w:rsid w:val="00A8383F"/>
    <w:rsid w:val="00A8447D"/>
    <w:rsid w:val="00A84693"/>
    <w:rsid w:val="00A84D9B"/>
    <w:rsid w:val="00A8566A"/>
    <w:rsid w:val="00A865E0"/>
    <w:rsid w:val="00A874D6"/>
    <w:rsid w:val="00A9067C"/>
    <w:rsid w:val="00A9080A"/>
    <w:rsid w:val="00A90B0F"/>
    <w:rsid w:val="00A90EE9"/>
    <w:rsid w:val="00A91CD0"/>
    <w:rsid w:val="00A91EC1"/>
    <w:rsid w:val="00A91FD7"/>
    <w:rsid w:val="00A934AA"/>
    <w:rsid w:val="00A93A6B"/>
    <w:rsid w:val="00A941C7"/>
    <w:rsid w:val="00A945DF"/>
    <w:rsid w:val="00A950A6"/>
    <w:rsid w:val="00A950B9"/>
    <w:rsid w:val="00A95509"/>
    <w:rsid w:val="00A957ED"/>
    <w:rsid w:val="00A95CC5"/>
    <w:rsid w:val="00AA2901"/>
    <w:rsid w:val="00AA2CD2"/>
    <w:rsid w:val="00AA4BF9"/>
    <w:rsid w:val="00AA5516"/>
    <w:rsid w:val="00AA55B0"/>
    <w:rsid w:val="00AA6B9D"/>
    <w:rsid w:val="00AA6D16"/>
    <w:rsid w:val="00AA7104"/>
    <w:rsid w:val="00AA7576"/>
    <w:rsid w:val="00AB0922"/>
    <w:rsid w:val="00AB0F68"/>
    <w:rsid w:val="00AB2D06"/>
    <w:rsid w:val="00AB2D5E"/>
    <w:rsid w:val="00AB30B3"/>
    <w:rsid w:val="00AB5986"/>
    <w:rsid w:val="00AB5CA1"/>
    <w:rsid w:val="00AB5F1D"/>
    <w:rsid w:val="00AB5F40"/>
    <w:rsid w:val="00AB61A3"/>
    <w:rsid w:val="00AB648C"/>
    <w:rsid w:val="00AB69EC"/>
    <w:rsid w:val="00AC05F8"/>
    <w:rsid w:val="00AC09F3"/>
    <w:rsid w:val="00AC0BD3"/>
    <w:rsid w:val="00AC11F2"/>
    <w:rsid w:val="00AC1D9C"/>
    <w:rsid w:val="00AC21CF"/>
    <w:rsid w:val="00AC3B2D"/>
    <w:rsid w:val="00AC3CBF"/>
    <w:rsid w:val="00AC4D64"/>
    <w:rsid w:val="00AC5200"/>
    <w:rsid w:val="00AC52B7"/>
    <w:rsid w:val="00AC5407"/>
    <w:rsid w:val="00AC589D"/>
    <w:rsid w:val="00AC6BF7"/>
    <w:rsid w:val="00AC72F1"/>
    <w:rsid w:val="00AD07C6"/>
    <w:rsid w:val="00AD08E7"/>
    <w:rsid w:val="00AD0C67"/>
    <w:rsid w:val="00AD0E56"/>
    <w:rsid w:val="00AD1CF9"/>
    <w:rsid w:val="00AD264A"/>
    <w:rsid w:val="00AD2A7E"/>
    <w:rsid w:val="00AD382C"/>
    <w:rsid w:val="00AD3DA9"/>
    <w:rsid w:val="00AD43C0"/>
    <w:rsid w:val="00AD4643"/>
    <w:rsid w:val="00AD6D8D"/>
    <w:rsid w:val="00AE1047"/>
    <w:rsid w:val="00AE25F8"/>
    <w:rsid w:val="00AE2906"/>
    <w:rsid w:val="00AE2F2C"/>
    <w:rsid w:val="00AE372B"/>
    <w:rsid w:val="00AE38E8"/>
    <w:rsid w:val="00AE3B4A"/>
    <w:rsid w:val="00AE56E3"/>
    <w:rsid w:val="00AE5C2C"/>
    <w:rsid w:val="00AE6DF3"/>
    <w:rsid w:val="00AE72D3"/>
    <w:rsid w:val="00AE7EF6"/>
    <w:rsid w:val="00AF0054"/>
    <w:rsid w:val="00AF0801"/>
    <w:rsid w:val="00AF087C"/>
    <w:rsid w:val="00AF1048"/>
    <w:rsid w:val="00AF27A3"/>
    <w:rsid w:val="00AF28D6"/>
    <w:rsid w:val="00AF2E72"/>
    <w:rsid w:val="00AF2F53"/>
    <w:rsid w:val="00AF32BA"/>
    <w:rsid w:val="00AF4B55"/>
    <w:rsid w:val="00AF503C"/>
    <w:rsid w:val="00AF53AF"/>
    <w:rsid w:val="00AF5813"/>
    <w:rsid w:val="00AF5EDC"/>
    <w:rsid w:val="00AF65EB"/>
    <w:rsid w:val="00AF67AA"/>
    <w:rsid w:val="00AF6800"/>
    <w:rsid w:val="00AF69F0"/>
    <w:rsid w:val="00AF766D"/>
    <w:rsid w:val="00AF7A05"/>
    <w:rsid w:val="00AF7F32"/>
    <w:rsid w:val="00AF7FE7"/>
    <w:rsid w:val="00B00ACE"/>
    <w:rsid w:val="00B01297"/>
    <w:rsid w:val="00B02765"/>
    <w:rsid w:val="00B040A4"/>
    <w:rsid w:val="00B04F41"/>
    <w:rsid w:val="00B0512F"/>
    <w:rsid w:val="00B05664"/>
    <w:rsid w:val="00B05F47"/>
    <w:rsid w:val="00B06DCE"/>
    <w:rsid w:val="00B07489"/>
    <w:rsid w:val="00B07D89"/>
    <w:rsid w:val="00B10C61"/>
    <w:rsid w:val="00B1276A"/>
    <w:rsid w:val="00B12CA2"/>
    <w:rsid w:val="00B131FD"/>
    <w:rsid w:val="00B1326B"/>
    <w:rsid w:val="00B14CA6"/>
    <w:rsid w:val="00B14D0D"/>
    <w:rsid w:val="00B14DB1"/>
    <w:rsid w:val="00B15160"/>
    <w:rsid w:val="00B152D5"/>
    <w:rsid w:val="00B169A2"/>
    <w:rsid w:val="00B171E4"/>
    <w:rsid w:val="00B17F40"/>
    <w:rsid w:val="00B208D7"/>
    <w:rsid w:val="00B20B16"/>
    <w:rsid w:val="00B21B6D"/>
    <w:rsid w:val="00B221DF"/>
    <w:rsid w:val="00B22BBC"/>
    <w:rsid w:val="00B2315F"/>
    <w:rsid w:val="00B249B3"/>
    <w:rsid w:val="00B24C0F"/>
    <w:rsid w:val="00B25305"/>
    <w:rsid w:val="00B25E6B"/>
    <w:rsid w:val="00B26496"/>
    <w:rsid w:val="00B26851"/>
    <w:rsid w:val="00B26C70"/>
    <w:rsid w:val="00B27C03"/>
    <w:rsid w:val="00B30386"/>
    <w:rsid w:val="00B309E2"/>
    <w:rsid w:val="00B32173"/>
    <w:rsid w:val="00B3365A"/>
    <w:rsid w:val="00B33E1C"/>
    <w:rsid w:val="00B34B11"/>
    <w:rsid w:val="00B3564C"/>
    <w:rsid w:val="00B359E2"/>
    <w:rsid w:val="00B35BF2"/>
    <w:rsid w:val="00B35CD1"/>
    <w:rsid w:val="00B36ADA"/>
    <w:rsid w:val="00B3744B"/>
    <w:rsid w:val="00B40048"/>
    <w:rsid w:val="00B4181E"/>
    <w:rsid w:val="00B4236D"/>
    <w:rsid w:val="00B42395"/>
    <w:rsid w:val="00B42643"/>
    <w:rsid w:val="00B42FDD"/>
    <w:rsid w:val="00B43DA7"/>
    <w:rsid w:val="00B45586"/>
    <w:rsid w:val="00B4602C"/>
    <w:rsid w:val="00B47C40"/>
    <w:rsid w:val="00B50445"/>
    <w:rsid w:val="00B50F78"/>
    <w:rsid w:val="00B51AFC"/>
    <w:rsid w:val="00B52E16"/>
    <w:rsid w:val="00B5307F"/>
    <w:rsid w:val="00B53C0A"/>
    <w:rsid w:val="00B543B6"/>
    <w:rsid w:val="00B546CD"/>
    <w:rsid w:val="00B54DCA"/>
    <w:rsid w:val="00B5660E"/>
    <w:rsid w:val="00B56C70"/>
    <w:rsid w:val="00B570F0"/>
    <w:rsid w:val="00B604ED"/>
    <w:rsid w:val="00B60555"/>
    <w:rsid w:val="00B6057B"/>
    <w:rsid w:val="00B612C5"/>
    <w:rsid w:val="00B61DEF"/>
    <w:rsid w:val="00B6325C"/>
    <w:rsid w:val="00B632D7"/>
    <w:rsid w:val="00B63930"/>
    <w:rsid w:val="00B643CD"/>
    <w:rsid w:val="00B669B9"/>
    <w:rsid w:val="00B7006D"/>
    <w:rsid w:val="00B71EE2"/>
    <w:rsid w:val="00B74BC9"/>
    <w:rsid w:val="00B75A01"/>
    <w:rsid w:val="00B76D18"/>
    <w:rsid w:val="00B77282"/>
    <w:rsid w:val="00B77A48"/>
    <w:rsid w:val="00B81A28"/>
    <w:rsid w:val="00B81A31"/>
    <w:rsid w:val="00B82095"/>
    <w:rsid w:val="00B82B3C"/>
    <w:rsid w:val="00B82F34"/>
    <w:rsid w:val="00B836A8"/>
    <w:rsid w:val="00B837AC"/>
    <w:rsid w:val="00B83F14"/>
    <w:rsid w:val="00B83F6B"/>
    <w:rsid w:val="00B857B6"/>
    <w:rsid w:val="00B86560"/>
    <w:rsid w:val="00B86A1A"/>
    <w:rsid w:val="00B86F81"/>
    <w:rsid w:val="00B8729C"/>
    <w:rsid w:val="00B87640"/>
    <w:rsid w:val="00B90B1D"/>
    <w:rsid w:val="00B91165"/>
    <w:rsid w:val="00B91670"/>
    <w:rsid w:val="00B91E9E"/>
    <w:rsid w:val="00B920A3"/>
    <w:rsid w:val="00B9312F"/>
    <w:rsid w:val="00B93302"/>
    <w:rsid w:val="00B93B7A"/>
    <w:rsid w:val="00B93CA6"/>
    <w:rsid w:val="00B9463D"/>
    <w:rsid w:val="00B96A03"/>
    <w:rsid w:val="00B96DFD"/>
    <w:rsid w:val="00B97088"/>
    <w:rsid w:val="00BA0E4B"/>
    <w:rsid w:val="00BA1581"/>
    <w:rsid w:val="00BA23A9"/>
    <w:rsid w:val="00BA3573"/>
    <w:rsid w:val="00BA6853"/>
    <w:rsid w:val="00BA6FFC"/>
    <w:rsid w:val="00BA726E"/>
    <w:rsid w:val="00BA7623"/>
    <w:rsid w:val="00BA7DCD"/>
    <w:rsid w:val="00BB0D71"/>
    <w:rsid w:val="00BB174D"/>
    <w:rsid w:val="00BB17B7"/>
    <w:rsid w:val="00BB2812"/>
    <w:rsid w:val="00BB2CC2"/>
    <w:rsid w:val="00BB376A"/>
    <w:rsid w:val="00BB3AB3"/>
    <w:rsid w:val="00BB45E0"/>
    <w:rsid w:val="00BB4D17"/>
    <w:rsid w:val="00BB503F"/>
    <w:rsid w:val="00BB5E94"/>
    <w:rsid w:val="00BB6113"/>
    <w:rsid w:val="00BB6694"/>
    <w:rsid w:val="00BB6A7E"/>
    <w:rsid w:val="00BB7746"/>
    <w:rsid w:val="00BB77B9"/>
    <w:rsid w:val="00BC0EE0"/>
    <w:rsid w:val="00BC0F00"/>
    <w:rsid w:val="00BC1141"/>
    <w:rsid w:val="00BC192C"/>
    <w:rsid w:val="00BC24C6"/>
    <w:rsid w:val="00BC383A"/>
    <w:rsid w:val="00BC3BCD"/>
    <w:rsid w:val="00BC4329"/>
    <w:rsid w:val="00BC4B08"/>
    <w:rsid w:val="00BC5511"/>
    <w:rsid w:val="00BC59B2"/>
    <w:rsid w:val="00BC5CAF"/>
    <w:rsid w:val="00BC60D4"/>
    <w:rsid w:val="00BC6488"/>
    <w:rsid w:val="00BC7A9E"/>
    <w:rsid w:val="00BD04FC"/>
    <w:rsid w:val="00BD120C"/>
    <w:rsid w:val="00BD1FEF"/>
    <w:rsid w:val="00BD2C4F"/>
    <w:rsid w:val="00BD3CDB"/>
    <w:rsid w:val="00BD45CC"/>
    <w:rsid w:val="00BD4F7B"/>
    <w:rsid w:val="00BD5E5D"/>
    <w:rsid w:val="00BD60FC"/>
    <w:rsid w:val="00BD6931"/>
    <w:rsid w:val="00BD794F"/>
    <w:rsid w:val="00BE0942"/>
    <w:rsid w:val="00BE0FD1"/>
    <w:rsid w:val="00BE1332"/>
    <w:rsid w:val="00BE2581"/>
    <w:rsid w:val="00BE288F"/>
    <w:rsid w:val="00BE41B3"/>
    <w:rsid w:val="00BE497A"/>
    <w:rsid w:val="00BE52BF"/>
    <w:rsid w:val="00BE6011"/>
    <w:rsid w:val="00BE79AB"/>
    <w:rsid w:val="00BE7E72"/>
    <w:rsid w:val="00BF0B6E"/>
    <w:rsid w:val="00BF4151"/>
    <w:rsid w:val="00BF442B"/>
    <w:rsid w:val="00BF5617"/>
    <w:rsid w:val="00BF6626"/>
    <w:rsid w:val="00BF797C"/>
    <w:rsid w:val="00C01A03"/>
    <w:rsid w:val="00C01AEF"/>
    <w:rsid w:val="00C02781"/>
    <w:rsid w:val="00C02915"/>
    <w:rsid w:val="00C032BD"/>
    <w:rsid w:val="00C03477"/>
    <w:rsid w:val="00C04E30"/>
    <w:rsid w:val="00C058E3"/>
    <w:rsid w:val="00C06365"/>
    <w:rsid w:val="00C070A1"/>
    <w:rsid w:val="00C0734C"/>
    <w:rsid w:val="00C077C6"/>
    <w:rsid w:val="00C10139"/>
    <w:rsid w:val="00C102FB"/>
    <w:rsid w:val="00C10706"/>
    <w:rsid w:val="00C10E02"/>
    <w:rsid w:val="00C112C1"/>
    <w:rsid w:val="00C1136E"/>
    <w:rsid w:val="00C11386"/>
    <w:rsid w:val="00C11AB5"/>
    <w:rsid w:val="00C12773"/>
    <w:rsid w:val="00C1319C"/>
    <w:rsid w:val="00C1319F"/>
    <w:rsid w:val="00C13266"/>
    <w:rsid w:val="00C135D3"/>
    <w:rsid w:val="00C13750"/>
    <w:rsid w:val="00C14281"/>
    <w:rsid w:val="00C14D23"/>
    <w:rsid w:val="00C14F3E"/>
    <w:rsid w:val="00C15D15"/>
    <w:rsid w:val="00C15DED"/>
    <w:rsid w:val="00C171E3"/>
    <w:rsid w:val="00C20335"/>
    <w:rsid w:val="00C20719"/>
    <w:rsid w:val="00C2178E"/>
    <w:rsid w:val="00C21A7F"/>
    <w:rsid w:val="00C21F23"/>
    <w:rsid w:val="00C24C8C"/>
    <w:rsid w:val="00C24F5B"/>
    <w:rsid w:val="00C25ABD"/>
    <w:rsid w:val="00C26271"/>
    <w:rsid w:val="00C267C7"/>
    <w:rsid w:val="00C26F94"/>
    <w:rsid w:val="00C274A0"/>
    <w:rsid w:val="00C27DC7"/>
    <w:rsid w:val="00C30138"/>
    <w:rsid w:val="00C30606"/>
    <w:rsid w:val="00C3130F"/>
    <w:rsid w:val="00C31E79"/>
    <w:rsid w:val="00C32091"/>
    <w:rsid w:val="00C32CBC"/>
    <w:rsid w:val="00C34340"/>
    <w:rsid w:val="00C34A07"/>
    <w:rsid w:val="00C34CAE"/>
    <w:rsid w:val="00C34D0A"/>
    <w:rsid w:val="00C35052"/>
    <w:rsid w:val="00C3508D"/>
    <w:rsid w:val="00C353B2"/>
    <w:rsid w:val="00C3713F"/>
    <w:rsid w:val="00C37229"/>
    <w:rsid w:val="00C4183C"/>
    <w:rsid w:val="00C41C40"/>
    <w:rsid w:val="00C41CC6"/>
    <w:rsid w:val="00C42ECA"/>
    <w:rsid w:val="00C43588"/>
    <w:rsid w:val="00C448B7"/>
    <w:rsid w:val="00C44AB3"/>
    <w:rsid w:val="00C44B8D"/>
    <w:rsid w:val="00C45BD9"/>
    <w:rsid w:val="00C4656A"/>
    <w:rsid w:val="00C468ED"/>
    <w:rsid w:val="00C46A9D"/>
    <w:rsid w:val="00C4709A"/>
    <w:rsid w:val="00C47C9D"/>
    <w:rsid w:val="00C51418"/>
    <w:rsid w:val="00C5396A"/>
    <w:rsid w:val="00C54DB3"/>
    <w:rsid w:val="00C5520A"/>
    <w:rsid w:val="00C554EF"/>
    <w:rsid w:val="00C558F5"/>
    <w:rsid w:val="00C55C8C"/>
    <w:rsid w:val="00C56C78"/>
    <w:rsid w:val="00C6024C"/>
    <w:rsid w:val="00C61FD4"/>
    <w:rsid w:val="00C631DD"/>
    <w:rsid w:val="00C63352"/>
    <w:rsid w:val="00C64636"/>
    <w:rsid w:val="00C66766"/>
    <w:rsid w:val="00C66ED0"/>
    <w:rsid w:val="00C703C2"/>
    <w:rsid w:val="00C7122E"/>
    <w:rsid w:val="00C71A3E"/>
    <w:rsid w:val="00C745CB"/>
    <w:rsid w:val="00C75227"/>
    <w:rsid w:val="00C7566B"/>
    <w:rsid w:val="00C765B8"/>
    <w:rsid w:val="00C771C6"/>
    <w:rsid w:val="00C772B2"/>
    <w:rsid w:val="00C77745"/>
    <w:rsid w:val="00C77BB3"/>
    <w:rsid w:val="00C77C0D"/>
    <w:rsid w:val="00C80995"/>
    <w:rsid w:val="00C8121D"/>
    <w:rsid w:val="00C814BC"/>
    <w:rsid w:val="00C81A18"/>
    <w:rsid w:val="00C81ADE"/>
    <w:rsid w:val="00C81E4C"/>
    <w:rsid w:val="00C82077"/>
    <w:rsid w:val="00C82466"/>
    <w:rsid w:val="00C82B56"/>
    <w:rsid w:val="00C82D92"/>
    <w:rsid w:val="00C83B33"/>
    <w:rsid w:val="00C83CD5"/>
    <w:rsid w:val="00C83D8D"/>
    <w:rsid w:val="00C84BAB"/>
    <w:rsid w:val="00C84E13"/>
    <w:rsid w:val="00C854F4"/>
    <w:rsid w:val="00C8597D"/>
    <w:rsid w:val="00C85F0E"/>
    <w:rsid w:val="00C86666"/>
    <w:rsid w:val="00C874D3"/>
    <w:rsid w:val="00C874E7"/>
    <w:rsid w:val="00C87AA8"/>
    <w:rsid w:val="00C90833"/>
    <w:rsid w:val="00C908F0"/>
    <w:rsid w:val="00C90B3A"/>
    <w:rsid w:val="00C9143D"/>
    <w:rsid w:val="00C926F9"/>
    <w:rsid w:val="00C927B8"/>
    <w:rsid w:val="00C94CA3"/>
    <w:rsid w:val="00C95570"/>
    <w:rsid w:val="00C96D5C"/>
    <w:rsid w:val="00C96DD3"/>
    <w:rsid w:val="00C97A79"/>
    <w:rsid w:val="00CA10F2"/>
    <w:rsid w:val="00CA2365"/>
    <w:rsid w:val="00CA2D76"/>
    <w:rsid w:val="00CA4662"/>
    <w:rsid w:val="00CA49B8"/>
    <w:rsid w:val="00CA4BE7"/>
    <w:rsid w:val="00CA55C4"/>
    <w:rsid w:val="00CA5EF3"/>
    <w:rsid w:val="00CA67FF"/>
    <w:rsid w:val="00CA70A5"/>
    <w:rsid w:val="00CA712A"/>
    <w:rsid w:val="00CA7198"/>
    <w:rsid w:val="00CA7789"/>
    <w:rsid w:val="00CB0177"/>
    <w:rsid w:val="00CB01DB"/>
    <w:rsid w:val="00CB0504"/>
    <w:rsid w:val="00CB2115"/>
    <w:rsid w:val="00CB5097"/>
    <w:rsid w:val="00CB66CB"/>
    <w:rsid w:val="00CB7FD5"/>
    <w:rsid w:val="00CC0086"/>
    <w:rsid w:val="00CC0149"/>
    <w:rsid w:val="00CC0666"/>
    <w:rsid w:val="00CC09A6"/>
    <w:rsid w:val="00CC0E00"/>
    <w:rsid w:val="00CC1844"/>
    <w:rsid w:val="00CC1B8B"/>
    <w:rsid w:val="00CC22B9"/>
    <w:rsid w:val="00CC3F77"/>
    <w:rsid w:val="00CC45C2"/>
    <w:rsid w:val="00CC58C8"/>
    <w:rsid w:val="00CC5E14"/>
    <w:rsid w:val="00CC6F7A"/>
    <w:rsid w:val="00CC786B"/>
    <w:rsid w:val="00CC78E8"/>
    <w:rsid w:val="00CD0266"/>
    <w:rsid w:val="00CD0272"/>
    <w:rsid w:val="00CD105B"/>
    <w:rsid w:val="00CD13D5"/>
    <w:rsid w:val="00CD179C"/>
    <w:rsid w:val="00CD24C8"/>
    <w:rsid w:val="00CD29C3"/>
    <w:rsid w:val="00CD2D8D"/>
    <w:rsid w:val="00CD3781"/>
    <w:rsid w:val="00CD37E8"/>
    <w:rsid w:val="00CD3D8F"/>
    <w:rsid w:val="00CD4364"/>
    <w:rsid w:val="00CD45B1"/>
    <w:rsid w:val="00CD7AD3"/>
    <w:rsid w:val="00CD7F75"/>
    <w:rsid w:val="00CE02D6"/>
    <w:rsid w:val="00CE041E"/>
    <w:rsid w:val="00CE0C8C"/>
    <w:rsid w:val="00CE11CF"/>
    <w:rsid w:val="00CE17B3"/>
    <w:rsid w:val="00CE1BB8"/>
    <w:rsid w:val="00CE1CDF"/>
    <w:rsid w:val="00CE2869"/>
    <w:rsid w:val="00CE2CA1"/>
    <w:rsid w:val="00CE666A"/>
    <w:rsid w:val="00CE66BF"/>
    <w:rsid w:val="00CE6BE8"/>
    <w:rsid w:val="00CE71CD"/>
    <w:rsid w:val="00CE7751"/>
    <w:rsid w:val="00CE7CD8"/>
    <w:rsid w:val="00CE7CE3"/>
    <w:rsid w:val="00CF1E24"/>
    <w:rsid w:val="00CF2C7E"/>
    <w:rsid w:val="00CF4198"/>
    <w:rsid w:val="00CF49EF"/>
    <w:rsid w:val="00CF4C7E"/>
    <w:rsid w:val="00CF4D09"/>
    <w:rsid w:val="00CF52C2"/>
    <w:rsid w:val="00CF5459"/>
    <w:rsid w:val="00CF630F"/>
    <w:rsid w:val="00CF672C"/>
    <w:rsid w:val="00CF6A31"/>
    <w:rsid w:val="00CF71FD"/>
    <w:rsid w:val="00D005C1"/>
    <w:rsid w:val="00D007A1"/>
    <w:rsid w:val="00D01A50"/>
    <w:rsid w:val="00D01D19"/>
    <w:rsid w:val="00D03264"/>
    <w:rsid w:val="00D04532"/>
    <w:rsid w:val="00D0637A"/>
    <w:rsid w:val="00D06793"/>
    <w:rsid w:val="00D0686E"/>
    <w:rsid w:val="00D07AAE"/>
    <w:rsid w:val="00D07EC8"/>
    <w:rsid w:val="00D11A64"/>
    <w:rsid w:val="00D122CC"/>
    <w:rsid w:val="00D12686"/>
    <w:rsid w:val="00D12C9F"/>
    <w:rsid w:val="00D12CAE"/>
    <w:rsid w:val="00D12F37"/>
    <w:rsid w:val="00D1325B"/>
    <w:rsid w:val="00D136D2"/>
    <w:rsid w:val="00D13FB0"/>
    <w:rsid w:val="00D16AEA"/>
    <w:rsid w:val="00D17B56"/>
    <w:rsid w:val="00D20732"/>
    <w:rsid w:val="00D21CEC"/>
    <w:rsid w:val="00D22E4D"/>
    <w:rsid w:val="00D23033"/>
    <w:rsid w:val="00D245B0"/>
    <w:rsid w:val="00D26798"/>
    <w:rsid w:val="00D26D03"/>
    <w:rsid w:val="00D26D09"/>
    <w:rsid w:val="00D270B9"/>
    <w:rsid w:val="00D27302"/>
    <w:rsid w:val="00D30288"/>
    <w:rsid w:val="00D30973"/>
    <w:rsid w:val="00D31362"/>
    <w:rsid w:val="00D3201C"/>
    <w:rsid w:val="00D32A5F"/>
    <w:rsid w:val="00D32A81"/>
    <w:rsid w:val="00D32CA4"/>
    <w:rsid w:val="00D332A7"/>
    <w:rsid w:val="00D33CB9"/>
    <w:rsid w:val="00D3426E"/>
    <w:rsid w:val="00D344A3"/>
    <w:rsid w:val="00D3576E"/>
    <w:rsid w:val="00D360FF"/>
    <w:rsid w:val="00D3687F"/>
    <w:rsid w:val="00D37805"/>
    <w:rsid w:val="00D40060"/>
    <w:rsid w:val="00D40233"/>
    <w:rsid w:val="00D407A1"/>
    <w:rsid w:val="00D42360"/>
    <w:rsid w:val="00D45C61"/>
    <w:rsid w:val="00D46AFD"/>
    <w:rsid w:val="00D4719C"/>
    <w:rsid w:val="00D47D66"/>
    <w:rsid w:val="00D51C48"/>
    <w:rsid w:val="00D52183"/>
    <w:rsid w:val="00D54600"/>
    <w:rsid w:val="00D55864"/>
    <w:rsid w:val="00D564C2"/>
    <w:rsid w:val="00D56659"/>
    <w:rsid w:val="00D567BD"/>
    <w:rsid w:val="00D570CD"/>
    <w:rsid w:val="00D57A88"/>
    <w:rsid w:val="00D60CE2"/>
    <w:rsid w:val="00D610DC"/>
    <w:rsid w:val="00D61509"/>
    <w:rsid w:val="00D6161F"/>
    <w:rsid w:val="00D61869"/>
    <w:rsid w:val="00D61E5E"/>
    <w:rsid w:val="00D61ED5"/>
    <w:rsid w:val="00D63505"/>
    <w:rsid w:val="00D65C76"/>
    <w:rsid w:val="00D65E59"/>
    <w:rsid w:val="00D67B8A"/>
    <w:rsid w:val="00D71590"/>
    <w:rsid w:val="00D741EB"/>
    <w:rsid w:val="00D75591"/>
    <w:rsid w:val="00D7746F"/>
    <w:rsid w:val="00D77D4F"/>
    <w:rsid w:val="00D77DCD"/>
    <w:rsid w:val="00D806B2"/>
    <w:rsid w:val="00D80BB6"/>
    <w:rsid w:val="00D80FC3"/>
    <w:rsid w:val="00D8127F"/>
    <w:rsid w:val="00D821AC"/>
    <w:rsid w:val="00D83467"/>
    <w:rsid w:val="00D84D5E"/>
    <w:rsid w:val="00D84E30"/>
    <w:rsid w:val="00D85ADA"/>
    <w:rsid w:val="00D8643B"/>
    <w:rsid w:val="00D86FBF"/>
    <w:rsid w:val="00D87F0E"/>
    <w:rsid w:val="00D906EC"/>
    <w:rsid w:val="00D9124B"/>
    <w:rsid w:val="00D92050"/>
    <w:rsid w:val="00D92359"/>
    <w:rsid w:val="00D92465"/>
    <w:rsid w:val="00D92A55"/>
    <w:rsid w:val="00D9378C"/>
    <w:rsid w:val="00D9401A"/>
    <w:rsid w:val="00D94D14"/>
    <w:rsid w:val="00D95293"/>
    <w:rsid w:val="00D9596F"/>
    <w:rsid w:val="00D9597E"/>
    <w:rsid w:val="00D96608"/>
    <w:rsid w:val="00D96AF2"/>
    <w:rsid w:val="00D96BFC"/>
    <w:rsid w:val="00DA23DD"/>
    <w:rsid w:val="00DA2608"/>
    <w:rsid w:val="00DA2A5B"/>
    <w:rsid w:val="00DA2CDA"/>
    <w:rsid w:val="00DA4F38"/>
    <w:rsid w:val="00DA5B59"/>
    <w:rsid w:val="00DA5DCC"/>
    <w:rsid w:val="00DA64B3"/>
    <w:rsid w:val="00DA71E1"/>
    <w:rsid w:val="00DA74ED"/>
    <w:rsid w:val="00DB068C"/>
    <w:rsid w:val="00DB0E3F"/>
    <w:rsid w:val="00DB166E"/>
    <w:rsid w:val="00DB2B13"/>
    <w:rsid w:val="00DB476C"/>
    <w:rsid w:val="00DB4E9F"/>
    <w:rsid w:val="00DB5566"/>
    <w:rsid w:val="00DB58EB"/>
    <w:rsid w:val="00DB5E40"/>
    <w:rsid w:val="00DB5FDE"/>
    <w:rsid w:val="00DB6250"/>
    <w:rsid w:val="00DC025A"/>
    <w:rsid w:val="00DC1FE4"/>
    <w:rsid w:val="00DC22E4"/>
    <w:rsid w:val="00DC244F"/>
    <w:rsid w:val="00DC33E5"/>
    <w:rsid w:val="00DC350A"/>
    <w:rsid w:val="00DC3D8C"/>
    <w:rsid w:val="00DC4E14"/>
    <w:rsid w:val="00DC699C"/>
    <w:rsid w:val="00DD0851"/>
    <w:rsid w:val="00DD1E50"/>
    <w:rsid w:val="00DD30E4"/>
    <w:rsid w:val="00DD3AFD"/>
    <w:rsid w:val="00DD406E"/>
    <w:rsid w:val="00DD4709"/>
    <w:rsid w:val="00DD4894"/>
    <w:rsid w:val="00DD5755"/>
    <w:rsid w:val="00DD60AA"/>
    <w:rsid w:val="00DD70F4"/>
    <w:rsid w:val="00DD766B"/>
    <w:rsid w:val="00DE18C8"/>
    <w:rsid w:val="00DE212D"/>
    <w:rsid w:val="00DE25CF"/>
    <w:rsid w:val="00DE2BF1"/>
    <w:rsid w:val="00DE31CA"/>
    <w:rsid w:val="00DE5E39"/>
    <w:rsid w:val="00DE75F6"/>
    <w:rsid w:val="00DF0872"/>
    <w:rsid w:val="00DF1E41"/>
    <w:rsid w:val="00DF3B28"/>
    <w:rsid w:val="00DF431E"/>
    <w:rsid w:val="00DF50C2"/>
    <w:rsid w:val="00DF5263"/>
    <w:rsid w:val="00DF6D66"/>
    <w:rsid w:val="00DF757A"/>
    <w:rsid w:val="00DF7901"/>
    <w:rsid w:val="00E01154"/>
    <w:rsid w:val="00E01B12"/>
    <w:rsid w:val="00E01C45"/>
    <w:rsid w:val="00E04071"/>
    <w:rsid w:val="00E0442F"/>
    <w:rsid w:val="00E04AAE"/>
    <w:rsid w:val="00E05075"/>
    <w:rsid w:val="00E05541"/>
    <w:rsid w:val="00E0651D"/>
    <w:rsid w:val="00E07BB3"/>
    <w:rsid w:val="00E10747"/>
    <w:rsid w:val="00E10BA7"/>
    <w:rsid w:val="00E115EE"/>
    <w:rsid w:val="00E11600"/>
    <w:rsid w:val="00E11896"/>
    <w:rsid w:val="00E12AFF"/>
    <w:rsid w:val="00E14E31"/>
    <w:rsid w:val="00E1570B"/>
    <w:rsid w:val="00E15E17"/>
    <w:rsid w:val="00E164FD"/>
    <w:rsid w:val="00E167D0"/>
    <w:rsid w:val="00E206C3"/>
    <w:rsid w:val="00E210BD"/>
    <w:rsid w:val="00E21E9F"/>
    <w:rsid w:val="00E23881"/>
    <w:rsid w:val="00E248F0"/>
    <w:rsid w:val="00E24E00"/>
    <w:rsid w:val="00E25820"/>
    <w:rsid w:val="00E2695A"/>
    <w:rsid w:val="00E27367"/>
    <w:rsid w:val="00E30674"/>
    <w:rsid w:val="00E31335"/>
    <w:rsid w:val="00E31602"/>
    <w:rsid w:val="00E31653"/>
    <w:rsid w:val="00E317C8"/>
    <w:rsid w:val="00E32FBE"/>
    <w:rsid w:val="00E333F3"/>
    <w:rsid w:val="00E34ED9"/>
    <w:rsid w:val="00E35482"/>
    <w:rsid w:val="00E35ABB"/>
    <w:rsid w:val="00E36510"/>
    <w:rsid w:val="00E366C6"/>
    <w:rsid w:val="00E40957"/>
    <w:rsid w:val="00E412E6"/>
    <w:rsid w:val="00E4164C"/>
    <w:rsid w:val="00E42819"/>
    <w:rsid w:val="00E4282C"/>
    <w:rsid w:val="00E45899"/>
    <w:rsid w:val="00E45F8A"/>
    <w:rsid w:val="00E4623B"/>
    <w:rsid w:val="00E468BA"/>
    <w:rsid w:val="00E471D8"/>
    <w:rsid w:val="00E507F1"/>
    <w:rsid w:val="00E509C1"/>
    <w:rsid w:val="00E50E20"/>
    <w:rsid w:val="00E5259C"/>
    <w:rsid w:val="00E52909"/>
    <w:rsid w:val="00E536FB"/>
    <w:rsid w:val="00E53963"/>
    <w:rsid w:val="00E53F3A"/>
    <w:rsid w:val="00E54339"/>
    <w:rsid w:val="00E54493"/>
    <w:rsid w:val="00E54863"/>
    <w:rsid w:val="00E550C0"/>
    <w:rsid w:val="00E55E0F"/>
    <w:rsid w:val="00E563A5"/>
    <w:rsid w:val="00E60D41"/>
    <w:rsid w:val="00E60E53"/>
    <w:rsid w:val="00E62E47"/>
    <w:rsid w:val="00E6322E"/>
    <w:rsid w:val="00E64DEC"/>
    <w:rsid w:val="00E65484"/>
    <w:rsid w:val="00E671E6"/>
    <w:rsid w:val="00E6787F"/>
    <w:rsid w:val="00E70C9C"/>
    <w:rsid w:val="00E70CCC"/>
    <w:rsid w:val="00E7189F"/>
    <w:rsid w:val="00E728B0"/>
    <w:rsid w:val="00E72BB8"/>
    <w:rsid w:val="00E742EA"/>
    <w:rsid w:val="00E74670"/>
    <w:rsid w:val="00E7667A"/>
    <w:rsid w:val="00E77273"/>
    <w:rsid w:val="00E80F1D"/>
    <w:rsid w:val="00E81522"/>
    <w:rsid w:val="00E815D2"/>
    <w:rsid w:val="00E81618"/>
    <w:rsid w:val="00E816F1"/>
    <w:rsid w:val="00E81F95"/>
    <w:rsid w:val="00E8244B"/>
    <w:rsid w:val="00E83B08"/>
    <w:rsid w:val="00E852B4"/>
    <w:rsid w:val="00E859DA"/>
    <w:rsid w:val="00E85D1E"/>
    <w:rsid w:val="00E87553"/>
    <w:rsid w:val="00E8777F"/>
    <w:rsid w:val="00E9007F"/>
    <w:rsid w:val="00E90E77"/>
    <w:rsid w:val="00E915E1"/>
    <w:rsid w:val="00E9208F"/>
    <w:rsid w:val="00E921E7"/>
    <w:rsid w:val="00E93C2E"/>
    <w:rsid w:val="00E9524A"/>
    <w:rsid w:val="00E954C1"/>
    <w:rsid w:val="00E9612B"/>
    <w:rsid w:val="00E9643B"/>
    <w:rsid w:val="00E9763E"/>
    <w:rsid w:val="00E97A95"/>
    <w:rsid w:val="00EA0484"/>
    <w:rsid w:val="00EA13FF"/>
    <w:rsid w:val="00EA302C"/>
    <w:rsid w:val="00EA3263"/>
    <w:rsid w:val="00EA3C40"/>
    <w:rsid w:val="00EA5152"/>
    <w:rsid w:val="00EA5202"/>
    <w:rsid w:val="00EA5F30"/>
    <w:rsid w:val="00EA6A65"/>
    <w:rsid w:val="00EA6B91"/>
    <w:rsid w:val="00EA7216"/>
    <w:rsid w:val="00EA75BF"/>
    <w:rsid w:val="00EA77BC"/>
    <w:rsid w:val="00EB01B9"/>
    <w:rsid w:val="00EB080E"/>
    <w:rsid w:val="00EB2667"/>
    <w:rsid w:val="00EB2F4B"/>
    <w:rsid w:val="00EB32C9"/>
    <w:rsid w:val="00EB3E45"/>
    <w:rsid w:val="00EB46A7"/>
    <w:rsid w:val="00EB476A"/>
    <w:rsid w:val="00EB5133"/>
    <w:rsid w:val="00EB67AF"/>
    <w:rsid w:val="00EC0895"/>
    <w:rsid w:val="00EC0AFB"/>
    <w:rsid w:val="00EC0DAA"/>
    <w:rsid w:val="00EC16D7"/>
    <w:rsid w:val="00EC18D3"/>
    <w:rsid w:val="00EC1966"/>
    <w:rsid w:val="00EC2FDE"/>
    <w:rsid w:val="00EC3E91"/>
    <w:rsid w:val="00EC47C0"/>
    <w:rsid w:val="00EC533E"/>
    <w:rsid w:val="00EC5602"/>
    <w:rsid w:val="00EC785F"/>
    <w:rsid w:val="00EC799E"/>
    <w:rsid w:val="00ED07F8"/>
    <w:rsid w:val="00ED11D3"/>
    <w:rsid w:val="00ED14FD"/>
    <w:rsid w:val="00ED1EE9"/>
    <w:rsid w:val="00ED2F87"/>
    <w:rsid w:val="00ED31CF"/>
    <w:rsid w:val="00ED3477"/>
    <w:rsid w:val="00ED35AE"/>
    <w:rsid w:val="00ED3A8F"/>
    <w:rsid w:val="00ED3D8D"/>
    <w:rsid w:val="00ED4B77"/>
    <w:rsid w:val="00ED5215"/>
    <w:rsid w:val="00ED5B20"/>
    <w:rsid w:val="00ED6340"/>
    <w:rsid w:val="00ED723C"/>
    <w:rsid w:val="00ED7338"/>
    <w:rsid w:val="00ED79C1"/>
    <w:rsid w:val="00EE17FC"/>
    <w:rsid w:val="00EE1CBE"/>
    <w:rsid w:val="00EE1F07"/>
    <w:rsid w:val="00EE25F6"/>
    <w:rsid w:val="00EE2B91"/>
    <w:rsid w:val="00EE2EB1"/>
    <w:rsid w:val="00EE3695"/>
    <w:rsid w:val="00EE3797"/>
    <w:rsid w:val="00EE3EA7"/>
    <w:rsid w:val="00EE4EA7"/>
    <w:rsid w:val="00EE500D"/>
    <w:rsid w:val="00EE5325"/>
    <w:rsid w:val="00EE5569"/>
    <w:rsid w:val="00EE61A1"/>
    <w:rsid w:val="00EF055E"/>
    <w:rsid w:val="00EF0E2A"/>
    <w:rsid w:val="00EF1DDC"/>
    <w:rsid w:val="00EF2463"/>
    <w:rsid w:val="00EF3E31"/>
    <w:rsid w:val="00EF3EE2"/>
    <w:rsid w:val="00EF718A"/>
    <w:rsid w:val="00F01C7B"/>
    <w:rsid w:val="00F026A1"/>
    <w:rsid w:val="00F02B8C"/>
    <w:rsid w:val="00F02E5C"/>
    <w:rsid w:val="00F03CBA"/>
    <w:rsid w:val="00F0476D"/>
    <w:rsid w:val="00F04F6D"/>
    <w:rsid w:val="00F05478"/>
    <w:rsid w:val="00F0563C"/>
    <w:rsid w:val="00F0628F"/>
    <w:rsid w:val="00F06BED"/>
    <w:rsid w:val="00F06DD2"/>
    <w:rsid w:val="00F06E8E"/>
    <w:rsid w:val="00F072B3"/>
    <w:rsid w:val="00F078E7"/>
    <w:rsid w:val="00F10625"/>
    <w:rsid w:val="00F1085B"/>
    <w:rsid w:val="00F11134"/>
    <w:rsid w:val="00F1124D"/>
    <w:rsid w:val="00F12856"/>
    <w:rsid w:val="00F12AF0"/>
    <w:rsid w:val="00F12D9B"/>
    <w:rsid w:val="00F1367E"/>
    <w:rsid w:val="00F1494F"/>
    <w:rsid w:val="00F15F5C"/>
    <w:rsid w:val="00F15F6C"/>
    <w:rsid w:val="00F16C82"/>
    <w:rsid w:val="00F17347"/>
    <w:rsid w:val="00F22DD0"/>
    <w:rsid w:val="00F232B2"/>
    <w:rsid w:val="00F24254"/>
    <w:rsid w:val="00F24ACB"/>
    <w:rsid w:val="00F25C13"/>
    <w:rsid w:val="00F2731F"/>
    <w:rsid w:val="00F2780B"/>
    <w:rsid w:val="00F27F5D"/>
    <w:rsid w:val="00F308EF"/>
    <w:rsid w:val="00F30D9E"/>
    <w:rsid w:val="00F31843"/>
    <w:rsid w:val="00F327C9"/>
    <w:rsid w:val="00F32A22"/>
    <w:rsid w:val="00F32A80"/>
    <w:rsid w:val="00F32C6F"/>
    <w:rsid w:val="00F32CE1"/>
    <w:rsid w:val="00F34A44"/>
    <w:rsid w:val="00F36DD8"/>
    <w:rsid w:val="00F40D07"/>
    <w:rsid w:val="00F40E40"/>
    <w:rsid w:val="00F410B2"/>
    <w:rsid w:val="00F42071"/>
    <w:rsid w:val="00F434F8"/>
    <w:rsid w:val="00F43E46"/>
    <w:rsid w:val="00F440C6"/>
    <w:rsid w:val="00F441C4"/>
    <w:rsid w:val="00F441FE"/>
    <w:rsid w:val="00F44246"/>
    <w:rsid w:val="00F447B1"/>
    <w:rsid w:val="00F459CA"/>
    <w:rsid w:val="00F47167"/>
    <w:rsid w:val="00F474CD"/>
    <w:rsid w:val="00F4781B"/>
    <w:rsid w:val="00F47BF7"/>
    <w:rsid w:val="00F47C6F"/>
    <w:rsid w:val="00F520BC"/>
    <w:rsid w:val="00F538CB"/>
    <w:rsid w:val="00F54427"/>
    <w:rsid w:val="00F56592"/>
    <w:rsid w:val="00F57AC7"/>
    <w:rsid w:val="00F57B1B"/>
    <w:rsid w:val="00F6021E"/>
    <w:rsid w:val="00F60AE8"/>
    <w:rsid w:val="00F60EE4"/>
    <w:rsid w:val="00F61A49"/>
    <w:rsid w:val="00F625BA"/>
    <w:rsid w:val="00F6312F"/>
    <w:rsid w:val="00F632C1"/>
    <w:rsid w:val="00F63307"/>
    <w:rsid w:val="00F63925"/>
    <w:rsid w:val="00F63B05"/>
    <w:rsid w:val="00F64837"/>
    <w:rsid w:val="00F65713"/>
    <w:rsid w:val="00F6602E"/>
    <w:rsid w:val="00F66621"/>
    <w:rsid w:val="00F66911"/>
    <w:rsid w:val="00F66B37"/>
    <w:rsid w:val="00F67875"/>
    <w:rsid w:val="00F70ED0"/>
    <w:rsid w:val="00F7143B"/>
    <w:rsid w:val="00F71591"/>
    <w:rsid w:val="00F71908"/>
    <w:rsid w:val="00F71D5E"/>
    <w:rsid w:val="00F72488"/>
    <w:rsid w:val="00F73CF0"/>
    <w:rsid w:val="00F73E03"/>
    <w:rsid w:val="00F747AD"/>
    <w:rsid w:val="00F7525A"/>
    <w:rsid w:val="00F75BDB"/>
    <w:rsid w:val="00F76551"/>
    <w:rsid w:val="00F767D2"/>
    <w:rsid w:val="00F80F4F"/>
    <w:rsid w:val="00F81B75"/>
    <w:rsid w:val="00F82DB1"/>
    <w:rsid w:val="00F83A5E"/>
    <w:rsid w:val="00F84D5A"/>
    <w:rsid w:val="00F85175"/>
    <w:rsid w:val="00F86D04"/>
    <w:rsid w:val="00F875DD"/>
    <w:rsid w:val="00F87687"/>
    <w:rsid w:val="00F90D65"/>
    <w:rsid w:val="00F9190C"/>
    <w:rsid w:val="00F91AD7"/>
    <w:rsid w:val="00F9245B"/>
    <w:rsid w:val="00F930CD"/>
    <w:rsid w:val="00F93A99"/>
    <w:rsid w:val="00F93D5A"/>
    <w:rsid w:val="00F941CE"/>
    <w:rsid w:val="00F948D7"/>
    <w:rsid w:val="00F94D49"/>
    <w:rsid w:val="00F95ADD"/>
    <w:rsid w:val="00F96645"/>
    <w:rsid w:val="00F96D91"/>
    <w:rsid w:val="00F97D90"/>
    <w:rsid w:val="00FA037A"/>
    <w:rsid w:val="00FA1374"/>
    <w:rsid w:val="00FA161D"/>
    <w:rsid w:val="00FA16AB"/>
    <w:rsid w:val="00FA16B8"/>
    <w:rsid w:val="00FA23E5"/>
    <w:rsid w:val="00FA2EBD"/>
    <w:rsid w:val="00FA37DB"/>
    <w:rsid w:val="00FA708F"/>
    <w:rsid w:val="00FA7966"/>
    <w:rsid w:val="00FB47E9"/>
    <w:rsid w:val="00FB4DBF"/>
    <w:rsid w:val="00FB5A9D"/>
    <w:rsid w:val="00FB74F6"/>
    <w:rsid w:val="00FC0F9E"/>
    <w:rsid w:val="00FC11F5"/>
    <w:rsid w:val="00FC24D7"/>
    <w:rsid w:val="00FC25B1"/>
    <w:rsid w:val="00FC2714"/>
    <w:rsid w:val="00FC28D7"/>
    <w:rsid w:val="00FC2ACA"/>
    <w:rsid w:val="00FC424F"/>
    <w:rsid w:val="00FC439F"/>
    <w:rsid w:val="00FC4508"/>
    <w:rsid w:val="00FC47D1"/>
    <w:rsid w:val="00FC4C58"/>
    <w:rsid w:val="00FC5AF5"/>
    <w:rsid w:val="00FC61AD"/>
    <w:rsid w:val="00FC7ED5"/>
    <w:rsid w:val="00FD0607"/>
    <w:rsid w:val="00FD0BB1"/>
    <w:rsid w:val="00FD13CD"/>
    <w:rsid w:val="00FD203E"/>
    <w:rsid w:val="00FD2470"/>
    <w:rsid w:val="00FD2D70"/>
    <w:rsid w:val="00FD44CA"/>
    <w:rsid w:val="00FD554F"/>
    <w:rsid w:val="00FD6B1C"/>
    <w:rsid w:val="00FD70B7"/>
    <w:rsid w:val="00FD76F4"/>
    <w:rsid w:val="00FD79DB"/>
    <w:rsid w:val="00FD7C63"/>
    <w:rsid w:val="00FE10FF"/>
    <w:rsid w:val="00FE1580"/>
    <w:rsid w:val="00FE1F58"/>
    <w:rsid w:val="00FE2043"/>
    <w:rsid w:val="00FE2070"/>
    <w:rsid w:val="00FE20A9"/>
    <w:rsid w:val="00FE24DC"/>
    <w:rsid w:val="00FE252F"/>
    <w:rsid w:val="00FE2B25"/>
    <w:rsid w:val="00FE4AB9"/>
    <w:rsid w:val="00FE5015"/>
    <w:rsid w:val="00FE5B9C"/>
    <w:rsid w:val="00FE65D5"/>
    <w:rsid w:val="00FE6D1C"/>
    <w:rsid w:val="00FE7A5D"/>
    <w:rsid w:val="00FF1774"/>
    <w:rsid w:val="00FF2234"/>
    <w:rsid w:val="00FF256E"/>
    <w:rsid w:val="00FF2D76"/>
    <w:rsid w:val="00FF4352"/>
    <w:rsid w:val="00FF7F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40BB69"/>
  <w15:chartTrackingRefBased/>
  <w15:docId w15:val="{339D8E7A-382C-4F08-9725-C5E484AF7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44B"/>
  </w:style>
  <w:style w:type="paragraph" w:styleId="Heading1">
    <w:name w:val="heading 1"/>
    <w:basedOn w:val="Normal"/>
    <w:next w:val="Normal"/>
    <w:link w:val="Heading1Char"/>
    <w:uiPriority w:val="9"/>
    <w:qFormat/>
    <w:rsid w:val="00B27C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27C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7C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7C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7C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7C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7C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7C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7C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C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27C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7C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7C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7C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7C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7C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7C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7C03"/>
    <w:rPr>
      <w:rFonts w:eastAsiaTheme="majorEastAsia" w:cstheme="majorBidi"/>
      <w:color w:val="272727" w:themeColor="text1" w:themeTint="D8"/>
    </w:rPr>
  </w:style>
  <w:style w:type="paragraph" w:styleId="Title">
    <w:name w:val="Title"/>
    <w:basedOn w:val="Normal"/>
    <w:next w:val="Normal"/>
    <w:link w:val="TitleChar"/>
    <w:uiPriority w:val="10"/>
    <w:qFormat/>
    <w:rsid w:val="00B27C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7C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7C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7C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7C03"/>
    <w:pPr>
      <w:spacing w:before="160"/>
      <w:jc w:val="center"/>
    </w:pPr>
    <w:rPr>
      <w:i/>
      <w:iCs/>
      <w:color w:val="404040" w:themeColor="text1" w:themeTint="BF"/>
    </w:rPr>
  </w:style>
  <w:style w:type="character" w:customStyle="1" w:styleId="QuoteChar">
    <w:name w:val="Quote Char"/>
    <w:basedOn w:val="DefaultParagraphFont"/>
    <w:link w:val="Quote"/>
    <w:uiPriority w:val="29"/>
    <w:rsid w:val="00B27C03"/>
    <w:rPr>
      <w:i/>
      <w:iCs/>
      <w:color w:val="404040" w:themeColor="text1" w:themeTint="BF"/>
    </w:rPr>
  </w:style>
  <w:style w:type="paragraph" w:styleId="ListParagraph">
    <w:name w:val="List Paragraph"/>
    <w:aliases w:val="Párrafo de lista,Recommendation,List Paragraph2,Normal numbere,Dot pt,F5 List Paragraph,List Paragraph1,List Paragraph Char Char Char,Indicator Text,Numbered Para 1,Colorful List - Accent 11,Bullet 1,Bullet Points,MAIN CONTENT,References"/>
    <w:basedOn w:val="Normal"/>
    <w:link w:val="ListParagraphChar"/>
    <w:uiPriority w:val="34"/>
    <w:qFormat/>
    <w:rsid w:val="00B27C03"/>
    <w:pPr>
      <w:ind w:left="720"/>
      <w:contextualSpacing/>
    </w:pPr>
  </w:style>
  <w:style w:type="character" w:styleId="IntenseEmphasis">
    <w:name w:val="Intense Emphasis"/>
    <w:basedOn w:val="DefaultParagraphFont"/>
    <w:uiPriority w:val="21"/>
    <w:qFormat/>
    <w:rsid w:val="00B27C03"/>
    <w:rPr>
      <w:i/>
      <w:iCs/>
      <w:color w:val="0F4761" w:themeColor="accent1" w:themeShade="BF"/>
    </w:rPr>
  </w:style>
  <w:style w:type="paragraph" w:styleId="IntenseQuote">
    <w:name w:val="Intense Quote"/>
    <w:basedOn w:val="Normal"/>
    <w:next w:val="Normal"/>
    <w:link w:val="IntenseQuoteChar"/>
    <w:uiPriority w:val="30"/>
    <w:qFormat/>
    <w:rsid w:val="00B27C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7C03"/>
    <w:rPr>
      <w:i/>
      <w:iCs/>
      <w:color w:val="0F4761" w:themeColor="accent1" w:themeShade="BF"/>
    </w:rPr>
  </w:style>
  <w:style w:type="character" w:styleId="IntenseReference">
    <w:name w:val="Intense Reference"/>
    <w:basedOn w:val="DefaultParagraphFont"/>
    <w:uiPriority w:val="32"/>
    <w:qFormat/>
    <w:rsid w:val="00B27C03"/>
    <w:rPr>
      <w:b/>
      <w:bCs/>
      <w:smallCaps/>
      <w:color w:val="0F4761" w:themeColor="accent1" w:themeShade="BF"/>
      <w:spacing w:val="5"/>
    </w:rPr>
  </w:style>
  <w:style w:type="character" w:customStyle="1" w:styleId="ListParagraphChar">
    <w:name w:val="List Paragraph Char"/>
    <w:aliases w:val="Párrafo de lista Char,Recommendation Char,List Paragraph2 Char,Normal numbere Char,Dot pt Char,F5 List Paragraph Char,List Paragraph1 Char,List Paragraph Char Char Char Char,Indicator Text Char,Numbered Para 1 Char,Bullet 1 Char"/>
    <w:link w:val="ListParagraph"/>
    <w:uiPriority w:val="34"/>
    <w:qFormat/>
    <w:rsid w:val="007C414D"/>
  </w:style>
  <w:style w:type="paragraph" w:styleId="FootnoteText">
    <w:name w:val="footnote text"/>
    <w:basedOn w:val="Normal"/>
    <w:link w:val="FootnoteTextChar"/>
    <w:uiPriority w:val="99"/>
    <w:semiHidden/>
    <w:unhideWhenUsed/>
    <w:rsid w:val="009C18FA"/>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9C18FA"/>
    <w:rPr>
      <w:kern w:val="0"/>
      <w:sz w:val="20"/>
      <w:szCs w:val="20"/>
      <w14:ligatures w14:val="none"/>
    </w:rPr>
  </w:style>
  <w:style w:type="character" w:styleId="FootnoteReference">
    <w:name w:val="footnote reference"/>
    <w:basedOn w:val="DefaultParagraphFont"/>
    <w:uiPriority w:val="99"/>
    <w:semiHidden/>
    <w:unhideWhenUsed/>
    <w:rsid w:val="009C18FA"/>
    <w:rPr>
      <w:vertAlign w:val="superscript"/>
    </w:rPr>
  </w:style>
  <w:style w:type="table" w:styleId="TableGrid">
    <w:name w:val="Table Grid"/>
    <w:basedOn w:val="TableNormal"/>
    <w:uiPriority w:val="39"/>
    <w:qFormat/>
    <w:rsid w:val="00304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224805"/>
    <w:rPr>
      <w:rFonts w:ascii="Segoe UI" w:hAnsi="Segoe UI" w:cs="Segoe UI" w:hint="default"/>
      <w:sz w:val="18"/>
      <w:szCs w:val="18"/>
    </w:rPr>
  </w:style>
  <w:style w:type="paragraph" w:styleId="TOCHeading">
    <w:name w:val="TOC Heading"/>
    <w:basedOn w:val="Heading1"/>
    <w:next w:val="Normal"/>
    <w:uiPriority w:val="39"/>
    <w:unhideWhenUsed/>
    <w:qFormat/>
    <w:rsid w:val="00FF4352"/>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FF4352"/>
    <w:pPr>
      <w:spacing w:after="100"/>
    </w:pPr>
  </w:style>
  <w:style w:type="paragraph" w:styleId="TOC2">
    <w:name w:val="toc 2"/>
    <w:basedOn w:val="Normal"/>
    <w:next w:val="Normal"/>
    <w:autoRedefine/>
    <w:uiPriority w:val="39"/>
    <w:unhideWhenUsed/>
    <w:rsid w:val="00FF4352"/>
    <w:pPr>
      <w:spacing w:after="100"/>
      <w:ind w:left="240"/>
    </w:pPr>
  </w:style>
  <w:style w:type="character" w:styleId="Hyperlink">
    <w:name w:val="Hyperlink"/>
    <w:basedOn w:val="DefaultParagraphFont"/>
    <w:uiPriority w:val="99"/>
    <w:unhideWhenUsed/>
    <w:rsid w:val="00FF4352"/>
    <w:rPr>
      <w:color w:val="467886" w:themeColor="hyperlink"/>
      <w:u w:val="single"/>
    </w:rPr>
  </w:style>
  <w:style w:type="paragraph" w:customStyle="1" w:styleId="Default">
    <w:name w:val="Default"/>
    <w:rsid w:val="00A27F22"/>
    <w:pPr>
      <w:autoSpaceDE w:val="0"/>
      <w:autoSpaceDN w:val="0"/>
      <w:adjustRightInd w:val="0"/>
      <w:spacing w:after="0" w:line="240" w:lineRule="auto"/>
    </w:pPr>
    <w:rPr>
      <w:rFonts w:ascii="Montserrat" w:hAnsi="Montserrat" w:cs="Montserrat"/>
      <w:color w:val="000000"/>
      <w:kern w:val="0"/>
    </w:rPr>
  </w:style>
  <w:style w:type="paragraph" w:styleId="Header">
    <w:name w:val="header"/>
    <w:basedOn w:val="Normal"/>
    <w:link w:val="HeaderChar"/>
    <w:uiPriority w:val="99"/>
    <w:unhideWhenUsed/>
    <w:rsid w:val="00BE13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1332"/>
  </w:style>
  <w:style w:type="paragraph" w:styleId="Footer">
    <w:name w:val="footer"/>
    <w:basedOn w:val="Normal"/>
    <w:link w:val="FooterChar"/>
    <w:uiPriority w:val="99"/>
    <w:unhideWhenUsed/>
    <w:rsid w:val="00BE13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1332"/>
  </w:style>
  <w:style w:type="paragraph" w:customStyle="1" w:styleId="pf0">
    <w:name w:val="pf0"/>
    <w:basedOn w:val="Normal"/>
    <w:rsid w:val="005305BF"/>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TOC3">
    <w:name w:val="toc 3"/>
    <w:basedOn w:val="Normal"/>
    <w:next w:val="Normal"/>
    <w:autoRedefine/>
    <w:uiPriority w:val="39"/>
    <w:unhideWhenUsed/>
    <w:rsid w:val="003806A6"/>
    <w:pPr>
      <w:spacing w:after="100"/>
      <w:ind w:left="480"/>
    </w:pPr>
  </w:style>
  <w:style w:type="character" w:styleId="UnresolvedMention">
    <w:name w:val="Unresolved Mention"/>
    <w:basedOn w:val="DefaultParagraphFont"/>
    <w:uiPriority w:val="99"/>
    <w:semiHidden/>
    <w:unhideWhenUsed/>
    <w:rsid w:val="006D6908"/>
    <w:rPr>
      <w:color w:val="605E5C"/>
      <w:shd w:val="clear" w:color="auto" w:fill="E1DFDD"/>
    </w:rPr>
  </w:style>
  <w:style w:type="paragraph" w:styleId="Revision">
    <w:name w:val="Revision"/>
    <w:hidden/>
    <w:uiPriority w:val="99"/>
    <w:semiHidden/>
    <w:rsid w:val="00BF4151"/>
    <w:pPr>
      <w:spacing w:after="0" w:line="240" w:lineRule="auto"/>
    </w:pPr>
  </w:style>
  <w:style w:type="paragraph" w:styleId="NormalWeb">
    <w:name w:val="Normal (Web)"/>
    <w:basedOn w:val="Normal"/>
    <w:uiPriority w:val="99"/>
    <w:semiHidden/>
    <w:unhideWhenUsed/>
    <w:rsid w:val="00D12F37"/>
    <w:rPr>
      <w:rFonts w:ascii="Times New Roman" w:hAnsi="Times New Roman" w:cs="Times New Roman"/>
    </w:rPr>
  </w:style>
  <w:style w:type="character" w:styleId="Strong">
    <w:name w:val="Strong"/>
    <w:basedOn w:val="DefaultParagraphFont"/>
    <w:uiPriority w:val="22"/>
    <w:qFormat/>
    <w:rsid w:val="00267D4B"/>
    <w:rPr>
      <w:b/>
      <w:bCs/>
    </w:rPr>
  </w:style>
  <w:style w:type="character" w:customStyle="1" w:styleId="math-inline">
    <w:name w:val="math-inline"/>
    <w:basedOn w:val="DefaultParagraphFont"/>
    <w:rsid w:val="00C21A7F"/>
  </w:style>
  <w:style w:type="paragraph" w:styleId="TOC4">
    <w:name w:val="toc 4"/>
    <w:basedOn w:val="Normal"/>
    <w:next w:val="Normal"/>
    <w:autoRedefine/>
    <w:uiPriority w:val="39"/>
    <w:unhideWhenUsed/>
    <w:rsid w:val="004A207F"/>
    <w:pPr>
      <w:spacing w:after="100"/>
      <w:ind w:left="720"/>
    </w:pPr>
    <w:rPr>
      <w:rFonts w:eastAsiaTheme="minorEastAsia"/>
    </w:rPr>
  </w:style>
  <w:style w:type="paragraph" w:styleId="TOC5">
    <w:name w:val="toc 5"/>
    <w:basedOn w:val="Normal"/>
    <w:next w:val="Normal"/>
    <w:autoRedefine/>
    <w:uiPriority w:val="39"/>
    <w:unhideWhenUsed/>
    <w:rsid w:val="004A207F"/>
    <w:pPr>
      <w:spacing w:after="100"/>
      <w:ind w:left="960"/>
    </w:pPr>
    <w:rPr>
      <w:rFonts w:eastAsiaTheme="minorEastAsia"/>
    </w:rPr>
  </w:style>
  <w:style w:type="paragraph" w:styleId="TOC6">
    <w:name w:val="toc 6"/>
    <w:basedOn w:val="Normal"/>
    <w:next w:val="Normal"/>
    <w:autoRedefine/>
    <w:uiPriority w:val="39"/>
    <w:unhideWhenUsed/>
    <w:rsid w:val="004A207F"/>
    <w:pPr>
      <w:spacing w:after="100"/>
      <w:ind w:left="1200"/>
    </w:pPr>
    <w:rPr>
      <w:rFonts w:eastAsiaTheme="minorEastAsia"/>
    </w:rPr>
  </w:style>
  <w:style w:type="paragraph" w:styleId="TOC7">
    <w:name w:val="toc 7"/>
    <w:basedOn w:val="Normal"/>
    <w:next w:val="Normal"/>
    <w:autoRedefine/>
    <w:uiPriority w:val="39"/>
    <w:unhideWhenUsed/>
    <w:rsid w:val="004A207F"/>
    <w:pPr>
      <w:spacing w:after="100"/>
      <w:ind w:left="1440"/>
    </w:pPr>
    <w:rPr>
      <w:rFonts w:eastAsiaTheme="minorEastAsia"/>
    </w:rPr>
  </w:style>
  <w:style w:type="paragraph" w:styleId="TOC8">
    <w:name w:val="toc 8"/>
    <w:basedOn w:val="Normal"/>
    <w:next w:val="Normal"/>
    <w:autoRedefine/>
    <w:uiPriority w:val="39"/>
    <w:unhideWhenUsed/>
    <w:rsid w:val="004A207F"/>
    <w:pPr>
      <w:spacing w:after="100"/>
      <w:ind w:left="1680"/>
    </w:pPr>
    <w:rPr>
      <w:rFonts w:eastAsiaTheme="minorEastAsia"/>
    </w:rPr>
  </w:style>
  <w:style w:type="paragraph" w:styleId="TOC9">
    <w:name w:val="toc 9"/>
    <w:basedOn w:val="Normal"/>
    <w:next w:val="Normal"/>
    <w:autoRedefine/>
    <w:uiPriority w:val="39"/>
    <w:unhideWhenUsed/>
    <w:rsid w:val="004A207F"/>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626">
      <w:bodyDiv w:val="1"/>
      <w:marLeft w:val="0"/>
      <w:marRight w:val="0"/>
      <w:marTop w:val="0"/>
      <w:marBottom w:val="0"/>
      <w:divBdr>
        <w:top w:val="none" w:sz="0" w:space="0" w:color="auto"/>
        <w:left w:val="none" w:sz="0" w:space="0" w:color="auto"/>
        <w:bottom w:val="none" w:sz="0" w:space="0" w:color="auto"/>
        <w:right w:val="none" w:sz="0" w:space="0" w:color="auto"/>
      </w:divBdr>
    </w:div>
    <w:div w:id="1312710438">
      <w:bodyDiv w:val="1"/>
      <w:marLeft w:val="0"/>
      <w:marRight w:val="0"/>
      <w:marTop w:val="0"/>
      <w:marBottom w:val="0"/>
      <w:divBdr>
        <w:top w:val="none" w:sz="0" w:space="0" w:color="auto"/>
        <w:left w:val="none" w:sz="0" w:space="0" w:color="auto"/>
        <w:bottom w:val="none" w:sz="0" w:space="0" w:color="auto"/>
        <w:right w:val="none" w:sz="0" w:space="0" w:color="auto"/>
      </w:divBdr>
    </w:div>
    <w:div w:id="151460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yperlink" Target="mailto:zmajjad@yahoo.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hyperlink" Target="http://www.weather.gov.so" TargetMode="External"/><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C536A-5AD4-444B-8F2E-2B4B44F14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140</Pages>
  <Words>62712</Words>
  <Characters>357462</Characters>
  <Application>Microsoft Office Word</Application>
  <DocSecurity>0</DocSecurity>
  <Lines>2978</Lines>
  <Paragraphs>838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M Sajjadul Islam</dc:creator>
  <cp:keywords/>
  <dc:description/>
  <cp:lastModifiedBy>Z M Sajjadul Islam</cp:lastModifiedBy>
  <cp:revision>681</cp:revision>
  <cp:lastPrinted>2026-01-30T19:27:00Z</cp:lastPrinted>
  <dcterms:created xsi:type="dcterms:W3CDTF">2026-01-09T20:13:00Z</dcterms:created>
  <dcterms:modified xsi:type="dcterms:W3CDTF">2026-02-04T18:38:00Z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db1dfb64-c27a-463a-a818-62a85d38cb73</vt:lpwstr>
  </property>
</Properties>
</file>